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CF62DD" w:rsidRPr="0020149C" w:rsidRDefault="00CF62DD" w:rsidP="00CF62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Підстава для публікації обґрунтування: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Замовник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>: Тростянецька міська рада.</w:t>
      </w: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Код ЄДРПОУ: 24006361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процедури: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</w:t>
      </w:r>
    </w:p>
    <w:p w:rsidR="00CF62DD" w:rsidRP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2DD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</w:t>
      </w:r>
      <w:r w:rsidRPr="00CF62D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20BAE" w:rsidRPr="00620BAE">
        <w:rPr>
          <w:rFonts w:ascii="Times New Roman" w:hAnsi="Times New Roman" w:cs="Times New Roman"/>
          <w:sz w:val="24"/>
          <w:szCs w:val="24"/>
          <w:lang w:val="uk-UA"/>
        </w:rPr>
        <w:tab/>
        <w:t>UA-2024-03-15-007301-a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забезпечення </w:t>
      </w:r>
      <w:r w:rsidR="00620BAE" w:rsidRPr="00620BAE">
        <w:rPr>
          <w:rFonts w:ascii="Times New Roman" w:hAnsi="Times New Roman" w:cs="Times New Roman"/>
          <w:sz w:val="24"/>
          <w:szCs w:val="24"/>
          <w:lang w:val="uk-UA"/>
        </w:rPr>
        <w:t>утримання інфраструктури у сфері дорожнього господарства</w:t>
      </w:r>
      <w:r w:rsidR="00620BAE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620BAE">
        <w:rPr>
          <w:rFonts w:ascii="Times New Roman" w:hAnsi="Times New Roman" w:cs="Times New Roman"/>
          <w:sz w:val="24"/>
          <w:szCs w:val="24"/>
          <w:lang w:val="uk-UA"/>
        </w:rPr>
        <w:t>м.Тростянець</w:t>
      </w:r>
      <w:proofErr w:type="spellEnd"/>
      <w:r w:rsidR="00620BAE">
        <w:rPr>
          <w:rFonts w:ascii="Times New Roman" w:hAnsi="Times New Roman" w:cs="Times New Roman"/>
          <w:sz w:val="24"/>
          <w:szCs w:val="24"/>
          <w:lang w:val="uk-UA"/>
        </w:rPr>
        <w:t xml:space="preserve"> Сумської області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62DD" w:rsidRPr="0020149C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«Послуги з ремонту та експлуатаційного утримання інфраструктури у сфері дорожнього господарства (Поточний дрібний ремонт доріг (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вул.Шевченко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вул.Трикутна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вул.Машинобудівна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вул. Лісна,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вул.Братушки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вул.Б.Хмельницького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вул.Підлісна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вул.Пам’яті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вул.Миру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вул.Кузьми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Скрябіна,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вул.Кеніга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вул.Луніна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вул.Шкільна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вул.Набережна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вул.Татаренка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вул.Нескучанська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вул.Благовіщенська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вул.Відродження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вул.Комарова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вул.Енергетиків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вул.Грушевського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вул.Гришина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,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вул.Зарічна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))», за кодом ДК 021:2015 - 45230000-8 –  Будівництво трубопроводів, ліній зв’язку та </w:t>
      </w:r>
      <w:proofErr w:type="spellStart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електропередач</w:t>
      </w:r>
      <w:proofErr w:type="spellEnd"/>
      <w:r w:rsidR="004905F9" w:rsidRPr="004905F9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, шосе, доріг, аеродромів і залізничних доріг; вирівнювання поверхонь (45233142-6- Ремонт доріг), ГБН Г.1-218-182:2011 «Ремонт автомобільних доріг загального користування. Види ремонтів та переліки робіт»</w:t>
      </w:r>
    </w:p>
    <w:p w:rsidR="004905F9" w:rsidRPr="00A34672" w:rsidRDefault="004905F9" w:rsidP="00CF62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62767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  </w:t>
      </w:r>
      <w:r w:rsidR="00930186">
        <w:rPr>
          <w:rFonts w:ascii="Times New Roman" w:hAnsi="Times New Roman" w:cs="Times New Roman"/>
          <w:sz w:val="24"/>
          <w:szCs w:val="24"/>
          <w:lang w:val="uk-UA"/>
        </w:rPr>
        <w:t xml:space="preserve">1 500 000 </w:t>
      </w:r>
      <w:r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930186">
        <w:rPr>
          <w:rFonts w:ascii="Times New Roman" w:hAnsi="Times New Roman" w:cs="Times New Roman"/>
          <w:sz w:val="24"/>
          <w:szCs w:val="24"/>
          <w:lang w:val="uk-UA"/>
        </w:rPr>
        <w:t>один мільйон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0186">
        <w:rPr>
          <w:rFonts w:ascii="Times New Roman" w:hAnsi="Times New Roman" w:cs="Times New Roman"/>
          <w:sz w:val="24"/>
          <w:szCs w:val="24"/>
          <w:lang w:val="uk-UA"/>
        </w:rPr>
        <w:t>п’ятсот грн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коп.)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62767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9550A" w:rsidRDefault="00E62767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 огляду на перелік та обсяг послуг, що плануються до закупівлі та визначені в Додатку 3</w:t>
      </w:r>
      <w:r w:rsidR="00CF62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02ED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документації.</w:t>
      </w:r>
      <w:r w:rsidR="009301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550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>виходячи з бюджетних призначень</w:t>
      </w:r>
      <w:r w:rsidR="004802ED">
        <w:rPr>
          <w:rFonts w:ascii="Times New Roman" w:hAnsi="Times New Roman" w:cs="Times New Roman"/>
          <w:sz w:val="24"/>
          <w:szCs w:val="24"/>
          <w:lang w:val="uk-UA"/>
        </w:rPr>
        <w:t xml:space="preserve"> на 2024 рік</w:t>
      </w:r>
      <w:r w:rsidR="009301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B6D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0E74" w:rsidRDefault="00800E74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 бюджетного призначення визначений відповідно до кошторисних призначень на 202</w:t>
      </w:r>
      <w:r w:rsidR="004802E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49550A" w:rsidRPr="0020149C" w:rsidRDefault="0049550A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Default="00CF62DD" w:rsidP="00CF62D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2767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Pr="00E6276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</w:t>
      </w:r>
      <w:r w:rsidR="00930186" w:rsidRPr="00930186">
        <w:rPr>
          <w:rFonts w:ascii="Times New Roman" w:hAnsi="Times New Roman" w:cs="Times New Roman"/>
          <w:sz w:val="24"/>
          <w:szCs w:val="24"/>
          <w:lang w:val="uk-UA"/>
        </w:rPr>
        <w:t>ГБН Г.1-218-182:2011 «Ремонт автомобільних доріг загального користування. Види ремонтів та переліки робіт»</w:t>
      </w:r>
      <w:bookmarkStart w:id="0" w:name="_GoBack"/>
      <w:bookmarkEnd w:id="0"/>
      <w:r w:rsidRPr="00E62767">
        <w:rPr>
          <w:rFonts w:ascii="Times New Roman" w:hAnsi="Times New Roman" w:cs="Times New Roman"/>
          <w:sz w:val="24"/>
          <w:szCs w:val="24"/>
          <w:lang w:val="uk-UA"/>
        </w:rPr>
        <w:t xml:space="preserve"> та інших діючих нормативних документів.</w:t>
      </w:r>
    </w:p>
    <w:p w:rsidR="00E62767" w:rsidRPr="0020149C" w:rsidRDefault="00E62767" w:rsidP="00E6276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2DD" w:rsidRPr="003E1DC4" w:rsidRDefault="00CF62DD" w:rsidP="00CF62DD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міститься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в Д</w:t>
      </w: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документації, розміщено</w:t>
      </w:r>
      <w:r w:rsidR="00E6276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79E" w:rsidRDefault="0003579E">
      <w:pPr>
        <w:rPr>
          <w:lang w:val="uk-UA"/>
        </w:rPr>
      </w:pPr>
    </w:p>
    <w:p w:rsidR="00E62767" w:rsidRPr="00CF62DD" w:rsidRDefault="00E62767">
      <w:pPr>
        <w:rPr>
          <w:lang w:val="uk-UA"/>
        </w:rPr>
      </w:pPr>
    </w:p>
    <w:sectPr w:rsidR="00E62767" w:rsidRPr="00CF62DD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DD"/>
    <w:rsid w:val="0003579E"/>
    <w:rsid w:val="001B429D"/>
    <w:rsid w:val="004802ED"/>
    <w:rsid w:val="004905F9"/>
    <w:rsid w:val="0049550A"/>
    <w:rsid w:val="00620BAE"/>
    <w:rsid w:val="006A29E4"/>
    <w:rsid w:val="007072EF"/>
    <w:rsid w:val="007B6DDD"/>
    <w:rsid w:val="007F7350"/>
    <w:rsid w:val="00800E74"/>
    <w:rsid w:val="00832537"/>
    <w:rsid w:val="00930186"/>
    <w:rsid w:val="00A61388"/>
    <w:rsid w:val="00CF62DD"/>
    <w:rsid w:val="00E6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3EA0"/>
  <w15:chartTrackingRefBased/>
  <w15:docId w15:val="{94B045C5-DCE3-4730-9364-A35517B0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D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2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user-tmr3</dc:creator>
  <cp:keywords/>
  <dc:description/>
  <cp:lastModifiedBy>user-tmr3</cp:lastModifiedBy>
  <cp:revision>14</cp:revision>
  <dcterms:created xsi:type="dcterms:W3CDTF">2023-09-29T11:44:00Z</dcterms:created>
  <dcterms:modified xsi:type="dcterms:W3CDTF">2024-03-18T06:27:00Z</dcterms:modified>
</cp:coreProperties>
</file>