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>: Тростянецька міська рада.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Код ЄДРПОУ: 24006361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C311F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="003C311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bookmarkStart w:id="0" w:name="_GoBack"/>
      <w:bookmarkEnd w:id="0"/>
      <w:r w:rsidR="003C311F" w:rsidRPr="003C311F">
        <w:rPr>
          <w:rFonts w:ascii="Times New Roman" w:hAnsi="Times New Roman" w:cs="Times New Roman"/>
          <w:sz w:val="24"/>
          <w:szCs w:val="24"/>
          <w:lang w:val="uk-UA"/>
        </w:rPr>
        <w:t>UA-2025-04-24-003656-a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36AF7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проекту </w:t>
      </w:r>
      <w:r w:rsidR="00336AF7" w:rsidRPr="00336AF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val="uk-UA" w:eastAsia="zh-CN" w:bidi="hi-IN"/>
        </w:rPr>
        <w:t xml:space="preserve">землеустрою щодо встановлення (зміни) меж населених пунктів м. Тростянець, с. Кам’янка, с. </w:t>
      </w:r>
      <w:proofErr w:type="spellStart"/>
      <w:r w:rsidR="00336AF7" w:rsidRPr="00336AF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val="uk-UA" w:eastAsia="zh-CN" w:bidi="hi-IN"/>
        </w:rPr>
        <w:t>Кам’янецьке</w:t>
      </w:r>
      <w:proofErr w:type="spellEnd"/>
      <w:r w:rsidR="00336AF7" w:rsidRPr="00336AF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val="uk-UA" w:eastAsia="zh-CN" w:bidi="hi-IN"/>
        </w:rPr>
        <w:t xml:space="preserve">, с. Лучка   Охтирського району Сумської області) з метою встановлення (зміни) меж населених пунктів з урахуванням їх генеральних планів та внесення відомостей про межі населених пунктів до Державного земельного </w:t>
      </w:r>
      <w:proofErr w:type="spellStart"/>
      <w:r w:rsidR="00336AF7" w:rsidRPr="00336AF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val="uk-UA" w:eastAsia="zh-CN" w:bidi="hi-IN"/>
        </w:rPr>
        <w:t>кадастру</w:t>
      </w:r>
      <w:r w:rsidR="00336AF7">
        <w:rPr>
          <w:rFonts w:ascii="Times New Roman" w:hAnsi="Times New Roman" w:cs="Times New Roman"/>
          <w:sz w:val="24"/>
          <w:szCs w:val="24"/>
          <w:lang w:val="uk-UA"/>
        </w:rPr>
        <w:t>проектів</w:t>
      </w:r>
      <w:proofErr w:type="spellEnd"/>
      <w:r w:rsidR="00336A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7F7350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Послуги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з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розроблення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документації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із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землеустрою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(проекту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землеустрою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щодо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встановлення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(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зміни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) меж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населених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пунктів</w:t>
      </w:r>
      <w:proofErr w:type="spellEnd"/>
      <w:r w:rsidR="005778C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м. </w:t>
      </w:r>
      <w:proofErr w:type="spellStart"/>
      <w:r w:rsidR="005778C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Тростянець</w:t>
      </w:r>
      <w:proofErr w:type="spellEnd"/>
      <w:r w:rsidR="005778C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, с. </w:t>
      </w:r>
      <w:proofErr w:type="spellStart"/>
      <w:r w:rsidR="005778C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Кам’янка</w:t>
      </w:r>
      <w:proofErr w:type="spellEnd"/>
      <w:r w:rsidR="005778C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, </w:t>
      </w:r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с.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Кам’янецьке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, с. Лучка  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Охтирського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району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Сумської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області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) з метою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встановлення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(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зміни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) меж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населених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пунктів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з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урахуванням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їх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генеральних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планів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та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внесення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відомостей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про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межі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населених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пунктів</w:t>
      </w:r>
      <w:proofErr w:type="spell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до Державного земельного кадастру</w:t>
      </w:r>
      <w:proofErr w:type="gramEnd"/>
      <w:r w:rsidR="005778C2" w:rsidRPr="000640DA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, за кодом ДК 021:2015: 71250000-5 - </w:t>
      </w:r>
      <w:proofErr w:type="spellStart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Архітектурні</w:t>
      </w:r>
      <w:proofErr w:type="spellEnd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інженерні</w:t>
      </w:r>
      <w:proofErr w:type="spellEnd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та </w:t>
      </w:r>
      <w:proofErr w:type="spellStart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геодезичні</w:t>
      </w:r>
      <w:proofErr w:type="spellEnd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778C2" w:rsidRPr="000640D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послуги</w:t>
      </w:r>
      <w:proofErr w:type="spellEnd"/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</w:p>
    <w:p w:rsidR="00CF62DD" w:rsidRPr="00A34672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767" w:rsidRPr="00ED79FE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</w:t>
      </w:r>
      <w:r w:rsidRPr="00ED79F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D79FE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  <w:r w:rsidR="00ED79FE" w:rsidRP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58</w:t>
      </w:r>
      <w:r w:rsidR="005778C2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0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</w:t>
      </w:r>
      <w:r w:rsidR="005778C2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000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, </w:t>
      </w:r>
      <w:r w:rsidR="00ED79FE" w:rsidRP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00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грн.</w:t>
      </w:r>
    </w:p>
    <w:p w:rsidR="00E62767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E74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здійснено з огляду на перелік та обсяг послуг, що плануються до закупівлі та визначені в Додатку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6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778C2">
        <w:rPr>
          <w:rFonts w:ascii="Times New Roman" w:hAnsi="Times New Roman" w:cs="Times New Roman"/>
          <w:sz w:val="24"/>
          <w:szCs w:val="24"/>
          <w:lang w:val="uk-UA"/>
        </w:rPr>
        <w:t xml:space="preserve"> та р</w:t>
      </w:r>
      <w:r w:rsidR="00800E74">
        <w:rPr>
          <w:rFonts w:ascii="Times New Roman" w:hAnsi="Times New Roman" w:cs="Times New Roman"/>
          <w:sz w:val="24"/>
          <w:szCs w:val="24"/>
          <w:lang w:val="uk-UA"/>
        </w:rPr>
        <w:t>озмір</w:t>
      </w:r>
      <w:r w:rsidR="005778C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00E74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призначення визначений відповідно до кошторисних призначень на 202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00E74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49550A" w:rsidRPr="0020149C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5778C2" w:rsidRPr="005778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Земельного кодексу України, Закону України «Про землеустрій», Закону України «Про Державний земельний кадастр», Закону України «Про </w:t>
      </w:r>
      <w:r w:rsidR="005778C2" w:rsidRPr="005778C2">
        <w:rPr>
          <w:rFonts w:ascii="Times New Roman" w:hAnsi="Times New Roman"/>
          <w:sz w:val="24"/>
          <w:szCs w:val="24"/>
          <w:lang w:val="uk-UA"/>
        </w:rPr>
        <w:t>топографо-геодезичну і картографічну діяльність</w:t>
      </w:r>
      <w:r w:rsidR="005778C2" w:rsidRPr="005778C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 xml:space="preserve"> та інших діючих нормативних документів.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E1DC4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E62767" w:rsidRPr="00CF62DD" w:rsidRDefault="00E62767">
      <w:pPr>
        <w:rPr>
          <w:lang w:val="uk-UA"/>
        </w:rPr>
      </w:pPr>
    </w:p>
    <w:sectPr w:rsidR="00E62767" w:rsidRPr="00CF62DD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D"/>
    <w:rsid w:val="0003579E"/>
    <w:rsid w:val="001B429D"/>
    <w:rsid w:val="00336AF7"/>
    <w:rsid w:val="003C311F"/>
    <w:rsid w:val="0049550A"/>
    <w:rsid w:val="005778C2"/>
    <w:rsid w:val="00681DFA"/>
    <w:rsid w:val="006A29E4"/>
    <w:rsid w:val="007072EF"/>
    <w:rsid w:val="007B6DDD"/>
    <w:rsid w:val="007F7350"/>
    <w:rsid w:val="00800E74"/>
    <w:rsid w:val="00832537"/>
    <w:rsid w:val="009330AA"/>
    <w:rsid w:val="00A61388"/>
    <w:rsid w:val="00CF62DD"/>
    <w:rsid w:val="00E62767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88CC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user-tmr5</cp:lastModifiedBy>
  <cp:revision>16</cp:revision>
  <dcterms:created xsi:type="dcterms:W3CDTF">2023-09-29T11:44:00Z</dcterms:created>
  <dcterms:modified xsi:type="dcterms:W3CDTF">2025-04-24T12:23:00Z</dcterms:modified>
</cp:coreProperties>
</file>