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A2398" w14:textId="408120E6" w:rsidR="00394A12" w:rsidRDefault="00394A12" w:rsidP="00F24095">
      <w:pPr>
        <w:spacing w:after="0" w:line="240" w:lineRule="auto"/>
        <w:jc w:val="center"/>
        <w:rPr>
          <w:rFonts w:ascii="Times New Roman" w:eastAsia="Times New Roman" w:hAnsi="Times New Roman" w:cs="Times New Roman"/>
          <w:b/>
          <w:sz w:val="24"/>
          <w:szCs w:val="24"/>
          <w:lang w:eastAsia="uk-UA"/>
        </w:rPr>
      </w:pPr>
    </w:p>
    <w:tbl>
      <w:tblPr>
        <w:tblStyle w:val="a4"/>
        <w:tblW w:w="5386" w:type="dxa"/>
        <w:tblInd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E236AA" w14:paraId="65E4F103" w14:textId="77777777" w:rsidTr="008648B7">
        <w:trPr>
          <w:trHeight w:val="1287"/>
        </w:trPr>
        <w:tc>
          <w:tcPr>
            <w:tcW w:w="5386" w:type="dxa"/>
          </w:tcPr>
          <w:p w14:paraId="6745EFFB" w14:textId="77777777" w:rsidR="008648B7" w:rsidRDefault="008648B7" w:rsidP="00E236AA">
            <w:pPr>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Д</w:t>
            </w:r>
            <w:r w:rsidR="00E236AA" w:rsidRPr="00F74746">
              <w:rPr>
                <w:rFonts w:ascii="Times New Roman" w:eastAsia="Times New Roman" w:hAnsi="Times New Roman" w:cs="Times New Roman"/>
                <w:bCs/>
                <w:sz w:val="24"/>
                <w:szCs w:val="24"/>
                <w:lang w:eastAsia="uk-UA"/>
              </w:rPr>
              <w:t>одаток</w:t>
            </w:r>
            <w:r w:rsidR="00E236AA">
              <w:rPr>
                <w:rFonts w:ascii="Times New Roman" w:eastAsia="Times New Roman" w:hAnsi="Times New Roman" w:cs="Times New Roman"/>
                <w:bCs/>
                <w:sz w:val="24"/>
                <w:szCs w:val="24"/>
                <w:lang w:eastAsia="uk-UA"/>
              </w:rPr>
              <w:t xml:space="preserve"> 1</w:t>
            </w:r>
            <w:r w:rsidR="00E236AA" w:rsidRPr="00F74746">
              <w:rPr>
                <w:rFonts w:ascii="Times New Roman" w:eastAsia="Times New Roman" w:hAnsi="Times New Roman" w:cs="Times New Roman"/>
                <w:bCs/>
                <w:sz w:val="24"/>
                <w:szCs w:val="24"/>
                <w:lang w:eastAsia="uk-UA"/>
              </w:rPr>
              <w:t xml:space="preserve"> </w:t>
            </w:r>
          </w:p>
          <w:p w14:paraId="6E20E45C" w14:textId="77777777" w:rsidR="00E236AA" w:rsidRDefault="00E236AA" w:rsidP="008648B7">
            <w:pPr>
              <w:jc w:val="both"/>
              <w:rPr>
                <w:rFonts w:ascii="Times New Roman" w:eastAsia="Times New Roman" w:hAnsi="Times New Roman" w:cs="Times New Roman"/>
                <w:bCs/>
                <w:sz w:val="24"/>
                <w:szCs w:val="24"/>
                <w:lang w:eastAsia="uk-UA"/>
              </w:rPr>
            </w:pPr>
            <w:r w:rsidRPr="00F74746">
              <w:rPr>
                <w:rFonts w:ascii="Times New Roman" w:eastAsia="Times New Roman" w:hAnsi="Times New Roman" w:cs="Times New Roman"/>
                <w:bCs/>
                <w:sz w:val="24"/>
                <w:szCs w:val="24"/>
                <w:lang w:eastAsia="uk-UA"/>
              </w:rPr>
              <w:t xml:space="preserve">до </w:t>
            </w:r>
            <w:r w:rsidR="008648B7">
              <w:rPr>
                <w:rFonts w:ascii="Times New Roman" w:eastAsia="Times New Roman" w:hAnsi="Times New Roman" w:cs="Times New Roman"/>
                <w:bCs/>
                <w:sz w:val="24"/>
                <w:szCs w:val="24"/>
                <w:lang w:eastAsia="uk-UA"/>
              </w:rPr>
              <w:t xml:space="preserve">рішення виконавчого комітету </w:t>
            </w:r>
          </w:p>
          <w:p w14:paraId="27848802" w14:textId="77777777" w:rsidR="008648B7" w:rsidRDefault="008648B7" w:rsidP="008648B7">
            <w:pPr>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Тростянецької міської ради</w:t>
            </w:r>
          </w:p>
          <w:p w14:paraId="4CAB623F" w14:textId="09AB2364" w:rsidR="008648B7" w:rsidRDefault="008648B7" w:rsidP="00754EA6">
            <w:pPr>
              <w:jc w:val="both"/>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 xml:space="preserve">№ </w:t>
            </w:r>
            <w:r w:rsidR="00754EA6">
              <w:rPr>
                <w:rFonts w:ascii="Times New Roman" w:eastAsia="Times New Roman" w:hAnsi="Times New Roman" w:cs="Times New Roman"/>
                <w:bCs/>
                <w:sz w:val="24"/>
                <w:szCs w:val="24"/>
                <w:lang w:eastAsia="uk-UA"/>
              </w:rPr>
              <w:t>227</w:t>
            </w:r>
            <w:r>
              <w:rPr>
                <w:rFonts w:ascii="Times New Roman" w:eastAsia="Times New Roman" w:hAnsi="Times New Roman" w:cs="Times New Roman"/>
                <w:bCs/>
                <w:sz w:val="24"/>
                <w:szCs w:val="24"/>
                <w:lang w:eastAsia="uk-UA"/>
              </w:rPr>
              <w:t xml:space="preserve"> від 27 березня 2025 року</w:t>
            </w:r>
          </w:p>
        </w:tc>
      </w:tr>
    </w:tbl>
    <w:p w14:paraId="34D7E88E" w14:textId="77777777" w:rsidR="00F74746" w:rsidRPr="004D0243" w:rsidRDefault="00F74746" w:rsidP="00F24095">
      <w:pPr>
        <w:spacing w:after="0" w:line="240" w:lineRule="auto"/>
        <w:jc w:val="center"/>
        <w:rPr>
          <w:rFonts w:ascii="Times New Roman" w:eastAsia="Times New Roman" w:hAnsi="Times New Roman" w:cs="Times New Roman"/>
          <w:b/>
          <w:sz w:val="24"/>
          <w:szCs w:val="24"/>
          <w:lang w:eastAsia="uk-UA"/>
        </w:rPr>
      </w:pPr>
    </w:p>
    <w:p w14:paraId="16A321E2" w14:textId="57FF8FFF" w:rsidR="007B030B" w:rsidRDefault="007B030B" w:rsidP="00E236AA">
      <w:pPr>
        <w:spacing w:after="0" w:line="240" w:lineRule="auto"/>
        <w:rPr>
          <w:rFonts w:ascii="Times New Roman" w:eastAsia="Times New Roman" w:hAnsi="Times New Roman" w:cs="Times New Roman"/>
          <w:b/>
          <w:sz w:val="28"/>
          <w:szCs w:val="24"/>
          <w:lang w:eastAsia="uk-UA"/>
        </w:rPr>
      </w:pPr>
    </w:p>
    <w:p w14:paraId="01544E06" w14:textId="7866B10C" w:rsidR="005B0642" w:rsidRDefault="00394A12" w:rsidP="005B0642">
      <w:pPr>
        <w:spacing w:after="0" w:line="240" w:lineRule="auto"/>
        <w:jc w:val="center"/>
        <w:rPr>
          <w:rFonts w:ascii="Times New Roman" w:eastAsia="Times New Roman" w:hAnsi="Times New Roman" w:cs="Times New Roman"/>
          <w:b/>
          <w:sz w:val="28"/>
          <w:szCs w:val="24"/>
          <w:lang w:eastAsia="uk-UA"/>
        </w:rPr>
      </w:pPr>
      <w:r w:rsidRPr="004D0243">
        <w:rPr>
          <w:rFonts w:ascii="Times New Roman" w:eastAsia="Times New Roman" w:hAnsi="Times New Roman" w:cs="Times New Roman"/>
          <w:b/>
          <w:sz w:val="28"/>
          <w:szCs w:val="24"/>
          <w:lang w:eastAsia="uk-UA"/>
        </w:rPr>
        <w:t xml:space="preserve">Інформація щодо </w:t>
      </w:r>
      <w:r w:rsidR="006468C0" w:rsidRPr="004D0243">
        <w:rPr>
          <w:rFonts w:ascii="Times New Roman" w:eastAsia="Times New Roman" w:hAnsi="Times New Roman" w:cs="Times New Roman"/>
          <w:b/>
          <w:sz w:val="28"/>
          <w:szCs w:val="24"/>
          <w:lang w:eastAsia="uk-UA"/>
        </w:rPr>
        <w:t>аналізу (</w:t>
      </w:r>
      <w:r w:rsidRPr="004D0243">
        <w:rPr>
          <w:rFonts w:ascii="Times New Roman" w:eastAsia="Times New Roman" w:hAnsi="Times New Roman" w:cs="Times New Roman"/>
          <w:b/>
          <w:sz w:val="28"/>
          <w:szCs w:val="24"/>
          <w:lang w:eastAsia="uk-UA"/>
        </w:rPr>
        <w:t>м</w:t>
      </w:r>
      <w:r w:rsidR="00840A20" w:rsidRPr="004D0243">
        <w:rPr>
          <w:rFonts w:ascii="Times New Roman" w:eastAsia="Times New Roman" w:hAnsi="Times New Roman" w:cs="Times New Roman"/>
          <w:b/>
          <w:sz w:val="28"/>
          <w:szCs w:val="24"/>
          <w:lang w:eastAsia="uk-UA"/>
        </w:rPr>
        <w:t>оніторинг</w:t>
      </w:r>
      <w:r w:rsidRPr="004D0243">
        <w:rPr>
          <w:rFonts w:ascii="Times New Roman" w:eastAsia="Times New Roman" w:hAnsi="Times New Roman" w:cs="Times New Roman"/>
          <w:b/>
          <w:sz w:val="28"/>
          <w:szCs w:val="24"/>
          <w:lang w:eastAsia="uk-UA"/>
        </w:rPr>
        <w:t>у</w:t>
      </w:r>
      <w:r w:rsidR="006468C0" w:rsidRPr="004D0243">
        <w:rPr>
          <w:rFonts w:ascii="Times New Roman" w:eastAsia="Times New Roman" w:hAnsi="Times New Roman" w:cs="Times New Roman"/>
          <w:b/>
          <w:sz w:val="28"/>
          <w:szCs w:val="24"/>
          <w:lang w:eastAsia="uk-UA"/>
        </w:rPr>
        <w:t>)</w:t>
      </w:r>
      <w:r w:rsidR="00840A20" w:rsidRPr="004D0243">
        <w:rPr>
          <w:rFonts w:ascii="Times New Roman" w:eastAsia="Times New Roman" w:hAnsi="Times New Roman" w:cs="Times New Roman"/>
          <w:b/>
          <w:sz w:val="28"/>
          <w:szCs w:val="24"/>
          <w:lang w:eastAsia="uk-UA"/>
        </w:rPr>
        <w:t xml:space="preserve"> до</w:t>
      </w:r>
      <w:r w:rsidR="00477046" w:rsidRPr="004D0243">
        <w:rPr>
          <w:rFonts w:ascii="Times New Roman" w:eastAsia="Times New Roman" w:hAnsi="Times New Roman" w:cs="Times New Roman"/>
          <w:b/>
          <w:sz w:val="28"/>
          <w:szCs w:val="24"/>
          <w:lang w:eastAsia="uk-UA"/>
        </w:rPr>
        <w:t>тримання</w:t>
      </w:r>
      <w:r w:rsidR="005B0642" w:rsidRPr="005B0642">
        <w:rPr>
          <w:rFonts w:ascii="Times New Roman" w:eastAsia="Times New Roman" w:hAnsi="Times New Roman" w:cs="Times New Roman"/>
          <w:b/>
          <w:sz w:val="28"/>
          <w:szCs w:val="24"/>
          <w:lang w:eastAsia="uk-UA"/>
        </w:rPr>
        <w:t xml:space="preserve"> </w:t>
      </w:r>
    </w:p>
    <w:p w14:paraId="1A41DA74" w14:textId="77777777" w:rsidR="005B0642" w:rsidRPr="004D0243" w:rsidRDefault="005B0642" w:rsidP="005B0642">
      <w:pPr>
        <w:spacing w:after="0" w:line="240" w:lineRule="auto"/>
        <w:jc w:val="center"/>
        <w:rPr>
          <w:rFonts w:ascii="Times New Roman" w:eastAsia="Times New Roman" w:hAnsi="Times New Roman" w:cs="Times New Roman"/>
          <w:b/>
          <w:sz w:val="28"/>
          <w:szCs w:val="24"/>
          <w:lang w:eastAsia="uk-UA"/>
        </w:rPr>
      </w:pPr>
      <w:r w:rsidRPr="004D0243">
        <w:rPr>
          <w:rFonts w:ascii="Times New Roman" w:eastAsia="Times New Roman" w:hAnsi="Times New Roman" w:cs="Times New Roman"/>
          <w:b/>
          <w:sz w:val="28"/>
          <w:szCs w:val="24"/>
          <w:lang w:eastAsia="uk-UA"/>
        </w:rPr>
        <w:t>Критеріїв діяльності надавачів соціальних послуг,</w:t>
      </w:r>
    </w:p>
    <w:p w14:paraId="6B66564D" w14:textId="77777777" w:rsidR="005B0642" w:rsidRPr="004D0243" w:rsidRDefault="005B0642" w:rsidP="005B0642">
      <w:pPr>
        <w:spacing w:after="0" w:line="240" w:lineRule="auto"/>
        <w:jc w:val="center"/>
        <w:rPr>
          <w:rFonts w:ascii="Times New Roman" w:eastAsia="Times New Roman" w:hAnsi="Times New Roman" w:cs="Times New Roman"/>
          <w:b/>
          <w:sz w:val="28"/>
          <w:szCs w:val="24"/>
          <w:lang w:eastAsia="uk-UA"/>
        </w:rPr>
      </w:pPr>
      <w:r w:rsidRPr="004D0243">
        <w:rPr>
          <w:rFonts w:ascii="Times New Roman" w:eastAsia="Times New Roman" w:hAnsi="Times New Roman" w:cs="Times New Roman"/>
          <w:b/>
          <w:sz w:val="28"/>
          <w:szCs w:val="24"/>
          <w:lang w:eastAsia="uk-UA"/>
        </w:rPr>
        <w:t xml:space="preserve"> затверджених постановою Кабінету Міністрів України  від 03.03.2020 № 185 </w:t>
      </w:r>
    </w:p>
    <w:p w14:paraId="5009BC39" w14:textId="6B64959A" w:rsidR="00F07BF2" w:rsidRPr="004D0243" w:rsidRDefault="00C90B86" w:rsidP="005B0642">
      <w:pPr>
        <w:spacing w:after="0" w:line="240" w:lineRule="auto"/>
        <w:jc w:val="center"/>
        <w:rPr>
          <w:rFonts w:ascii="Times New Roman" w:hAnsi="Times New Roman" w:cs="Times New Roman"/>
          <w:b/>
          <w:sz w:val="32"/>
          <w:szCs w:val="28"/>
          <w:u w:val="dotted"/>
        </w:rPr>
      </w:pP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Pr="004D0243">
        <w:rPr>
          <w:rFonts w:ascii="Times New Roman" w:hAnsi="Times New Roman" w:cs="Times New Roman"/>
          <w:b/>
          <w:sz w:val="32"/>
          <w:szCs w:val="28"/>
        </w:rPr>
        <w:softHyphen/>
      </w:r>
      <w:r w:rsidR="001112DF" w:rsidRPr="004D0243">
        <w:rPr>
          <w:rFonts w:ascii="Times New Roman" w:hAnsi="Times New Roman" w:cs="Times New Roman"/>
          <w:b/>
          <w:sz w:val="32"/>
          <w:szCs w:val="28"/>
        </w:rPr>
        <w:t>________________________________________________________</w:t>
      </w:r>
      <w:r w:rsidR="005B0642">
        <w:rPr>
          <w:rFonts w:ascii="Times New Roman" w:hAnsi="Times New Roman" w:cs="Times New Roman"/>
          <w:b/>
          <w:sz w:val="32"/>
          <w:szCs w:val="28"/>
        </w:rPr>
        <w:t xml:space="preserve">_____________________________________ </w:t>
      </w:r>
      <w:r w:rsidR="005B0642">
        <w:rPr>
          <w:rFonts w:ascii="Times New Roman" w:hAnsi="Times New Roman" w:cs="Times New Roman"/>
          <w:b/>
          <w:sz w:val="32"/>
          <w:szCs w:val="28"/>
          <w:u w:val="dotted"/>
        </w:rPr>
        <w:t xml:space="preserve"> </w:t>
      </w:r>
      <w:r w:rsidR="00AA363B">
        <w:rPr>
          <w:rFonts w:ascii="Times New Roman" w:hAnsi="Times New Roman" w:cs="Times New Roman"/>
          <w:b/>
          <w:sz w:val="32"/>
          <w:szCs w:val="28"/>
          <w:u w:val="single"/>
        </w:rPr>
        <w:t xml:space="preserve">Комунальна </w:t>
      </w:r>
      <w:r w:rsidR="00D07467">
        <w:rPr>
          <w:rFonts w:ascii="Times New Roman" w:hAnsi="Times New Roman" w:cs="Times New Roman"/>
          <w:b/>
          <w:sz w:val="32"/>
          <w:szCs w:val="28"/>
          <w:u w:val="single"/>
        </w:rPr>
        <w:t>у</w:t>
      </w:r>
      <w:r w:rsidR="00D80BEE" w:rsidRPr="00D80BEE">
        <w:rPr>
          <w:rFonts w:ascii="Times New Roman" w:hAnsi="Times New Roman" w:cs="Times New Roman"/>
          <w:b/>
          <w:sz w:val="32"/>
          <w:szCs w:val="28"/>
          <w:u w:val="single"/>
        </w:rPr>
        <w:t>станова  «Центр надання соціальних послуг</w:t>
      </w:r>
      <w:r w:rsidR="00D80BEE" w:rsidRPr="00D80BEE">
        <w:rPr>
          <w:rFonts w:ascii="Times New Roman" w:eastAsia="Times New Roman" w:hAnsi="Times New Roman" w:cs="Times New Roman"/>
          <w:b/>
          <w:sz w:val="28"/>
          <w:szCs w:val="24"/>
          <w:u w:val="single"/>
          <w:lang w:eastAsia="uk-UA"/>
        </w:rPr>
        <w:t>» Тростянецької міської ради</w:t>
      </w:r>
      <w:r w:rsidR="00D80BEE" w:rsidRPr="00D80BEE">
        <w:rPr>
          <w:rFonts w:ascii="Times New Roman" w:eastAsia="Times New Roman" w:hAnsi="Times New Roman" w:cs="Times New Roman"/>
          <w:b/>
          <w:sz w:val="28"/>
          <w:szCs w:val="24"/>
          <w:lang w:eastAsia="uk-UA"/>
        </w:rPr>
        <w:t xml:space="preserve"> </w:t>
      </w:r>
      <w:r w:rsidR="005B0642" w:rsidRPr="00D80BEE">
        <w:rPr>
          <w:rFonts w:ascii="Times New Roman" w:eastAsia="Times New Roman" w:hAnsi="Times New Roman" w:cs="Times New Roman"/>
          <w:b/>
          <w:sz w:val="28"/>
          <w:szCs w:val="24"/>
          <w:lang w:eastAsia="uk-UA"/>
        </w:rPr>
        <w:t xml:space="preserve"> </w:t>
      </w:r>
      <w:r w:rsidR="005B0642" w:rsidRPr="004D0243">
        <w:rPr>
          <w:rFonts w:ascii="Times New Roman" w:eastAsia="Times New Roman" w:hAnsi="Times New Roman" w:cs="Times New Roman"/>
          <w:b/>
          <w:sz w:val="28"/>
          <w:szCs w:val="24"/>
          <w:lang w:eastAsia="uk-UA"/>
        </w:rPr>
        <w:t>ЄДР</w:t>
      </w:r>
      <w:r w:rsidR="005B0642">
        <w:rPr>
          <w:rFonts w:ascii="Times New Roman" w:eastAsia="Times New Roman" w:hAnsi="Times New Roman" w:cs="Times New Roman"/>
          <w:b/>
          <w:sz w:val="28"/>
          <w:szCs w:val="24"/>
          <w:lang w:eastAsia="uk-UA"/>
        </w:rPr>
        <w:t>П</w:t>
      </w:r>
      <w:r w:rsidR="005B0642" w:rsidRPr="004D0243">
        <w:rPr>
          <w:rFonts w:ascii="Times New Roman" w:eastAsia="Times New Roman" w:hAnsi="Times New Roman" w:cs="Times New Roman"/>
          <w:b/>
          <w:sz w:val="28"/>
          <w:szCs w:val="24"/>
          <w:lang w:eastAsia="uk-UA"/>
        </w:rPr>
        <w:t>ОУ</w:t>
      </w:r>
      <w:r w:rsidR="00D80BEE">
        <w:rPr>
          <w:rFonts w:ascii="Times New Roman" w:eastAsia="Times New Roman" w:hAnsi="Times New Roman" w:cs="Times New Roman"/>
          <w:b/>
          <w:sz w:val="28"/>
          <w:szCs w:val="24"/>
          <w:lang w:eastAsia="uk-UA"/>
        </w:rPr>
        <w:t xml:space="preserve">  </w:t>
      </w:r>
      <w:r w:rsidR="00D80BEE" w:rsidRPr="00D80BEE">
        <w:rPr>
          <w:rFonts w:ascii="Times New Roman" w:eastAsia="Times New Roman" w:hAnsi="Times New Roman" w:cs="Times New Roman"/>
          <w:b/>
          <w:sz w:val="28"/>
          <w:szCs w:val="24"/>
          <w:u w:val="single"/>
          <w:lang w:eastAsia="uk-UA"/>
        </w:rPr>
        <w:t>41860296</w:t>
      </w:r>
      <w:r w:rsidR="005B0642" w:rsidRPr="00D80BEE">
        <w:rPr>
          <w:rFonts w:ascii="Times New Roman" w:hAnsi="Times New Roman" w:cs="Times New Roman"/>
          <w:b/>
          <w:sz w:val="32"/>
          <w:szCs w:val="28"/>
          <w:u w:val="single"/>
        </w:rPr>
        <w:t xml:space="preserve"> </w:t>
      </w:r>
      <w:r w:rsidR="005B0642" w:rsidRPr="004D0243">
        <w:rPr>
          <w:rFonts w:ascii="Times New Roman" w:hAnsi="Times New Roman" w:cs="Times New Roman"/>
          <w:b/>
          <w:sz w:val="32"/>
          <w:szCs w:val="28"/>
          <w:u w:val="dotted"/>
        </w:rPr>
        <w:t xml:space="preserve">  </w:t>
      </w:r>
    </w:p>
    <w:p w14:paraId="2086BCB0" w14:textId="77777777" w:rsidR="00394A12" w:rsidRPr="004D0243" w:rsidRDefault="00394A12" w:rsidP="00F24095">
      <w:pPr>
        <w:spacing w:after="0" w:line="240" w:lineRule="auto"/>
        <w:jc w:val="center"/>
        <w:rPr>
          <w:rFonts w:ascii="Times New Roman" w:eastAsia="Times New Roman" w:hAnsi="Times New Roman" w:cs="Times New Roman"/>
          <w:b/>
          <w:sz w:val="28"/>
          <w:szCs w:val="24"/>
          <w:lang w:eastAsia="uk-UA"/>
        </w:rPr>
      </w:pPr>
      <w:r w:rsidRPr="004D0243">
        <w:rPr>
          <w:rFonts w:ascii="Times New Roman" w:hAnsi="Times New Roman" w:cs="Times New Roman"/>
          <w:sz w:val="28"/>
          <w:szCs w:val="28"/>
        </w:rPr>
        <w:t>(</w:t>
      </w:r>
      <w:r w:rsidRPr="004D0243">
        <w:rPr>
          <w:rFonts w:ascii="Times New Roman" w:hAnsi="Times New Roman" w:cs="Times New Roman"/>
          <w:sz w:val="24"/>
          <w:szCs w:val="28"/>
        </w:rPr>
        <w:t>н</w:t>
      </w:r>
      <w:r w:rsidR="001112DF" w:rsidRPr="004D0243">
        <w:rPr>
          <w:rFonts w:ascii="Times New Roman" w:hAnsi="Times New Roman" w:cs="Times New Roman"/>
          <w:sz w:val="24"/>
          <w:szCs w:val="28"/>
        </w:rPr>
        <w:t>азва надавача соціальних послуг</w:t>
      </w:r>
      <w:r w:rsidRPr="004D0243">
        <w:rPr>
          <w:rFonts w:ascii="Times New Roman" w:hAnsi="Times New Roman" w:cs="Times New Roman"/>
          <w:sz w:val="28"/>
          <w:szCs w:val="28"/>
        </w:rPr>
        <w:t>)</w:t>
      </w:r>
    </w:p>
    <w:p w14:paraId="6C016794" w14:textId="6C2812D4" w:rsidR="001112DF" w:rsidRPr="00D80BEE" w:rsidRDefault="00840A20" w:rsidP="00F24095">
      <w:pPr>
        <w:spacing w:after="0" w:line="240" w:lineRule="auto"/>
        <w:jc w:val="center"/>
        <w:rPr>
          <w:rFonts w:ascii="Times New Roman" w:eastAsia="Times New Roman" w:hAnsi="Times New Roman" w:cs="Times New Roman"/>
          <w:b/>
          <w:sz w:val="28"/>
          <w:szCs w:val="24"/>
          <w:u w:val="single"/>
          <w:lang w:eastAsia="uk-UA"/>
        </w:rPr>
      </w:pPr>
      <w:r w:rsidRPr="004D0243">
        <w:rPr>
          <w:rFonts w:ascii="Times New Roman" w:eastAsia="Times New Roman" w:hAnsi="Times New Roman" w:cs="Times New Roman"/>
          <w:b/>
          <w:sz w:val="28"/>
          <w:szCs w:val="24"/>
          <w:lang w:eastAsia="uk-UA"/>
        </w:rPr>
        <w:t xml:space="preserve"> </w:t>
      </w:r>
      <w:r w:rsidR="001112DF" w:rsidRPr="004D0243">
        <w:rPr>
          <w:rFonts w:ascii="Times New Roman" w:eastAsia="Times New Roman" w:hAnsi="Times New Roman" w:cs="Times New Roman"/>
          <w:sz w:val="24"/>
          <w:szCs w:val="24"/>
          <w:lang w:eastAsia="uk-UA"/>
        </w:rPr>
        <w:t>Місцезнаходження:</w:t>
      </w:r>
      <w:r w:rsidR="001112DF" w:rsidRPr="004D0243">
        <w:rPr>
          <w:rFonts w:ascii="Times New Roman" w:eastAsia="Times New Roman" w:hAnsi="Times New Roman" w:cs="Times New Roman"/>
          <w:b/>
          <w:sz w:val="28"/>
          <w:szCs w:val="24"/>
          <w:lang w:eastAsia="uk-UA"/>
        </w:rPr>
        <w:t xml:space="preserve"> </w:t>
      </w:r>
      <w:r w:rsidR="00A73B59" w:rsidRPr="00D80BEE">
        <w:rPr>
          <w:rFonts w:ascii="Times New Roman" w:eastAsia="Times New Roman" w:hAnsi="Times New Roman" w:cs="Times New Roman"/>
          <w:b/>
          <w:sz w:val="28"/>
          <w:szCs w:val="24"/>
          <w:u w:val="single"/>
          <w:lang w:eastAsia="uk-UA"/>
        </w:rPr>
        <w:t xml:space="preserve">Сумська область, Охтирський район, м. Тростянець, вул. Леоніда </w:t>
      </w:r>
      <w:proofErr w:type="spellStart"/>
      <w:r w:rsidR="00A73B59" w:rsidRPr="00D80BEE">
        <w:rPr>
          <w:rFonts w:ascii="Times New Roman" w:eastAsia="Times New Roman" w:hAnsi="Times New Roman" w:cs="Times New Roman"/>
          <w:b/>
          <w:sz w:val="28"/>
          <w:szCs w:val="24"/>
          <w:u w:val="single"/>
          <w:lang w:eastAsia="uk-UA"/>
        </w:rPr>
        <w:t>Татаренка</w:t>
      </w:r>
      <w:proofErr w:type="spellEnd"/>
      <w:r w:rsidR="00A73B59" w:rsidRPr="00D80BEE">
        <w:rPr>
          <w:rFonts w:ascii="Times New Roman" w:eastAsia="Times New Roman" w:hAnsi="Times New Roman" w:cs="Times New Roman"/>
          <w:b/>
          <w:sz w:val="28"/>
          <w:szCs w:val="24"/>
          <w:u w:val="single"/>
          <w:lang w:eastAsia="uk-UA"/>
        </w:rPr>
        <w:t>. буд.2, 42600</w:t>
      </w:r>
    </w:p>
    <w:p w14:paraId="0CEF8916" w14:textId="6985AF2D" w:rsidR="00840A20" w:rsidRDefault="00840A20" w:rsidP="005B0642">
      <w:pPr>
        <w:spacing w:after="0" w:line="240" w:lineRule="auto"/>
        <w:jc w:val="center"/>
        <w:rPr>
          <w:rFonts w:ascii="Times New Roman" w:eastAsia="Times New Roman" w:hAnsi="Times New Roman" w:cs="Times New Roman"/>
          <w:b/>
          <w:sz w:val="28"/>
          <w:szCs w:val="24"/>
          <w:lang w:eastAsia="uk-UA"/>
        </w:rPr>
      </w:pPr>
      <w:r w:rsidRPr="004D0243">
        <w:rPr>
          <w:rFonts w:ascii="Times New Roman" w:eastAsia="Times New Roman" w:hAnsi="Times New Roman" w:cs="Times New Roman"/>
          <w:b/>
          <w:sz w:val="28"/>
          <w:szCs w:val="24"/>
          <w:lang w:eastAsia="uk-UA"/>
        </w:rPr>
        <w:t xml:space="preserve"> </w:t>
      </w:r>
      <w:bookmarkStart w:id="0" w:name="n11"/>
      <w:bookmarkStart w:id="1" w:name="n15"/>
      <w:bookmarkEnd w:id="0"/>
      <w:bookmarkEnd w:id="1"/>
    </w:p>
    <w:p w14:paraId="0C910953" w14:textId="7F7382AD" w:rsidR="00E236AA" w:rsidRDefault="00E236AA" w:rsidP="00E236AA">
      <w:pPr>
        <w:spacing w:after="0" w:line="240" w:lineRule="auto"/>
        <w:rPr>
          <w:rFonts w:ascii="Times New Roman" w:eastAsia="Times New Roman" w:hAnsi="Times New Roman" w:cs="Times New Roman"/>
          <w:b/>
          <w:sz w:val="28"/>
          <w:szCs w:val="24"/>
          <w:lang w:eastAsia="uk-UA"/>
        </w:rPr>
      </w:pPr>
    </w:p>
    <w:p w14:paraId="5E33A74C" w14:textId="77777777" w:rsidR="007B030B" w:rsidRPr="004D0243" w:rsidRDefault="007B030B" w:rsidP="005B0642">
      <w:pPr>
        <w:spacing w:after="0" w:line="240" w:lineRule="auto"/>
        <w:jc w:val="center"/>
        <w:rPr>
          <w:rFonts w:ascii="Times New Roman" w:eastAsia="Times New Roman" w:hAnsi="Times New Roman" w:cs="Times New Roman"/>
          <w:sz w:val="24"/>
          <w:szCs w:val="24"/>
          <w:lang w:eastAsia="uk-UA"/>
        </w:rPr>
      </w:pPr>
    </w:p>
    <w:tbl>
      <w:tblPr>
        <w:tblStyle w:val="a4"/>
        <w:tblW w:w="15446" w:type="dxa"/>
        <w:tblLook w:val="04A0" w:firstRow="1" w:lastRow="0" w:firstColumn="1" w:lastColumn="0" w:noHBand="0" w:noVBand="1"/>
      </w:tblPr>
      <w:tblGrid>
        <w:gridCol w:w="5524"/>
        <w:gridCol w:w="1462"/>
        <w:gridCol w:w="664"/>
        <w:gridCol w:w="709"/>
        <w:gridCol w:w="3685"/>
        <w:gridCol w:w="3402"/>
      </w:tblGrid>
      <w:tr w:rsidR="005B0642" w:rsidRPr="004D0243" w14:paraId="4E0421CD" w14:textId="77777777" w:rsidTr="00FD48D4">
        <w:trPr>
          <w:trHeight w:val="423"/>
        </w:trPr>
        <w:tc>
          <w:tcPr>
            <w:tcW w:w="6986" w:type="dxa"/>
            <w:gridSpan w:val="2"/>
          </w:tcPr>
          <w:p w14:paraId="5C6ACF42" w14:textId="77777777" w:rsidR="005B0642" w:rsidRPr="004D0243" w:rsidRDefault="005B0642"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 xml:space="preserve">Зміст критерія діяльності надавачів соціальних послуг  </w:t>
            </w:r>
          </w:p>
        </w:tc>
        <w:tc>
          <w:tcPr>
            <w:tcW w:w="5058" w:type="dxa"/>
            <w:gridSpan w:val="3"/>
          </w:tcPr>
          <w:p w14:paraId="089DEEA5" w14:textId="77777777" w:rsidR="005B0642" w:rsidRPr="004D0243" w:rsidRDefault="005B0642"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 xml:space="preserve">Ґрунтовна інформація                   </w:t>
            </w:r>
          </w:p>
          <w:p w14:paraId="2DD8F759" w14:textId="77777777" w:rsidR="005B0642" w:rsidRPr="004D0243" w:rsidRDefault="005B0642"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 xml:space="preserve">щодо дотримання критерія (зокрема, реквізити документу   за необхідності) </w:t>
            </w:r>
          </w:p>
        </w:tc>
        <w:tc>
          <w:tcPr>
            <w:tcW w:w="3402" w:type="dxa"/>
          </w:tcPr>
          <w:p w14:paraId="7795EF24" w14:textId="77777777" w:rsidR="005B0642" w:rsidRPr="004D0243" w:rsidRDefault="005B0642"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 xml:space="preserve">Ґрунтовні причини недотримання критерія </w:t>
            </w:r>
          </w:p>
        </w:tc>
      </w:tr>
      <w:tr w:rsidR="00F24095" w:rsidRPr="004D0243" w14:paraId="3E5D1E89" w14:textId="77777777" w:rsidTr="00FD48D4">
        <w:tc>
          <w:tcPr>
            <w:tcW w:w="5524" w:type="dxa"/>
          </w:tcPr>
          <w:p w14:paraId="0F919AB4" w14:textId="77777777" w:rsidR="00F24095" w:rsidRPr="004D0243" w:rsidRDefault="00F24095" w:rsidP="00F24095">
            <w:pPr>
              <w:jc w:val="center"/>
              <w:rPr>
                <w:rFonts w:ascii="Times New Roman" w:eastAsia="Times New Roman" w:hAnsi="Times New Roman" w:cs="Times New Roman"/>
                <w:sz w:val="24"/>
                <w:szCs w:val="24"/>
                <w:lang w:eastAsia="uk-UA"/>
              </w:rPr>
            </w:pPr>
            <w:r w:rsidRPr="004D0243">
              <w:rPr>
                <w:rFonts w:ascii="Times New Roman" w:eastAsia="Times New Roman" w:hAnsi="Times New Roman" w:cs="Times New Roman"/>
                <w:b/>
                <w:sz w:val="24"/>
                <w:szCs w:val="24"/>
                <w:lang w:eastAsia="uk-UA"/>
              </w:rPr>
              <w:t>ЗАГАЛЬНІ КРИТЕРІЇ</w:t>
            </w:r>
          </w:p>
        </w:tc>
        <w:tc>
          <w:tcPr>
            <w:tcW w:w="1462" w:type="dxa"/>
          </w:tcPr>
          <w:p w14:paraId="5FE8AE13" w14:textId="77777777" w:rsidR="00F24095" w:rsidRPr="004D0243" w:rsidRDefault="00F24095" w:rsidP="00F24095">
            <w:pPr>
              <w:jc w:val="center"/>
              <w:rPr>
                <w:rFonts w:ascii="Times New Roman" w:eastAsia="Times New Roman" w:hAnsi="Times New Roman" w:cs="Times New Roman"/>
                <w:sz w:val="24"/>
                <w:szCs w:val="24"/>
                <w:lang w:eastAsia="uk-UA"/>
              </w:rPr>
            </w:pPr>
          </w:p>
        </w:tc>
        <w:tc>
          <w:tcPr>
            <w:tcW w:w="664" w:type="dxa"/>
          </w:tcPr>
          <w:p w14:paraId="7C6B0210" w14:textId="77777777" w:rsidR="00F24095" w:rsidRPr="004D0243" w:rsidRDefault="00F24095"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Так</w:t>
            </w:r>
          </w:p>
        </w:tc>
        <w:tc>
          <w:tcPr>
            <w:tcW w:w="709" w:type="dxa"/>
          </w:tcPr>
          <w:p w14:paraId="303B26FC" w14:textId="77777777" w:rsidR="00F24095" w:rsidRPr="004D0243" w:rsidRDefault="00F24095" w:rsidP="00F24095">
            <w:pPr>
              <w:jc w:val="center"/>
              <w:rPr>
                <w:rFonts w:ascii="Times New Roman" w:eastAsia="Times New Roman" w:hAnsi="Times New Roman" w:cs="Times New Roman"/>
                <w:b/>
                <w:sz w:val="24"/>
                <w:szCs w:val="24"/>
                <w:lang w:eastAsia="uk-UA"/>
              </w:rPr>
            </w:pPr>
            <w:r w:rsidRPr="004D0243">
              <w:rPr>
                <w:rFonts w:ascii="Times New Roman" w:eastAsia="Times New Roman" w:hAnsi="Times New Roman" w:cs="Times New Roman"/>
                <w:b/>
                <w:sz w:val="24"/>
                <w:szCs w:val="24"/>
                <w:lang w:eastAsia="uk-UA"/>
              </w:rPr>
              <w:t xml:space="preserve">Ні </w:t>
            </w:r>
          </w:p>
        </w:tc>
        <w:tc>
          <w:tcPr>
            <w:tcW w:w="3685" w:type="dxa"/>
          </w:tcPr>
          <w:p w14:paraId="68535F18" w14:textId="77777777" w:rsidR="00F24095" w:rsidRPr="004D0243" w:rsidRDefault="00F24095" w:rsidP="00F24095">
            <w:pPr>
              <w:jc w:val="center"/>
              <w:rPr>
                <w:rFonts w:ascii="Times New Roman" w:eastAsia="Times New Roman" w:hAnsi="Times New Roman" w:cs="Times New Roman"/>
                <w:b/>
                <w:sz w:val="24"/>
                <w:szCs w:val="24"/>
                <w:lang w:eastAsia="uk-UA"/>
              </w:rPr>
            </w:pPr>
          </w:p>
        </w:tc>
        <w:tc>
          <w:tcPr>
            <w:tcW w:w="3402" w:type="dxa"/>
          </w:tcPr>
          <w:p w14:paraId="61741BD8" w14:textId="77777777" w:rsidR="00F24095" w:rsidRPr="004D0243" w:rsidRDefault="00F24095" w:rsidP="00F24095">
            <w:pPr>
              <w:jc w:val="center"/>
              <w:rPr>
                <w:rFonts w:ascii="Times New Roman" w:eastAsia="Times New Roman" w:hAnsi="Times New Roman" w:cs="Times New Roman"/>
                <w:b/>
                <w:sz w:val="24"/>
                <w:szCs w:val="24"/>
                <w:lang w:eastAsia="uk-UA"/>
              </w:rPr>
            </w:pPr>
          </w:p>
        </w:tc>
      </w:tr>
      <w:tr w:rsidR="00F24095" w:rsidRPr="004D0243" w14:paraId="4E97D7CF" w14:textId="77777777" w:rsidTr="00FD48D4">
        <w:tc>
          <w:tcPr>
            <w:tcW w:w="5524" w:type="dxa"/>
          </w:tcPr>
          <w:p w14:paraId="15694B48" w14:textId="77777777" w:rsidR="00F24095" w:rsidRPr="004D0243" w:rsidRDefault="00F24095" w:rsidP="00F24095">
            <w:pPr>
              <w:jc w:val="both"/>
              <w:rPr>
                <w:rFonts w:ascii="Times New Roman" w:eastAsia="Times New Roman" w:hAnsi="Times New Roman" w:cs="Times New Roman"/>
                <w:b/>
                <w:sz w:val="24"/>
                <w:szCs w:val="24"/>
                <w:lang w:eastAsia="uk-UA"/>
              </w:rPr>
            </w:pPr>
            <w:r w:rsidRPr="004D0243">
              <w:rPr>
                <w:rFonts w:ascii="Times New Roman" w:hAnsi="Times New Roman" w:cs="Times New Roman"/>
                <w:color w:val="333333"/>
                <w:sz w:val="24"/>
                <w:szCs w:val="24"/>
                <w:shd w:val="clear" w:color="auto" w:fill="FFFFFF"/>
              </w:rPr>
              <w:t>Наявність установчих та інших документів, якими визначено перелік соціальних послуг, що відповідає класифікатору соціальних послуг, затвердженому Мінсоцполітики, категорії осіб, яким надаються такі послуги, що підтверджується засвідченою в установленому порядку копією установчих та інших документів, випискою з Єдиного державного реєстру юридичних осіб, фізичних осіб - підприємців та громадських формувань</w:t>
            </w:r>
          </w:p>
        </w:tc>
        <w:tc>
          <w:tcPr>
            <w:tcW w:w="1462" w:type="dxa"/>
          </w:tcPr>
          <w:p w14:paraId="0379D703" w14:textId="77777777" w:rsidR="00F24095" w:rsidRPr="004D0243" w:rsidRDefault="00F24095" w:rsidP="00F24095">
            <w:pPr>
              <w:jc w:val="center"/>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1 пункту 4 Критеріїв діяльності</w:t>
            </w:r>
          </w:p>
        </w:tc>
        <w:tc>
          <w:tcPr>
            <w:tcW w:w="664" w:type="dxa"/>
          </w:tcPr>
          <w:p w14:paraId="743A36FF" w14:textId="7F6201AE" w:rsidR="00F24095" w:rsidRPr="004D0243" w:rsidRDefault="008359FA" w:rsidP="00F24095">
            <w:pPr>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так</w:t>
            </w:r>
          </w:p>
        </w:tc>
        <w:tc>
          <w:tcPr>
            <w:tcW w:w="709" w:type="dxa"/>
          </w:tcPr>
          <w:p w14:paraId="785CDB94" w14:textId="77777777" w:rsidR="00F24095" w:rsidRPr="004D0243" w:rsidRDefault="00F24095" w:rsidP="00F24095">
            <w:pPr>
              <w:jc w:val="both"/>
              <w:rPr>
                <w:rFonts w:ascii="Times New Roman" w:eastAsia="Times New Roman" w:hAnsi="Times New Roman" w:cs="Times New Roman"/>
                <w:b/>
                <w:sz w:val="24"/>
                <w:szCs w:val="24"/>
                <w:lang w:eastAsia="uk-UA"/>
              </w:rPr>
            </w:pPr>
          </w:p>
        </w:tc>
        <w:tc>
          <w:tcPr>
            <w:tcW w:w="3685" w:type="dxa"/>
          </w:tcPr>
          <w:p w14:paraId="3B5F11DA" w14:textId="77777777" w:rsidR="009363BF" w:rsidRPr="009363BF" w:rsidRDefault="009363BF" w:rsidP="009363BF">
            <w:pPr>
              <w:jc w:val="both"/>
              <w:rPr>
                <w:rFonts w:ascii="Times New Roman" w:eastAsia="Calibri" w:hAnsi="Times New Roman" w:cs="Times New Roman"/>
                <w:sz w:val="24"/>
                <w:szCs w:val="24"/>
                <w:shd w:val="clear" w:color="auto" w:fill="FFFFFF"/>
              </w:rPr>
            </w:pPr>
            <w:r w:rsidRPr="009363BF">
              <w:rPr>
                <w:rFonts w:ascii="Times New Roman" w:eastAsia="Times New Roman" w:hAnsi="Times New Roman" w:cs="Times New Roman"/>
                <w:sz w:val="24"/>
                <w:szCs w:val="24"/>
                <w:lang w:eastAsia="uk-UA"/>
              </w:rPr>
              <w:t>Рішення 22 сесії 8 скликання  (третє пленарне засідання) від 14.02.2025 №71</w:t>
            </w:r>
            <w:r w:rsidRPr="009363BF">
              <w:rPr>
                <w:rFonts w:ascii="Times New Roman" w:eastAsia="Times New Roman" w:hAnsi="Times New Roman" w:cs="Times New Roman"/>
                <w:color w:val="333333"/>
                <w:sz w:val="24"/>
                <w:szCs w:val="24"/>
                <w:lang w:eastAsia="uk-UA"/>
              </w:rPr>
              <w:t xml:space="preserve"> «</w:t>
            </w:r>
            <w:r w:rsidRPr="009363BF">
              <w:rPr>
                <w:rFonts w:ascii="Times New Roman" w:eastAsia="Times New Roman" w:hAnsi="Times New Roman" w:cs="Times New Roman"/>
                <w:sz w:val="24"/>
                <w:szCs w:val="24"/>
                <w:lang w:eastAsia="uk-UA"/>
              </w:rPr>
              <w:t xml:space="preserve">Про внесення змін до рішення 2 сесії 8 скликання (друге пленарне засідання) Тростянецької міської ради від 14.12.2020 №171 «Про зміну назви та затвердження Положення Центру надання соціальних послуг Тростянецької міської ради в новій редакції» </w:t>
            </w:r>
            <w:r w:rsidRPr="009363BF">
              <w:rPr>
                <w:rFonts w:ascii="Times New Roman" w:eastAsia="Calibri" w:hAnsi="Times New Roman" w:cs="Times New Roman"/>
                <w:color w:val="333333"/>
                <w:sz w:val="24"/>
                <w:szCs w:val="24"/>
                <w:shd w:val="clear" w:color="auto" w:fill="FFFFFF"/>
              </w:rPr>
              <w:t xml:space="preserve">визначено перелік соціальних послуг, що відповідає класифікатору соціальних послуг, </w:t>
            </w:r>
            <w:r w:rsidRPr="009363BF">
              <w:rPr>
                <w:rFonts w:ascii="Times New Roman" w:eastAsia="Calibri" w:hAnsi="Times New Roman" w:cs="Times New Roman"/>
                <w:color w:val="333333"/>
                <w:sz w:val="24"/>
                <w:szCs w:val="24"/>
                <w:shd w:val="clear" w:color="auto" w:fill="FFFFFF"/>
              </w:rPr>
              <w:lastRenderedPageBreak/>
              <w:t xml:space="preserve">затвердженому </w:t>
            </w:r>
            <w:proofErr w:type="spellStart"/>
            <w:r w:rsidRPr="009363BF">
              <w:rPr>
                <w:rFonts w:ascii="Times New Roman" w:eastAsia="Calibri" w:hAnsi="Times New Roman" w:cs="Times New Roman"/>
                <w:color w:val="333333"/>
                <w:sz w:val="24"/>
                <w:szCs w:val="24"/>
                <w:shd w:val="clear" w:color="auto" w:fill="FFFFFF"/>
              </w:rPr>
              <w:t>Мінсоцполітики</w:t>
            </w:r>
            <w:proofErr w:type="spellEnd"/>
            <w:r w:rsidRPr="009363BF">
              <w:rPr>
                <w:rFonts w:ascii="Times New Roman" w:eastAsia="Calibri" w:hAnsi="Times New Roman" w:cs="Times New Roman"/>
                <w:color w:val="333333"/>
                <w:sz w:val="24"/>
                <w:szCs w:val="24"/>
                <w:shd w:val="clear" w:color="auto" w:fill="FFFFFF"/>
              </w:rPr>
              <w:t xml:space="preserve">, категорії осіб, яким надаються такі послуги, </w:t>
            </w:r>
            <w:r w:rsidRPr="009363BF">
              <w:rPr>
                <w:rFonts w:ascii="Times New Roman" w:eastAsia="Calibri" w:hAnsi="Times New Roman" w:cs="Times New Roman"/>
                <w:sz w:val="24"/>
                <w:szCs w:val="24"/>
                <w:shd w:val="clear" w:color="auto" w:fill="FFFFFF"/>
              </w:rPr>
              <w:t>що підтверджується засвідченою в установленому порядку копією установчих та інших документів, випискою з Єдиного державного реєстру юридичних осіб.</w:t>
            </w:r>
          </w:p>
          <w:p w14:paraId="1D60C237" w14:textId="77777777" w:rsidR="00F24095" w:rsidRPr="009363BF" w:rsidRDefault="00F24095" w:rsidP="00F24095">
            <w:pPr>
              <w:jc w:val="both"/>
              <w:rPr>
                <w:rFonts w:ascii="Times New Roman" w:eastAsia="Times New Roman" w:hAnsi="Times New Roman" w:cs="Times New Roman"/>
                <w:b/>
                <w:sz w:val="24"/>
                <w:szCs w:val="24"/>
                <w:lang w:eastAsia="uk-UA"/>
              </w:rPr>
            </w:pPr>
          </w:p>
        </w:tc>
        <w:tc>
          <w:tcPr>
            <w:tcW w:w="3402" w:type="dxa"/>
          </w:tcPr>
          <w:p w14:paraId="24077ECA" w14:textId="77777777" w:rsidR="00F24095" w:rsidRPr="004D0243" w:rsidRDefault="00F24095" w:rsidP="00F24095">
            <w:pPr>
              <w:jc w:val="center"/>
              <w:rPr>
                <w:rFonts w:ascii="Times New Roman" w:eastAsia="Times New Roman" w:hAnsi="Times New Roman" w:cs="Times New Roman"/>
                <w:b/>
                <w:sz w:val="24"/>
                <w:szCs w:val="24"/>
                <w:lang w:eastAsia="uk-UA"/>
              </w:rPr>
            </w:pPr>
          </w:p>
        </w:tc>
      </w:tr>
      <w:tr w:rsidR="00EA2B24" w:rsidRPr="004D0243" w14:paraId="6DACA8D8" w14:textId="77777777" w:rsidTr="00FD48D4">
        <w:tc>
          <w:tcPr>
            <w:tcW w:w="5524" w:type="dxa"/>
          </w:tcPr>
          <w:p w14:paraId="323F0488"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color w:val="333333"/>
                <w:sz w:val="24"/>
                <w:szCs w:val="24"/>
                <w:shd w:val="clear" w:color="auto" w:fill="FFFFFF"/>
              </w:rPr>
              <w:lastRenderedPageBreak/>
              <w:t>Надання соціальних послуг відповідно до державних стандартів соціальних послуг, що підтверджується інформацією про діяльність надавача таких послуг</w:t>
            </w:r>
          </w:p>
        </w:tc>
        <w:tc>
          <w:tcPr>
            <w:tcW w:w="1462" w:type="dxa"/>
          </w:tcPr>
          <w:p w14:paraId="369D9133"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2 пункту 4 Критеріїв діяльності</w:t>
            </w:r>
          </w:p>
        </w:tc>
        <w:tc>
          <w:tcPr>
            <w:tcW w:w="664" w:type="dxa"/>
          </w:tcPr>
          <w:p w14:paraId="55D8296B" w14:textId="2DFF4707" w:rsidR="00EA2B24" w:rsidRPr="004D0243" w:rsidRDefault="008359FA" w:rsidP="00EA2B24">
            <w:pPr>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так</w:t>
            </w:r>
          </w:p>
        </w:tc>
        <w:tc>
          <w:tcPr>
            <w:tcW w:w="709" w:type="dxa"/>
          </w:tcPr>
          <w:p w14:paraId="60B9CA2E" w14:textId="77777777" w:rsidR="00EA2B24" w:rsidRPr="004D0243" w:rsidRDefault="00EA2B24" w:rsidP="00EA2B24">
            <w:pPr>
              <w:jc w:val="both"/>
              <w:rPr>
                <w:rFonts w:ascii="Times New Roman" w:eastAsia="Times New Roman" w:hAnsi="Times New Roman" w:cs="Times New Roman"/>
                <w:b/>
                <w:sz w:val="24"/>
                <w:szCs w:val="24"/>
                <w:lang w:eastAsia="uk-UA"/>
              </w:rPr>
            </w:pPr>
          </w:p>
        </w:tc>
        <w:tc>
          <w:tcPr>
            <w:tcW w:w="3685" w:type="dxa"/>
          </w:tcPr>
          <w:p w14:paraId="68EC1BDF" w14:textId="297DDD77" w:rsidR="009363BF" w:rsidRPr="009363BF" w:rsidRDefault="009363BF" w:rsidP="009363BF">
            <w:pPr>
              <w:jc w:val="both"/>
              <w:rPr>
                <w:rFonts w:ascii="Times New Roman" w:eastAsia="Calibri" w:hAnsi="Times New Roman" w:cs="Times New Roman"/>
                <w:color w:val="333333"/>
                <w:sz w:val="24"/>
                <w:szCs w:val="24"/>
                <w:shd w:val="clear" w:color="auto" w:fill="FFFFFF"/>
              </w:rPr>
            </w:pPr>
            <w:r w:rsidRPr="009363BF">
              <w:rPr>
                <w:rFonts w:ascii="Times New Roman" w:eastAsia="Calibri" w:hAnsi="Times New Roman" w:cs="Times New Roman"/>
                <w:color w:val="333333"/>
                <w:sz w:val="24"/>
                <w:szCs w:val="24"/>
                <w:shd w:val="clear" w:color="auto" w:fill="FFFFFF"/>
              </w:rPr>
              <w:t xml:space="preserve">Соціальні послуги, які надаються Центром відповідають вимогам державних стандартів соціальних послуг. З січня 2025 року установа працює в  </w:t>
            </w:r>
            <w:r w:rsidRPr="009363BF">
              <w:rPr>
                <w:rFonts w:ascii="Times New Roman" w:eastAsia="Calibri" w:hAnsi="Times New Roman" w:cs="Times New Roman"/>
                <w:color w:val="202122"/>
                <w:sz w:val="24"/>
                <w:szCs w:val="24"/>
                <w:shd w:val="clear" w:color="auto" w:fill="FFFFFF"/>
              </w:rPr>
              <w:t>єдиній інформаційній системі соціальної сфери (ЄІССС)</w:t>
            </w:r>
            <w:r w:rsidRPr="009363BF">
              <w:rPr>
                <w:rFonts w:ascii="Times New Roman" w:eastAsia="Calibri" w:hAnsi="Times New Roman" w:cs="Times New Roman"/>
                <w:color w:val="333333"/>
                <w:sz w:val="24"/>
                <w:szCs w:val="24"/>
                <w:shd w:val="clear" w:color="auto" w:fill="FFFFFF"/>
              </w:rPr>
              <w:t>. Соціальні послуги надаються відповідно до прийнятого рішення відділом соціального захисту населення Тростянецької міської ради. На кожного отримувача послуг ведеться особова справа, заключений договір на надання соціальних послуг, складено індивідуальній план, згідно з яким виконуються заходи, що складають зміст послуг.</w:t>
            </w:r>
          </w:p>
          <w:p w14:paraId="528E3E85" w14:textId="77777777" w:rsidR="00EA2B24" w:rsidRPr="009363BF" w:rsidRDefault="00EA2B24" w:rsidP="00EA2B24">
            <w:pPr>
              <w:jc w:val="both"/>
              <w:rPr>
                <w:rFonts w:ascii="Times New Roman" w:eastAsia="Times New Roman" w:hAnsi="Times New Roman" w:cs="Times New Roman"/>
                <w:b/>
                <w:sz w:val="24"/>
                <w:szCs w:val="24"/>
                <w:lang w:eastAsia="uk-UA"/>
              </w:rPr>
            </w:pPr>
          </w:p>
        </w:tc>
        <w:tc>
          <w:tcPr>
            <w:tcW w:w="3402" w:type="dxa"/>
          </w:tcPr>
          <w:p w14:paraId="36015F2A"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00C78E21" w14:textId="77777777" w:rsidTr="00FD48D4">
        <w:tc>
          <w:tcPr>
            <w:tcW w:w="5524" w:type="dxa"/>
          </w:tcPr>
          <w:p w14:paraId="13D65777" w14:textId="77777777" w:rsidR="00EA2B24" w:rsidRPr="004D0243" w:rsidRDefault="00EA2B24" w:rsidP="00EA2B24">
            <w:pPr>
              <w:jc w:val="both"/>
              <w:rPr>
                <w:rFonts w:ascii="Times New Roman" w:hAnsi="Times New Roman" w:cs="Times New Roman"/>
                <w:color w:val="333333"/>
                <w:sz w:val="24"/>
                <w:szCs w:val="24"/>
                <w:shd w:val="clear" w:color="auto" w:fill="FFFFFF"/>
              </w:rPr>
            </w:pPr>
            <w:r w:rsidRPr="004D0243">
              <w:rPr>
                <w:rFonts w:ascii="Times New Roman" w:hAnsi="Times New Roman" w:cs="Times New Roman"/>
                <w:color w:val="333333"/>
                <w:sz w:val="24"/>
                <w:szCs w:val="24"/>
                <w:shd w:val="clear" w:color="auto" w:fill="FFFFFF"/>
              </w:rPr>
              <w:t>Наявність відповідного фахового рівня працівників надавача соціальних послуг.</w:t>
            </w:r>
          </w:p>
          <w:p w14:paraId="20E62069" w14:textId="77777777" w:rsidR="00EA2B24" w:rsidRPr="004D0243" w:rsidRDefault="00EA2B24" w:rsidP="00BD2B83">
            <w:pPr>
              <w:jc w:val="both"/>
              <w:rPr>
                <w:rFonts w:ascii="Times New Roman" w:eastAsia="Times New Roman" w:hAnsi="Times New Roman" w:cs="Times New Roman"/>
                <w:b/>
                <w:sz w:val="24"/>
                <w:szCs w:val="24"/>
                <w:lang w:eastAsia="uk-UA"/>
              </w:rPr>
            </w:pPr>
            <w:r w:rsidRPr="004D0243">
              <w:rPr>
                <w:rFonts w:ascii="Times New Roman" w:hAnsi="Times New Roman"/>
                <w:sz w:val="24"/>
                <w:szCs w:val="24"/>
              </w:rPr>
              <w:t>Відповідність працівників</w:t>
            </w:r>
            <w:r w:rsidRPr="004D0243">
              <w:rPr>
                <w:rStyle w:val="rvts0"/>
                <w:rFonts w:ascii="Times New Roman" w:hAnsi="Times New Roman"/>
                <w:sz w:val="24"/>
                <w:szCs w:val="24"/>
              </w:rPr>
              <w:t xml:space="preserve"> надавача соціальних послуг вимогам, </w:t>
            </w:r>
            <w:r w:rsidR="00BD2B83" w:rsidRPr="004D0243">
              <w:rPr>
                <w:rStyle w:val="rvts0"/>
                <w:rFonts w:ascii="Times New Roman" w:hAnsi="Times New Roman"/>
                <w:sz w:val="24"/>
                <w:szCs w:val="24"/>
              </w:rPr>
              <w:t>визначеним</w:t>
            </w:r>
            <w:r w:rsidRPr="004D0243">
              <w:rPr>
                <w:rStyle w:val="rvts0"/>
                <w:rFonts w:ascii="Times New Roman" w:hAnsi="Times New Roman"/>
                <w:sz w:val="24"/>
                <w:szCs w:val="24"/>
              </w:rPr>
              <w:t xml:space="preserve"> у </w:t>
            </w:r>
            <w:r w:rsidRPr="004D0243">
              <w:rPr>
                <w:rFonts w:ascii="Times New Roman" w:hAnsi="Times New Roman"/>
                <w:sz w:val="24"/>
                <w:szCs w:val="24"/>
              </w:rPr>
              <w:t xml:space="preserve">Випуску 80 «Соціальні послуги» Довідника кваліфікаційних характеристик професій працівників, затвердженому затвердженого наказом Мінсоцполітики від 29 березня 2017 року № 518 (далі </w:t>
            </w:r>
            <w:r w:rsidRPr="004D0243">
              <w:rPr>
                <w:rFonts w:ascii="Times New Roman" w:hAnsi="Times New Roman" w:cs="Times New Roman"/>
                <w:sz w:val="24"/>
                <w:szCs w:val="24"/>
              </w:rPr>
              <w:t>–</w:t>
            </w:r>
            <w:r w:rsidRPr="004D0243">
              <w:rPr>
                <w:rFonts w:ascii="Times New Roman" w:hAnsi="Times New Roman"/>
                <w:sz w:val="24"/>
                <w:szCs w:val="24"/>
              </w:rPr>
              <w:t xml:space="preserve"> Випуск 80).</w:t>
            </w:r>
          </w:p>
        </w:tc>
        <w:tc>
          <w:tcPr>
            <w:tcW w:w="1462" w:type="dxa"/>
          </w:tcPr>
          <w:p w14:paraId="37762E1E"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3 пункту 4 Критеріїв діяльності</w:t>
            </w:r>
          </w:p>
        </w:tc>
        <w:tc>
          <w:tcPr>
            <w:tcW w:w="664" w:type="dxa"/>
          </w:tcPr>
          <w:p w14:paraId="4BD403CC" w14:textId="1708AE32" w:rsidR="00EA2B24" w:rsidRPr="004D0243" w:rsidRDefault="008359FA" w:rsidP="00EA2B24">
            <w:pPr>
              <w:pStyle w:val="a7"/>
              <w:spacing w:before="0"/>
              <w:ind w:firstLine="0"/>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так</w:t>
            </w:r>
          </w:p>
        </w:tc>
        <w:tc>
          <w:tcPr>
            <w:tcW w:w="709" w:type="dxa"/>
          </w:tcPr>
          <w:p w14:paraId="1FA28D37" w14:textId="77777777" w:rsidR="00EA2B24" w:rsidRPr="004D0243" w:rsidRDefault="00EA2B24" w:rsidP="00EA2B24">
            <w:pPr>
              <w:pStyle w:val="a7"/>
              <w:spacing w:before="0"/>
              <w:ind w:firstLine="0"/>
              <w:jc w:val="both"/>
              <w:rPr>
                <w:rFonts w:ascii="Times New Roman" w:hAnsi="Times New Roman" w:cs="Times New Roman"/>
                <w:b/>
                <w:sz w:val="24"/>
                <w:szCs w:val="24"/>
                <w:lang w:eastAsia="uk-UA"/>
              </w:rPr>
            </w:pPr>
          </w:p>
        </w:tc>
        <w:tc>
          <w:tcPr>
            <w:tcW w:w="3685" w:type="dxa"/>
          </w:tcPr>
          <w:p w14:paraId="33FCB6F9" w14:textId="77777777" w:rsidR="00B66F9D" w:rsidRPr="00B66F9D" w:rsidRDefault="00B66F9D" w:rsidP="00B66F9D">
            <w:pPr>
              <w:jc w:val="both"/>
              <w:rPr>
                <w:rFonts w:ascii="Times New Roman" w:eastAsia="Calibri" w:hAnsi="Times New Roman" w:cs="Times New Roman"/>
                <w:color w:val="333333"/>
                <w:sz w:val="24"/>
                <w:szCs w:val="24"/>
                <w:shd w:val="clear" w:color="auto" w:fill="FFFFFF"/>
              </w:rPr>
            </w:pPr>
            <w:r w:rsidRPr="00B66F9D">
              <w:rPr>
                <w:rFonts w:ascii="Times New Roman" w:eastAsia="Calibri" w:hAnsi="Times New Roman" w:cs="Times New Roman"/>
                <w:sz w:val="24"/>
                <w:szCs w:val="24"/>
              </w:rPr>
              <w:t xml:space="preserve">Працівники Центру надання соціальних послуг відповідають вимогам, визначеним у Випуску 80 «Соціальні послуги» Довідника кваліфікаційних характеристик професій працівників, затвердженому затвердженого наказом </w:t>
            </w:r>
            <w:proofErr w:type="spellStart"/>
            <w:r w:rsidRPr="00B66F9D">
              <w:rPr>
                <w:rFonts w:ascii="Times New Roman" w:eastAsia="Calibri" w:hAnsi="Times New Roman" w:cs="Times New Roman"/>
                <w:sz w:val="24"/>
                <w:szCs w:val="24"/>
              </w:rPr>
              <w:t>Мінсоцполітики</w:t>
            </w:r>
            <w:proofErr w:type="spellEnd"/>
            <w:r w:rsidRPr="00B66F9D">
              <w:rPr>
                <w:rFonts w:ascii="Times New Roman" w:eastAsia="Calibri" w:hAnsi="Times New Roman" w:cs="Times New Roman"/>
                <w:sz w:val="24"/>
                <w:szCs w:val="24"/>
              </w:rPr>
              <w:t xml:space="preserve"> від 29 березня 2017 року № 518  та мають</w:t>
            </w:r>
            <w:r w:rsidRPr="00B66F9D">
              <w:rPr>
                <w:rFonts w:ascii="Times New Roman" w:eastAsia="Calibri" w:hAnsi="Times New Roman" w:cs="Times New Roman"/>
                <w:color w:val="333333"/>
                <w:sz w:val="24"/>
                <w:szCs w:val="24"/>
                <w:shd w:val="clear" w:color="auto" w:fill="FFFFFF"/>
              </w:rPr>
              <w:t xml:space="preserve"> відповідний фаховий рівень. Фахівці Центру постійно підвищують свій професійний рівень, на що мають відповідні сертифікати.</w:t>
            </w:r>
          </w:p>
          <w:p w14:paraId="3A10443B" w14:textId="77777777" w:rsidR="00EA2B24" w:rsidRPr="00B66F9D" w:rsidRDefault="00EA2B24" w:rsidP="00EA2B24">
            <w:pPr>
              <w:pStyle w:val="a7"/>
              <w:spacing w:before="0"/>
              <w:ind w:firstLine="0"/>
              <w:jc w:val="both"/>
              <w:rPr>
                <w:rFonts w:ascii="Times New Roman" w:hAnsi="Times New Roman" w:cs="Times New Roman"/>
                <w:b/>
                <w:sz w:val="24"/>
                <w:szCs w:val="24"/>
                <w:lang w:eastAsia="uk-UA"/>
              </w:rPr>
            </w:pPr>
          </w:p>
        </w:tc>
        <w:tc>
          <w:tcPr>
            <w:tcW w:w="3402" w:type="dxa"/>
          </w:tcPr>
          <w:p w14:paraId="1D166FB1" w14:textId="77777777" w:rsidR="00EA2B24" w:rsidRPr="004D0243" w:rsidRDefault="00EA2B24" w:rsidP="00EA2B24">
            <w:pPr>
              <w:rPr>
                <w:rFonts w:ascii="Times New Roman" w:eastAsia="Times New Roman" w:hAnsi="Times New Roman" w:cs="Times New Roman"/>
                <w:sz w:val="24"/>
                <w:szCs w:val="24"/>
                <w:lang w:eastAsia="uk-UA"/>
              </w:rPr>
            </w:pPr>
          </w:p>
        </w:tc>
      </w:tr>
      <w:tr w:rsidR="00EA2B24" w:rsidRPr="004D0243" w14:paraId="0B6978DA" w14:textId="77777777" w:rsidTr="00FD48D4">
        <w:tc>
          <w:tcPr>
            <w:tcW w:w="5524" w:type="dxa"/>
          </w:tcPr>
          <w:p w14:paraId="02A43DA4" w14:textId="77777777" w:rsidR="00EA2B24" w:rsidRPr="004D0243" w:rsidRDefault="00EA2B24" w:rsidP="00EA2B24">
            <w:pPr>
              <w:jc w:val="both"/>
              <w:rPr>
                <w:rFonts w:ascii="Times New Roman" w:hAnsi="Times New Roman" w:cs="Times New Roman"/>
                <w:sz w:val="24"/>
                <w:szCs w:val="24"/>
              </w:rPr>
            </w:pPr>
            <w:r w:rsidRPr="004D0243">
              <w:rPr>
                <w:rFonts w:ascii="Times New Roman" w:hAnsi="Times New Roman" w:cs="Times New Roman"/>
                <w:sz w:val="24"/>
                <w:szCs w:val="24"/>
              </w:rPr>
              <w:t xml:space="preserve">Назви посад і професій у штатному розписі/трудових договорах з найманими працівниками надавача соціальних послуг відповідають Національному класифікатору України «Класифікатор професій» ДК 003:2010, затвердженому наказом Держспоживстандарту від 28.07.2010 № 327, а кваліфікаційні категорії та розряди - Випуску 80. </w:t>
            </w:r>
          </w:p>
          <w:p w14:paraId="71DD7226" w14:textId="77777777" w:rsidR="00EA2B24" w:rsidRPr="004D0243" w:rsidRDefault="00EA2B24" w:rsidP="00EA2B24">
            <w:pPr>
              <w:jc w:val="both"/>
              <w:rPr>
                <w:rFonts w:ascii="Times New Roman" w:hAnsi="Times New Roman" w:cs="Times New Roman"/>
                <w:i/>
                <w:sz w:val="24"/>
                <w:szCs w:val="24"/>
              </w:rPr>
            </w:pPr>
            <w:r w:rsidRPr="004D0243">
              <w:rPr>
                <w:rFonts w:ascii="Times New Roman" w:hAnsi="Times New Roman" w:cs="Times New Roman"/>
                <w:i/>
                <w:sz w:val="24"/>
                <w:szCs w:val="24"/>
              </w:rPr>
              <w:t>Під час дії на території України або адміністративно-територіальної одиниці, де перебуває надавач соціальних послуг, надзвичайного або воєнного стану допускається залучення до надання послуг працівників і волонтерів, які не мають документів, що підтверджують їх фаховий рівень, з укладенням договорів відповідно до законодавства.</w:t>
            </w:r>
          </w:p>
        </w:tc>
        <w:tc>
          <w:tcPr>
            <w:tcW w:w="1462" w:type="dxa"/>
          </w:tcPr>
          <w:p w14:paraId="577122A2"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3 пункту 4 Критеріїв діяльності</w:t>
            </w:r>
          </w:p>
        </w:tc>
        <w:tc>
          <w:tcPr>
            <w:tcW w:w="664" w:type="dxa"/>
          </w:tcPr>
          <w:p w14:paraId="2A4A9810" w14:textId="09352C1A" w:rsidR="00EA2B24" w:rsidRPr="008359FA" w:rsidRDefault="008359FA" w:rsidP="00EA2B24">
            <w:pPr>
              <w:pStyle w:val="a7"/>
              <w:spacing w:before="0"/>
              <w:ind w:firstLine="0"/>
              <w:jc w:val="both"/>
              <w:rPr>
                <w:rFonts w:ascii="Times New Roman" w:hAnsi="Times New Roman"/>
                <w:b/>
                <w:sz w:val="24"/>
                <w:szCs w:val="24"/>
              </w:rPr>
            </w:pPr>
            <w:r w:rsidRPr="008359FA">
              <w:rPr>
                <w:rFonts w:ascii="Times New Roman" w:hAnsi="Times New Roman"/>
                <w:b/>
                <w:sz w:val="24"/>
                <w:szCs w:val="24"/>
              </w:rPr>
              <w:t>так</w:t>
            </w:r>
          </w:p>
        </w:tc>
        <w:tc>
          <w:tcPr>
            <w:tcW w:w="709" w:type="dxa"/>
          </w:tcPr>
          <w:p w14:paraId="0AB87748" w14:textId="77777777" w:rsidR="00EA2B24" w:rsidRPr="004D0243" w:rsidRDefault="00EA2B24" w:rsidP="00EA2B24">
            <w:pPr>
              <w:pStyle w:val="a7"/>
              <w:spacing w:before="0"/>
              <w:ind w:firstLine="0"/>
              <w:jc w:val="both"/>
              <w:rPr>
                <w:rFonts w:ascii="Times New Roman" w:hAnsi="Times New Roman"/>
                <w:sz w:val="24"/>
                <w:szCs w:val="24"/>
              </w:rPr>
            </w:pPr>
          </w:p>
        </w:tc>
        <w:tc>
          <w:tcPr>
            <w:tcW w:w="3685" w:type="dxa"/>
          </w:tcPr>
          <w:p w14:paraId="50EE742E" w14:textId="77777777" w:rsidR="00056330" w:rsidRPr="00056330" w:rsidRDefault="00056330" w:rsidP="00056330">
            <w:pPr>
              <w:jc w:val="both"/>
              <w:rPr>
                <w:rFonts w:ascii="Times New Roman" w:eastAsia="Calibri" w:hAnsi="Times New Roman" w:cs="Times New Roman"/>
                <w:sz w:val="24"/>
                <w:szCs w:val="24"/>
              </w:rPr>
            </w:pPr>
            <w:r w:rsidRPr="00056330">
              <w:rPr>
                <w:rFonts w:ascii="Times New Roman" w:eastAsia="Calibri" w:hAnsi="Times New Roman" w:cs="Times New Roman"/>
                <w:color w:val="333333"/>
                <w:sz w:val="24"/>
                <w:szCs w:val="24"/>
                <w:shd w:val="clear" w:color="auto" w:fill="FFFFFF"/>
              </w:rPr>
              <w:t xml:space="preserve">Відповідно до рішення виконавчого комітету Тростянецької міської ради від 12.02.2025 № 123 затверджено штатний розпис комунальної установи «Центр надання соціальних послуг». </w:t>
            </w:r>
            <w:r w:rsidRPr="00056330">
              <w:rPr>
                <w:rFonts w:ascii="Times New Roman" w:eastAsia="Calibri" w:hAnsi="Times New Roman" w:cs="Times New Roman"/>
                <w:sz w:val="24"/>
                <w:szCs w:val="24"/>
              </w:rPr>
              <w:t xml:space="preserve">Назви посад і професій у штатному розписі відповідають Національному класифікатору України «Класифікатор професій» ДК 003:2010, затвердженому наказом Держспоживстандарту від 28.07.2010                   № 327, а кваліфікаційні категорії та розряди - Випуску 80. </w:t>
            </w:r>
          </w:p>
          <w:p w14:paraId="61C4B3FC" w14:textId="77777777" w:rsidR="00EA2B24" w:rsidRPr="00056330" w:rsidRDefault="00EA2B24" w:rsidP="00EA2B24">
            <w:pPr>
              <w:pStyle w:val="a7"/>
              <w:spacing w:before="0"/>
              <w:ind w:firstLine="0"/>
              <w:jc w:val="both"/>
              <w:rPr>
                <w:rFonts w:ascii="Times New Roman" w:hAnsi="Times New Roman"/>
                <w:sz w:val="24"/>
                <w:szCs w:val="24"/>
              </w:rPr>
            </w:pPr>
          </w:p>
        </w:tc>
        <w:tc>
          <w:tcPr>
            <w:tcW w:w="3402" w:type="dxa"/>
          </w:tcPr>
          <w:p w14:paraId="5239B88A" w14:textId="77777777" w:rsidR="00EA2B24" w:rsidRPr="004D0243" w:rsidRDefault="00EA2B24" w:rsidP="00EA2B24">
            <w:pPr>
              <w:rPr>
                <w:rFonts w:ascii="Times New Roman" w:eastAsia="Times New Roman" w:hAnsi="Times New Roman" w:cs="Times New Roman"/>
                <w:b/>
                <w:sz w:val="24"/>
                <w:szCs w:val="24"/>
                <w:lang w:eastAsia="uk-UA"/>
              </w:rPr>
            </w:pPr>
          </w:p>
        </w:tc>
      </w:tr>
      <w:tr w:rsidR="00EA2B24" w:rsidRPr="004D0243" w14:paraId="24A18D1B" w14:textId="77777777" w:rsidTr="00FD48D4">
        <w:tc>
          <w:tcPr>
            <w:tcW w:w="5524" w:type="dxa"/>
          </w:tcPr>
          <w:p w14:paraId="684DFA31" w14:textId="77777777" w:rsidR="00EA2B24" w:rsidRPr="004D0243" w:rsidRDefault="00EA2B24" w:rsidP="00EA2B24">
            <w:pPr>
              <w:pStyle w:val="rvps2"/>
              <w:shd w:val="clear" w:color="auto" w:fill="FFFFFF"/>
              <w:spacing w:before="0" w:beforeAutospacing="0" w:after="0" w:afterAutospacing="0"/>
              <w:jc w:val="both"/>
              <w:rPr>
                <w:color w:val="333333"/>
                <w:lang w:val="uk-UA"/>
              </w:rPr>
            </w:pPr>
            <w:r w:rsidRPr="004D0243">
              <w:rPr>
                <w:color w:val="333333"/>
                <w:lang w:val="uk-UA"/>
              </w:rPr>
              <w:t>Відсутня фінансова заборгованість, що підтверджується довідкою територіальних органів ДФС про відсутність заборгованості із сплати податків і зборів (обов’язкових платежів);</w:t>
            </w:r>
          </w:p>
          <w:p w14:paraId="12841015" w14:textId="77777777" w:rsidR="00EA2B24" w:rsidRPr="004D0243" w:rsidRDefault="00EA2B24" w:rsidP="00EA2B24">
            <w:pPr>
              <w:pStyle w:val="rvps2"/>
              <w:shd w:val="clear" w:color="auto" w:fill="FFFFFF"/>
              <w:spacing w:before="0" w:beforeAutospacing="0" w:after="0" w:afterAutospacing="0"/>
              <w:jc w:val="both"/>
              <w:rPr>
                <w:i/>
                <w:color w:val="333333"/>
                <w:lang w:val="uk-UA"/>
              </w:rPr>
            </w:pPr>
            <w:bookmarkStart w:id="2" w:name="n44"/>
            <w:bookmarkEnd w:id="2"/>
            <w:r w:rsidRPr="004D0243">
              <w:rPr>
                <w:i/>
                <w:color w:val="333333"/>
                <w:lang w:val="uk-UA"/>
              </w:rPr>
              <w:t>Під час дії на території України або адміністративно-територіальної одиниці, де перебуває надавач соціальних послуг, надзвичайного або воєнного стану критерій, визначений цим підпунктом, не застосовується.</w:t>
            </w:r>
          </w:p>
        </w:tc>
        <w:tc>
          <w:tcPr>
            <w:tcW w:w="1462" w:type="dxa"/>
          </w:tcPr>
          <w:p w14:paraId="6F69A6C8" w14:textId="77777777" w:rsidR="00EA2B24" w:rsidRPr="004D0243" w:rsidRDefault="00EA2B24" w:rsidP="00EA2B24">
            <w:pPr>
              <w:pStyle w:val="rvps2"/>
              <w:shd w:val="clear" w:color="auto" w:fill="FFFFFF"/>
              <w:spacing w:before="0" w:beforeAutospacing="0" w:after="0" w:afterAutospacing="0"/>
              <w:jc w:val="both"/>
              <w:rPr>
                <w:b/>
                <w:lang w:val="uk-UA" w:eastAsia="uk-UA"/>
              </w:rPr>
            </w:pPr>
            <w:r w:rsidRPr="004D0243">
              <w:rPr>
                <w:lang w:val="uk-UA"/>
              </w:rPr>
              <w:t>Підпункт 4 пункту 4 Критеріїв діяльності</w:t>
            </w:r>
          </w:p>
        </w:tc>
        <w:tc>
          <w:tcPr>
            <w:tcW w:w="664" w:type="dxa"/>
          </w:tcPr>
          <w:p w14:paraId="4330267D" w14:textId="0DF92FD7" w:rsidR="00EA2B24" w:rsidRPr="008359FA" w:rsidRDefault="008359FA" w:rsidP="00EA2B24">
            <w:pPr>
              <w:pStyle w:val="a7"/>
              <w:spacing w:before="0"/>
              <w:ind w:firstLine="0"/>
              <w:jc w:val="both"/>
              <w:rPr>
                <w:rFonts w:ascii="Times New Roman" w:hAnsi="Times New Roman"/>
                <w:b/>
                <w:sz w:val="24"/>
                <w:szCs w:val="24"/>
              </w:rPr>
            </w:pPr>
            <w:r w:rsidRPr="008359FA">
              <w:rPr>
                <w:rFonts w:ascii="Times New Roman" w:hAnsi="Times New Roman"/>
                <w:b/>
                <w:sz w:val="24"/>
                <w:szCs w:val="24"/>
              </w:rPr>
              <w:t>так</w:t>
            </w:r>
          </w:p>
        </w:tc>
        <w:tc>
          <w:tcPr>
            <w:tcW w:w="709" w:type="dxa"/>
          </w:tcPr>
          <w:p w14:paraId="29416F8A" w14:textId="77777777" w:rsidR="00EA2B24" w:rsidRPr="004D0243" w:rsidRDefault="00EA2B24" w:rsidP="00EA2B24">
            <w:pPr>
              <w:pStyle w:val="a7"/>
              <w:spacing w:before="0"/>
              <w:ind w:firstLine="0"/>
              <w:jc w:val="both"/>
              <w:rPr>
                <w:rFonts w:ascii="Times New Roman" w:hAnsi="Times New Roman"/>
                <w:sz w:val="24"/>
                <w:szCs w:val="24"/>
              </w:rPr>
            </w:pPr>
          </w:p>
        </w:tc>
        <w:tc>
          <w:tcPr>
            <w:tcW w:w="3685" w:type="dxa"/>
          </w:tcPr>
          <w:p w14:paraId="0379E100" w14:textId="77777777" w:rsidR="00056330" w:rsidRPr="00056330" w:rsidRDefault="00056330" w:rsidP="00056330">
            <w:pPr>
              <w:jc w:val="both"/>
              <w:rPr>
                <w:rFonts w:ascii="Times New Roman" w:eastAsia="Calibri" w:hAnsi="Times New Roman" w:cs="Times New Roman"/>
                <w:sz w:val="24"/>
                <w:szCs w:val="24"/>
              </w:rPr>
            </w:pPr>
            <w:r w:rsidRPr="00056330">
              <w:rPr>
                <w:rFonts w:ascii="Times New Roman" w:eastAsia="Calibri" w:hAnsi="Times New Roman" w:cs="Times New Roman"/>
                <w:sz w:val="24"/>
                <w:szCs w:val="24"/>
              </w:rPr>
              <w:t>Фінансова заборгованість по установі відсутня, що підтверджується довідкою територіальних органів ДФС про відсутність заборгованості із сплати податків і зборів (обов’язкових платежів).</w:t>
            </w:r>
          </w:p>
          <w:p w14:paraId="4E60CAB6" w14:textId="77777777" w:rsidR="00EA2B24" w:rsidRPr="00056330" w:rsidRDefault="00EA2B24" w:rsidP="00EA2B24">
            <w:pPr>
              <w:pStyle w:val="a7"/>
              <w:spacing w:before="0"/>
              <w:ind w:firstLine="0"/>
              <w:jc w:val="both"/>
              <w:rPr>
                <w:rFonts w:ascii="Times New Roman" w:hAnsi="Times New Roman"/>
                <w:sz w:val="24"/>
                <w:szCs w:val="24"/>
              </w:rPr>
            </w:pPr>
          </w:p>
        </w:tc>
        <w:tc>
          <w:tcPr>
            <w:tcW w:w="3402" w:type="dxa"/>
          </w:tcPr>
          <w:p w14:paraId="724D9031" w14:textId="77777777" w:rsidR="00EA2B24" w:rsidRPr="004D0243" w:rsidRDefault="00EA2B24" w:rsidP="00EA2B24">
            <w:pPr>
              <w:rPr>
                <w:rFonts w:ascii="Times New Roman" w:eastAsia="Times New Roman" w:hAnsi="Times New Roman" w:cs="Times New Roman"/>
                <w:b/>
                <w:sz w:val="24"/>
                <w:szCs w:val="24"/>
                <w:lang w:eastAsia="uk-UA"/>
              </w:rPr>
            </w:pPr>
          </w:p>
        </w:tc>
      </w:tr>
      <w:tr w:rsidR="00EA2B24" w:rsidRPr="004D0243" w14:paraId="248FC519" w14:textId="77777777" w:rsidTr="00FD48D4">
        <w:tc>
          <w:tcPr>
            <w:tcW w:w="5524" w:type="dxa"/>
          </w:tcPr>
          <w:p w14:paraId="64AF0E76"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color w:val="333333"/>
                <w:sz w:val="24"/>
                <w:szCs w:val="24"/>
                <w:shd w:val="clear" w:color="auto" w:fill="FFFFFF"/>
              </w:rPr>
              <w:t>Наявність у працівників надавача соціальних послуг особистих медичних книжок та своєчасність проходження обов’язкових профілактичних медичних оглядів відповідно до </w:t>
            </w:r>
            <w:r w:rsidRPr="004D0243">
              <w:rPr>
                <w:rFonts w:ascii="Times New Roman" w:hAnsi="Times New Roman" w:cs="Times New Roman"/>
                <w:sz w:val="24"/>
                <w:szCs w:val="24"/>
                <w:shd w:val="clear" w:color="auto" w:fill="FFFFFF"/>
              </w:rPr>
              <w:t>Порядку проведення обов’язкових профілактичних медичних оглядів та видачі особистих медичних книжок</w:t>
            </w:r>
            <w:r w:rsidRPr="004D0243">
              <w:rPr>
                <w:rFonts w:ascii="Times New Roman" w:hAnsi="Times New Roman" w:cs="Times New Roman"/>
                <w:color w:val="333333"/>
                <w:sz w:val="24"/>
                <w:szCs w:val="24"/>
                <w:shd w:val="clear" w:color="auto" w:fill="FFFFFF"/>
              </w:rPr>
              <w:t>, затвердженого постановою Кабінету Міністрів України від 23.05.2001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w:t>
            </w:r>
            <w:r w:rsidR="004D0243">
              <w:rPr>
                <w:rFonts w:ascii="Times New Roman" w:hAnsi="Times New Roman" w:cs="Times New Roman"/>
                <w:color w:val="333333"/>
                <w:sz w:val="24"/>
                <w:szCs w:val="24"/>
                <w:shd w:val="clear" w:color="auto" w:fill="FFFFFF"/>
              </w:rPr>
              <w:t xml:space="preserve"> </w:t>
            </w:r>
            <w:r w:rsidRPr="004D0243">
              <w:rPr>
                <w:rFonts w:ascii="Times New Roman" w:hAnsi="Times New Roman" w:cs="Times New Roman"/>
                <w:color w:val="333333"/>
                <w:sz w:val="24"/>
                <w:szCs w:val="24"/>
                <w:shd w:val="clear" w:color="auto" w:fill="FFFFFF"/>
              </w:rPr>
              <w:t>що підтверджується інформацією про діяльність надавача соціальних послуг</w:t>
            </w:r>
          </w:p>
        </w:tc>
        <w:tc>
          <w:tcPr>
            <w:tcW w:w="1462" w:type="dxa"/>
          </w:tcPr>
          <w:p w14:paraId="2ACAB3EA" w14:textId="77777777" w:rsidR="00EA2B24" w:rsidRPr="004D0243" w:rsidRDefault="00EA2B24" w:rsidP="00EA2B24">
            <w:pPr>
              <w:jc w:val="center"/>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5 пункту 4 Критеріїв діяльності</w:t>
            </w:r>
          </w:p>
        </w:tc>
        <w:tc>
          <w:tcPr>
            <w:tcW w:w="664" w:type="dxa"/>
          </w:tcPr>
          <w:p w14:paraId="3D64D2D4" w14:textId="5A751F67" w:rsidR="00EA2B24" w:rsidRPr="004D0243" w:rsidRDefault="008359FA" w:rsidP="00EA2B24">
            <w:pPr>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так</w:t>
            </w:r>
          </w:p>
        </w:tc>
        <w:tc>
          <w:tcPr>
            <w:tcW w:w="709" w:type="dxa"/>
          </w:tcPr>
          <w:p w14:paraId="5FF8D90B" w14:textId="77777777" w:rsidR="00EA2B24" w:rsidRPr="004D0243" w:rsidRDefault="00EA2B24" w:rsidP="00EA2B24">
            <w:pPr>
              <w:jc w:val="both"/>
              <w:rPr>
                <w:rFonts w:ascii="Times New Roman" w:eastAsia="Times New Roman" w:hAnsi="Times New Roman" w:cs="Times New Roman"/>
                <w:b/>
                <w:sz w:val="24"/>
                <w:szCs w:val="24"/>
                <w:lang w:eastAsia="uk-UA"/>
              </w:rPr>
            </w:pPr>
          </w:p>
        </w:tc>
        <w:tc>
          <w:tcPr>
            <w:tcW w:w="3685" w:type="dxa"/>
          </w:tcPr>
          <w:p w14:paraId="0CE2BAE2" w14:textId="77777777" w:rsidR="00BF3438" w:rsidRPr="00BF3438" w:rsidRDefault="00BF3438" w:rsidP="00BF3438">
            <w:pPr>
              <w:jc w:val="both"/>
              <w:rPr>
                <w:rFonts w:ascii="Times New Roman" w:eastAsia="Calibri" w:hAnsi="Times New Roman" w:cs="Times New Roman"/>
                <w:color w:val="333333"/>
                <w:sz w:val="24"/>
                <w:szCs w:val="24"/>
                <w:shd w:val="clear" w:color="auto" w:fill="FFFFFF"/>
              </w:rPr>
            </w:pPr>
            <w:r w:rsidRPr="00BF3438">
              <w:rPr>
                <w:rFonts w:ascii="Times New Roman" w:eastAsia="Calibri" w:hAnsi="Times New Roman" w:cs="Times New Roman"/>
                <w:color w:val="333333"/>
                <w:sz w:val="24"/>
                <w:szCs w:val="24"/>
                <w:shd w:val="clear" w:color="auto" w:fill="FFFFFF"/>
              </w:rPr>
              <w:t>Працівники Центру своєчасно проходять обов’язкові профілактичні медичні огляди з видачою особистих медичних книжок відповідно до </w:t>
            </w:r>
            <w:r w:rsidRPr="00BF3438">
              <w:rPr>
                <w:rFonts w:ascii="Times New Roman" w:eastAsia="Calibri" w:hAnsi="Times New Roman" w:cs="Times New Roman"/>
                <w:sz w:val="24"/>
                <w:szCs w:val="24"/>
                <w:shd w:val="clear" w:color="auto" w:fill="FFFFFF"/>
              </w:rPr>
              <w:t>Порядку проведення обов’язкових профілактичних медичних оглядів</w:t>
            </w:r>
            <w:r w:rsidRPr="00BF3438">
              <w:rPr>
                <w:rFonts w:ascii="Times New Roman" w:eastAsia="Calibri" w:hAnsi="Times New Roman" w:cs="Times New Roman"/>
                <w:color w:val="333333"/>
                <w:sz w:val="24"/>
                <w:szCs w:val="24"/>
                <w:shd w:val="clear" w:color="auto" w:fill="FFFFFF"/>
              </w:rPr>
              <w:t>, затвердженого постановою Кабінету Міністрів України від 23.05.2001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w:t>
            </w:r>
          </w:p>
          <w:p w14:paraId="68AB6684" w14:textId="77777777" w:rsidR="00EA2B24" w:rsidRPr="00BF3438" w:rsidRDefault="00EA2B24" w:rsidP="00EA2B24">
            <w:pPr>
              <w:jc w:val="both"/>
              <w:rPr>
                <w:rFonts w:ascii="Times New Roman" w:eastAsia="Times New Roman" w:hAnsi="Times New Roman" w:cs="Times New Roman"/>
                <w:b/>
                <w:sz w:val="24"/>
                <w:szCs w:val="24"/>
                <w:lang w:eastAsia="uk-UA"/>
              </w:rPr>
            </w:pPr>
          </w:p>
        </w:tc>
        <w:tc>
          <w:tcPr>
            <w:tcW w:w="3402" w:type="dxa"/>
          </w:tcPr>
          <w:p w14:paraId="1288C8E5"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7F4A8F3A" w14:textId="77777777" w:rsidTr="00FD48D4">
        <w:tc>
          <w:tcPr>
            <w:tcW w:w="5524" w:type="dxa"/>
          </w:tcPr>
          <w:p w14:paraId="3A8903A2" w14:textId="77777777" w:rsidR="00EA2B24" w:rsidRPr="004D0243" w:rsidRDefault="00EA2B24" w:rsidP="00EA2B24">
            <w:pPr>
              <w:jc w:val="both"/>
              <w:rPr>
                <w:rFonts w:ascii="Times New Roman" w:hAnsi="Times New Roman" w:cs="Times New Roman"/>
                <w:color w:val="333333"/>
                <w:sz w:val="24"/>
                <w:szCs w:val="24"/>
              </w:rPr>
            </w:pPr>
            <w:r w:rsidRPr="004D0243">
              <w:rPr>
                <w:rFonts w:ascii="Times New Roman" w:hAnsi="Times New Roman" w:cs="Times New Roman"/>
                <w:color w:val="333333"/>
                <w:sz w:val="24"/>
                <w:szCs w:val="24"/>
              </w:rPr>
              <w:t>Наявність у надавача соціальних послуг приміщень, які відповідають ДБН В.2.2-40:2018 “Будинки і споруди. Інклюзивність будівель і споруд. Основні положення”, що документально підтверджується фахівцем з питань технічного обстеження будівель і споруд, який має кваліфікаційний сертифікат.</w:t>
            </w:r>
          </w:p>
          <w:p w14:paraId="355D367E" w14:textId="77777777" w:rsidR="00EA2B24" w:rsidRPr="004D0243" w:rsidRDefault="00EA2B24" w:rsidP="00EA2B24">
            <w:pPr>
              <w:jc w:val="both"/>
              <w:rPr>
                <w:rFonts w:ascii="Times New Roman" w:eastAsia="Times New Roman" w:hAnsi="Times New Roman" w:cs="Times New Roman"/>
                <w:b/>
                <w:i/>
                <w:sz w:val="24"/>
                <w:szCs w:val="24"/>
                <w:lang w:eastAsia="uk-UA"/>
              </w:rPr>
            </w:pPr>
            <w:r w:rsidRPr="004D0243">
              <w:rPr>
                <w:rFonts w:ascii="Times New Roman" w:hAnsi="Times New Roman" w:cs="Times New Roman"/>
                <w:i/>
                <w:sz w:val="24"/>
                <w:szCs w:val="24"/>
              </w:rPr>
              <w:t>У разі неможливості повністю пристосувати об’єкти надавача соціальних послуг для потреб осіб з інвалідністю забезпечується їх розумне пристосування відповідно до частини другої статті 27 Закону України «Про основи соціальної захищеності осіб з інвалідністю в Україні», що підтверджується інформацією засновника (власника) надавача соціальних послуг за погодженням із громадськими об’єднаннями осіб з інвалідністю.</w:t>
            </w:r>
          </w:p>
        </w:tc>
        <w:tc>
          <w:tcPr>
            <w:tcW w:w="1462" w:type="dxa"/>
          </w:tcPr>
          <w:p w14:paraId="5400550A" w14:textId="77777777" w:rsidR="00EA2B24" w:rsidRPr="004D0243" w:rsidRDefault="00EA2B24" w:rsidP="00EA2B24">
            <w:pPr>
              <w:pStyle w:val="rvps2"/>
              <w:shd w:val="clear" w:color="auto" w:fill="FFFFFF"/>
              <w:spacing w:before="0" w:beforeAutospacing="0" w:after="0" w:afterAutospacing="0"/>
              <w:jc w:val="both"/>
              <w:rPr>
                <w:color w:val="333333"/>
                <w:lang w:val="uk-UA"/>
              </w:rPr>
            </w:pPr>
            <w:r w:rsidRPr="004D0243">
              <w:rPr>
                <w:lang w:val="uk-UA"/>
              </w:rPr>
              <w:t>Підпункт 6 пункту 4 Критеріїв діяльності</w:t>
            </w:r>
          </w:p>
          <w:p w14:paraId="2BCB5599" w14:textId="77777777" w:rsidR="00EA2B24" w:rsidRPr="004D0243" w:rsidRDefault="00EA2B24" w:rsidP="00EA2B24">
            <w:pPr>
              <w:jc w:val="both"/>
              <w:rPr>
                <w:rFonts w:ascii="Times New Roman" w:eastAsia="Times New Roman" w:hAnsi="Times New Roman" w:cs="Times New Roman"/>
                <w:b/>
                <w:sz w:val="24"/>
                <w:szCs w:val="24"/>
                <w:lang w:eastAsia="uk-UA"/>
              </w:rPr>
            </w:pPr>
          </w:p>
        </w:tc>
        <w:tc>
          <w:tcPr>
            <w:tcW w:w="664" w:type="dxa"/>
          </w:tcPr>
          <w:p w14:paraId="329F96D0" w14:textId="7C468609" w:rsidR="00EA2B24" w:rsidRPr="004D0243" w:rsidRDefault="008359FA" w:rsidP="00EA2B24">
            <w:pPr>
              <w:pStyle w:val="a7"/>
              <w:spacing w:before="0"/>
              <w:ind w:firstLine="0"/>
              <w:jc w:val="both"/>
              <w:rPr>
                <w:rFonts w:ascii="Times New Roman" w:hAnsi="Times New Roman" w:cs="Times New Roman"/>
                <w:b/>
                <w:sz w:val="24"/>
                <w:szCs w:val="24"/>
                <w:lang w:eastAsia="uk-UA"/>
              </w:rPr>
            </w:pPr>
            <w:r>
              <w:rPr>
                <w:rFonts w:ascii="Times New Roman" w:hAnsi="Times New Roman" w:cs="Times New Roman"/>
                <w:b/>
                <w:sz w:val="24"/>
                <w:szCs w:val="24"/>
                <w:lang w:eastAsia="uk-UA"/>
              </w:rPr>
              <w:t>так</w:t>
            </w:r>
          </w:p>
        </w:tc>
        <w:tc>
          <w:tcPr>
            <w:tcW w:w="709" w:type="dxa"/>
          </w:tcPr>
          <w:p w14:paraId="2F69874D" w14:textId="77777777" w:rsidR="00EA2B24" w:rsidRPr="004D0243" w:rsidRDefault="00EA2B24" w:rsidP="00EA2B24">
            <w:pPr>
              <w:pStyle w:val="a7"/>
              <w:spacing w:before="0"/>
              <w:ind w:firstLine="0"/>
              <w:jc w:val="both"/>
              <w:rPr>
                <w:rFonts w:ascii="Times New Roman" w:hAnsi="Times New Roman" w:cs="Times New Roman"/>
                <w:b/>
                <w:sz w:val="24"/>
                <w:szCs w:val="24"/>
                <w:lang w:eastAsia="uk-UA"/>
              </w:rPr>
            </w:pPr>
          </w:p>
        </w:tc>
        <w:tc>
          <w:tcPr>
            <w:tcW w:w="3685" w:type="dxa"/>
          </w:tcPr>
          <w:p w14:paraId="64FBD6C0" w14:textId="77777777" w:rsidR="007B31BD" w:rsidRPr="007B31BD" w:rsidRDefault="007B31BD" w:rsidP="007B31BD">
            <w:pPr>
              <w:jc w:val="both"/>
              <w:rPr>
                <w:rFonts w:ascii="Times New Roman" w:eastAsia="Calibri" w:hAnsi="Times New Roman" w:cs="Times New Roman"/>
                <w:sz w:val="24"/>
                <w:szCs w:val="24"/>
                <w:shd w:val="clear" w:color="auto" w:fill="FFFFFF"/>
              </w:rPr>
            </w:pPr>
            <w:r w:rsidRPr="007B31BD">
              <w:rPr>
                <w:rFonts w:ascii="Times New Roman" w:eastAsia="Calibri" w:hAnsi="Times New Roman" w:cs="Times New Roman"/>
                <w:sz w:val="24"/>
                <w:szCs w:val="24"/>
                <w:shd w:val="clear" w:color="auto" w:fill="FFFFFF"/>
              </w:rPr>
              <w:t>На балансі КУ «Центр надання соціальних послуг» ТМР знаходиться:</w:t>
            </w:r>
          </w:p>
          <w:p w14:paraId="2C6A6070" w14:textId="77777777" w:rsidR="007B31BD" w:rsidRPr="007B31BD" w:rsidRDefault="007B31BD" w:rsidP="007B31BD">
            <w:pPr>
              <w:numPr>
                <w:ilvl w:val="0"/>
                <w:numId w:val="4"/>
              </w:numPr>
              <w:contextualSpacing/>
              <w:jc w:val="both"/>
              <w:rPr>
                <w:rFonts w:ascii="Times New Roman" w:eastAsia="Calibri" w:hAnsi="Times New Roman" w:cs="Times New Roman"/>
                <w:sz w:val="24"/>
                <w:szCs w:val="24"/>
                <w:shd w:val="clear" w:color="auto" w:fill="FFFFFF"/>
              </w:rPr>
            </w:pPr>
            <w:r w:rsidRPr="007B31BD">
              <w:rPr>
                <w:rFonts w:ascii="Times New Roman" w:eastAsia="Calibri" w:hAnsi="Times New Roman" w:cs="Times New Roman"/>
                <w:sz w:val="24"/>
                <w:szCs w:val="24"/>
                <w:shd w:val="clear" w:color="auto" w:fill="FFFFFF"/>
              </w:rPr>
              <w:t>будівля  (офіс) за адресою м.Тростянець. вул.Л.Татаренка,2;</w:t>
            </w:r>
          </w:p>
          <w:p w14:paraId="0802769E" w14:textId="423D3F36" w:rsidR="007B31BD" w:rsidRPr="007B31BD" w:rsidRDefault="007B31BD" w:rsidP="007B31BD">
            <w:pPr>
              <w:numPr>
                <w:ilvl w:val="0"/>
                <w:numId w:val="4"/>
              </w:numPr>
              <w:contextualSpacing/>
              <w:jc w:val="both"/>
              <w:rPr>
                <w:rFonts w:ascii="Times New Roman" w:eastAsia="Calibri" w:hAnsi="Times New Roman" w:cs="Times New Roman"/>
                <w:sz w:val="24"/>
                <w:szCs w:val="24"/>
                <w:shd w:val="clear" w:color="auto" w:fill="FFFFFF"/>
              </w:rPr>
            </w:pPr>
            <w:r w:rsidRPr="007B31BD">
              <w:rPr>
                <w:rFonts w:ascii="Times New Roman" w:eastAsia="Calibri" w:hAnsi="Times New Roman" w:cs="Times New Roman"/>
                <w:sz w:val="24"/>
                <w:szCs w:val="24"/>
                <w:shd w:val="clear" w:color="auto" w:fill="FFFFFF"/>
              </w:rPr>
              <w:t xml:space="preserve">будівля (Притулок для осіб, які постраждали від домашнього насильства та/або насильства за ознакою статі) </w:t>
            </w:r>
          </w:p>
          <w:p w14:paraId="618D3B47" w14:textId="77777777" w:rsidR="007B31BD" w:rsidRPr="007B31BD" w:rsidRDefault="007B31BD" w:rsidP="007B31BD">
            <w:pPr>
              <w:numPr>
                <w:ilvl w:val="0"/>
                <w:numId w:val="4"/>
              </w:numPr>
              <w:contextualSpacing/>
              <w:jc w:val="both"/>
              <w:rPr>
                <w:rFonts w:ascii="Times New Roman" w:eastAsia="Calibri" w:hAnsi="Times New Roman" w:cs="Times New Roman"/>
                <w:sz w:val="24"/>
                <w:szCs w:val="24"/>
                <w:shd w:val="clear" w:color="auto" w:fill="FFFFFF"/>
              </w:rPr>
            </w:pPr>
            <w:r w:rsidRPr="007B31BD">
              <w:rPr>
                <w:rFonts w:ascii="Times New Roman" w:eastAsia="Calibri" w:hAnsi="Times New Roman" w:cs="Times New Roman"/>
                <w:sz w:val="24"/>
                <w:szCs w:val="24"/>
                <w:shd w:val="clear" w:color="auto" w:fill="FFFFFF"/>
              </w:rPr>
              <w:t xml:space="preserve">нежитлове приміщення (відділення денного перебування) за адресою м.Тростянець. </w:t>
            </w:r>
            <w:proofErr w:type="spellStart"/>
            <w:r w:rsidRPr="007B31BD">
              <w:rPr>
                <w:rFonts w:ascii="Times New Roman" w:eastAsia="Calibri" w:hAnsi="Times New Roman" w:cs="Times New Roman"/>
                <w:sz w:val="24"/>
                <w:szCs w:val="24"/>
                <w:shd w:val="clear" w:color="auto" w:fill="FFFFFF"/>
              </w:rPr>
              <w:t>вул.Заводська</w:t>
            </w:r>
            <w:proofErr w:type="spellEnd"/>
            <w:r w:rsidRPr="007B31BD">
              <w:rPr>
                <w:rFonts w:ascii="Times New Roman" w:eastAsia="Calibri" w:hAnsi="Times New Roman" w:cs="Times New Roman"/>
                <w:sz w:val="24"/>
                <w:szCs w:val="24"/>
                <w:shd w:val="clear" w:color="auto" w:fill="FFFFFF"/>
              </w:rPr>
              <w:t>, 2а.</w:t>
            </w:r>
          </w:p>
          <w:p w14:paraId="0227EF42" w14:textId="77777777" w:rsidR="007B31BD" w:rsidRPr="007B31BD" w:rsidRDefault="007B31BD" w:rsidP="007B31BD">
            <w:pPr>
              <w:jc w:val="both"/>
              <w:rPr>
                <w:rFonts w:ascii="Times New Roman" w:eastAsia="Calibri" w:hAnsi="Times New Roman" w:cs="Times New Roman"/>
                <w:sz w:val="24"/>
                <w:szCs w:val="24"/>
                <w:shd w:val="clear" w:color="auto" w:fill="FFFFFF"/>
              </w:rPr>
            </w:pPr>
            <w:r w:rsidRPr="007B31BD">
              <w:rPr>
                <w:rFonts w:ascii="Times New Roman" w:eastAsia="Calibri" w:hAnsi="Times New Roman" w:cs="Times New Roman"/>
                <w:sz w:val="24"/>
                <w:szCs w:val="24"/>
                <w:shd w:val="clear" w:color="auto" w:fill="FFFFFF"/>
              </w:rPr>
              <w:t xml:space="preserve">Зазначені будівлі та приміщення відповідають </w:t>
            </w:r>
            <w:r w:rsidRPr="007B31BD">
              <w:rPr>
                <w:rFonts w:ascii="Times New Roman" w:eastAsia="Calibri" w:hAnsi="Times New Roman" w:cs="Times New Roman"/>
                <w:sz w:val="24"/>
                <w:szCs w:val="24"/>
              </w:rPr>
              <w:t xml:space="preserve">ДБН В.2.2-40:2018 “Будинки і споруди. </w:t>
            </w:r>
            <w:proofErr w:type="spellStart"/>
            <w:r w:rsidRPr="007B31BD">
              <w:rPr>
                <w:rFonts w:ascii="Times New Roman" w:eastAsia="Calibri" w:hAnsi="Times New Roman" w:cs="Times New Roman"/>
                <w:sz w:val="24"/>
                <w:szCs w:val="24"/>
              </w:rPr>
              <w:t>Інклюзивність</w:t>
            </w:r>
            <w:proofErr w:type="spellEnd"/>
            <w:r w:rsidRPr="007B31BD">
              <w:rPr>
                <w:rFonts w:ascii="Times New Roman" w:eastAsia="Calibri" w:hAnsi="Times New Roman" w:cs="Times New Roman"/>
                <w:sz w:val="24"/>
                <w:szCs w:val="24"/>
              </w:rPr>
              <w:t xml:space="preserve"> будівель і споруд. Основні положення”.</w:t>
            </w:r>
          </w:p>
          <w:p w14:paraId="7E78515D" w14:textId="77777777" w:rsidR="00EA2B24" w:rsidRPr="00257A0C" w:rsidRDefault="00EA2B24" w:rsidP="00EA2B24">
            <w:pPr>
              <w:pStyle w:val="a7"/>
              <w:spacing w:before="0"/>
              <w:ind w:firstLine="0"/>
              <w:jc w:val="both"/>
              <w:rPr>
                <w:rFonts w:ascii="Times New Roman" w:hAnsi="Times New Roman" w:cs="Times New Roman"/>
                <w:b/>
                <w:sz w:val="24"/>
                <w:szCs w:val="24"/>
                <w:lang w:eastAsia="uk-UA"/>
              </w:rPr>
            </w:pPr>
          </w:p>
        </w:tc>
        <w:tc>
          <w:tcPr>
            <w:tcW w:w="3402" w:type="dxa"/>
          </w:tcPr>
          <w:p w14:paraId="68D6460F"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5E4AB653" w14:textId="77777777" w:rsidTr="00FD48D4">
        <w:tc>
          <w:tcPr>
            <w:tcW w:w="5524" w:type="dxa"/>
          </w:tcPr>
          <w:p w14:paraId="6A65A5D8"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color w:val="333333"/>
                <w:sz w:val="24"/>
                <w:szCs w:val="24"/>
                <w:shd w:val="clear" w:color="auto" w:fill="FFFFFF"/>
              </w:rPr>
              <w:t xml:space="preserve">Відомості про інформування населення про наявні соціальні послуги та електронні сервіси (перелік соціальних послуг, категорії осіб, яким вони надаються, умови та порядок їх надання тощо) через електронні засоби комунікації та соціальні мережі, </w:t>
            </w:r>
            <w:proofErr w:type="spellStart"/>
            <w:r w:rsidRPr="004D0243">
              <w:rPr>
                <w:rFonts w:ascii="Times New Roman" w:hAnsi="Times New Roman" w:cs="Times New Roman"/>
                <w:color w:val="333333"/>
                <w:sz w:val="24"/>
                <w:szCs w:val="24"/>
                <w:shd w:val="clear" w:color="auto" w:fill="FFFFFF"/>
              </w:rPr>
              <w:t>смс</w:t>
            </w:r>
            <w:proofErr w:type="spellEnd"/>
            <w:r w:rsidRPr="004D0243">
              <w:rPr>
                <w:rFonts w:ascii="Times New Roman" w:hAnsi="Times New Roman" w:cs="Times New Roman"/>
                <w:color w:val="333333"/>
                <w:sz w:val="24"/>
                <w:szCs w:val="24"/>
                <w:shd w:val="clear" w:color="auto" w:fill="FFFFFF"/>
              </w:rPr>
              <w:t xml:space="preserve">-інформування, друковану продукцію (буклети, </w:t>
            </w:r>
            <w:proofErr w:type="spellStart"/>
            <w:r w:rsidRPr="004D0243">
              <w:rPr>
                <w:rFonts w:ascii="Times New Roman" w:hAnsi="Times New Roman" w:cs="Times New Roman"/>
                <w:color w:val="333333"/>
                <w:sz w:val="24"/>
                <w:szCs w:val="24"/>
                <w:shd w:val="clear" w:color="auto" w:fill="FFFFFF"/>
              </w:rPr>
              <w:t>ліфлети</w:t>
            </w:r>
            <w:proofErr w:type="spellEnd"/>
            <w:r w:rsidRPr="004D0243">
              <w:rPr>
                <w:rFonts w:ascii="Times New Roman" w:hAnsi="Times New Roman" w:cs="Times New Roman"/>
                <w:color w:val="333333"/>
                <w:sz w:val="24"/>
                <w:szCs w:val="24"/>
                <w:shd w:val="clear" w:color="auto" w:fill="FFFFFF"/>
              </w:rPr>
              <w:t xml:space="preserve"> тощо) у формі, доступній для сприйняття особами з будь-якими порушеннями здоров’я</w:t>
            </w:r>
          </w:p>
        </w:tc>
        <w:tc>
          <w:tcPr>
            <w:tcW w:w="1462" w:type="dxa"/>
          </w:tcPr>
          <w:p w14:paraId="58984062" w14:textId="77777777" w:rsidR="00EA2B24" w:rsidRPr="004D0243" w:rsidRDefault="00EA2B24" w:rsidP="00EA2B24">
            <w:pPr>
              <w:jc w:val="center"/>
              <w:rPr>
                <w:rFonts w:ascii="Times New Roman" w:eastAsia="Times New Roman" w:hAnsi="Times New Roman" w:cs="Times New Roman"/>
                <w:b/>
                <w:sz w:val="24"/>
                <w:szCs w:val="24"/>
                <w:lang w:eastAsia="uk-UA"/>
              </w:rPr>
            </w:pPr>
            <w:bookmarkStart w:id="3" w:name="n46"/>
            <w:bookmarkEnd w:id="3"/>
            <w:r w:rsidRPr="004D0243">
              <w:rPr>
                <w:rFonts w:ascii="Times New Roman" w:hAnsi="Times New Roman" w:cs="Times New Roman"/>
                <w:sz w:val="24"/>
                <w:szCs w:val="24"/>
              </w:rPr>
              <w:t>Підпункт 7 пункту 4 Критеріїв діяльності</w:t>
            </w:r>
          </w:p>
        </w:tc>
        <w:tc>
          <w:tcPr>
            <w:tcW w:w="664" w:type="dxa"/>
          </w:tcPr>
          <w:p w14:paraId="63EAE589" w14:textId="12E5D78C" w:rsidR="00EA2B24" w:rsidRPr="004D0243" w:rsidRDefault="008359FA" w:rsidP="00EA2B24">
            <w:pPr>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так</w:t>
            </w:r>
          </w:p>
        </w:tc>
        <w:tc>
          <w:tcPr>
            <w:tcW w:w="709" w:type="dxa"/>
          </w:tcPr>
          <w:p w14:paraId="4574B53A" w14:textId="77777777" w:rsidR="00EA2B24" w:rsidRPr="004D0243" w:rsidRDefault="00EA2B24" w:rsidP="00EA2B24">
            <w:pPr>
              <w:jc w:val="both"/>
              <w:rPr>
                <w:rFonts w:ascii="Times New Roman" w:eastAsia="Times New Roman" w:hAnsi="Times New Roman" w:cs="Times New Roman"/>
                <w:b/>
                <w:sz w:val="24"/>
                <w:szCs w:val="24"/>
                <w:lang w:eastAsia="uk-UA"/>
              </w:rPr>
            </w:pPr>
          </w:p>
        </w:tc>
        <w:tc>
          <w:tcPr>
            <w:tcW w:w="3685" w:type="dxa"/>
          </w:tcPr>
          <w:p w14:paraId="131F85EA" w14:textId="77777777" w:rsidR="00044B5D" w:rsidRPr="00044B5D" w:rsidRDefault="00044B5D" w:rsidP="00044B5D">
            <w:pPr>
              <w:jc w:val="both"/>
              <w:rPr>
                <w:rFonts w:ascii="Times New Roman" w:eastAsia="Times New Roman" w:hAnsi="Times New Roman" w:cs="Times New Roman"/>
                <w:b/>
                <w:sz w:val="24"/>
                <w:szCs w:val="24"/>
                <w:lang w:eastAsia="uk-UA"/>
              </w:rPr>
            </w:pPr>
            <w:r w:rsidRPr="00044B5D">
              <w:rPr>
                <w:rFonts w:ascii="Times New Roman" w:eastAsia="Calibri" w:hAnsi="Times New Roman" w:cs="Times New Roman"/>
                <w:color w:val="333333"/>
                <w:sz w:val="24"/>
                <w:szCs w:val="24"/>
                <w:shd w:val="clear" w:color="auto" w:fill="FFFFFF"/>
              </w:rPr>
              <w:t xml:space="preserve">Інформування населення щодо соціальних послуг, які надаються Центром  (перелік  послуг, категорії осіб отримувачів, умови та порядок їх надання тощо) здійснюється через електронні засоби комунікації та соціальні мережі, </w:t>
            </w:r>
            <w:proofErr w:type="spellStart"/>
            <w:r w:rsidRPr="00044B5D">
              <w:rPr>
                <w:rFonts w:ascii="Times New Roman" w:eastAsia="Calibri" w:hAnsi="Times New Roman" w:cs="Times New Roman"/>
                <w:color w:val="333333"/>
                <w:sz w:val="24"/>
                <w:szCs w:val="24"/>
                <w:shd w:val="clear" w:color="auto" w:fill="FFFFFF"/>
              </w:rPr>
              <w:t>смс</w:t>
            </w:r>
            <w:proofErr w:type="spellEnd"/>
            <w:r w:rsidRPr="00044B5D">
              <w:rPr>
                <w:rFonts w:ascii="Times New Roman" w:eastAsia="Calibri" w:hAnsi="Times New Roman" w:cs="Times New Roman"/>
                <w:color w:val="333333"/>
                <w:sz w:val="24"/>
                <w:szCs w:val="24"/>
                <w:shd w:val="clear" w:color="auto" w:fill="FFFFFF"/>
              </w:rPr>
              <w:t xml:space="preserve">-інформування. </w:t>
            </w:r>
          </w:p>
          <w:p w14:paraId="29594099" w14:textId="77777777" w:rsidR="00EA2B24" w:rsidRPr="00044B5D" w:rsidRDefault="00EA2B24" w:rsidP="00EA2B24">
            <w:pPr>
              <w:jc w:val="both"/>
              <w:rPr>
                <w:rFonts w:ascii="Times New Roman" w:eastAsia="Times New Roman" w:hAnsi="Times New Roman" w:cs="Times New Roman"/>
                <w:b/>
                <w:sz w:val="24"/>
                <w:szCs w:val="24"/>
                <w:lang w:eastAsia="uk-UA"/>
              </w:rPr>
            </w:pPr>
          </w:p>
        </w:tc>
        <w:tc>
          <w:tcPr>
            <w:tcW w:w="3402" w:type="dxa"/>
          </w:tcPr>
          <w:p w14:paraId="600FEED8" w14:textId="77777777" w:rsidR="00EA2B24" w:rsidRPr="004D0243" w:rsidRDefault="00EA2B24" w:rsidP="00EA2B24">
            <w:pPr>
              <w:pStyle w:val="rvps2"/>
              <w:shd w:val="clear" w:color="auto" w:fill="FFFFFF"/>
              <w:spacing w:before="0" w:beforeAutospacing="0" w:after="0" w:afterAutospacing="0"/>
              <w:jc w:val="both"/>
              <w:rPr>
                <w:b/>
                <w:lang w:val="uk-UA" w:eastAsia="uk-UA"/>
              </w:rPr>
            </w:pPr>
          </w:p>
        </w:tc>
      </w:tr>
      <w:tr w:rsidR="00EA2B24" w:rsidRPr="004D0243" w14:paraId="1760187A" w14:textId="77777777" w:rsidTr="00FD48D4">
        <w:tc>
          <w:tcPr>
            <w:tcW w:w="5524" w:type="dxa"/>
          </w:tcPr>
          <w:p w14:paraId="73417088" w14:textId="77777777" w:rsidR="00EA2B24" w:rsidRPr="004D0243" w:rsidRDefault="00EA2B24" w:rsidP="00EA2B24">
            <w:pPr>
              <w:jc w:val="both"/>
              <w:rPr>
                <w:rFonts w:ascii="Times New Roman" w:hAnsi="Times New Roman" w:cs="Times New Roman"/>
                <w:sz w:val="24"/>
                <w:szCs w:val="24"/>
                <w:shd w:val="clear" w:color="auto" w:fill="FFFFFF"/>
              </w:rPr>
            </w:pPr>
            <w:r w:rsidRPr="004D0243">
              <w:rPr>
                <w:rFonts w:ascii="Times New Roman" w:hAnsi="Times New Roman" w:cs="Times New Roman"/>
                <w:sz w:val="24"/>
                <w:szCs w:val="24"/>
                <w:shd w:val="clear" w:color="auto" w:fill="FFFFFF"/>
              </w:rPr>
              <w:t>Наявність публічного звіту про діяльність з надання соціальних послуг, що підтверджується засвідченими в установленому порядку копіями звіту та результатів оцінки якості соціальних послуг (для надавачів соціальних послуг з досвідом роботи у сфері надання соціальних послуг понад три роки).</w:t>
            </w:r>
          </w:p>
          <w:p w14:paraId="3086FE34" w14:textId="77777777" w:rsidR="00EA2B24" w:rsidRPr="004D0243" w:rsidRDefault="00EA2B24" w:rsidP="00EA2B24">
            <w:pPr>
              <w:jc w:val="both"/>
              <w:rPr>
                <w:rFonts w:ascii="Times New Roman" w:eastAsia="Times New Roman" w:hAnsi="Times New Roman" w:cs="Times New Roman"/>
                <w:b/>
                <w:i/>
                <w:sz w:val="24"/>
                <w:szCs w:val="24"/>
                <w:lang w:eastAsia="uk-UA"/>
              </w:rPr>
            </w:pPr>
            <w:r w:rsidRPr="004D0243">
              <w:rPr>
                <w:rFonts w:ascii="Times New Roman" w:hAnsi="Times New Roman" w:cs="Times New Roman"/>
                <w:i/>
                <w:sz w:val="24"/>
                <w:szCs w:val="24"/>
              </w:rPr>
              <w:t>Відповідно до пункту 18 Порядку проведення моніторингу надання та оцінки якості соціальних послуг, затвердженого постановою Кабінету Міністрів України від 01.06.2020 № 449, оцінка якості соціальних послуг не Підпункт 8 пункту 4 Критеріїв діяльності проводиться у разі введення на території України або адміністративно-територіальної одиниці, де надавалися соціальні послуги, надзвичайного або воєнного стану, та протягом трьох місяців після його припинення (скасування).</w:t>
            </w:r>
          </w:p>
        </w:tc>
        <w:tc>
          <w:tcPr>
            <w:tcW w:w="1462" w:type="dxa"/>
          </w:tcPr>
          <w:p w14:paraId="45D2E0D7" w14:textId="77777777" w:rsidR="00EA2B24" w:rsidRPr="004D0243" w:rsidRDefault="00EA2B24" w:rsidP="00EA2B24">
            <w:pPr>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8 пункту 4 Критеріїв діяльності</w:t>
            </w:r>
          </w:p>
        </w:tc>
        <w:tc>
          <w:tcPr>
            <w:tcW w:w="664" w:type="dxa"/>
          </w:tcPr>
          <w:p w14:paraId="46086AAD" w14:textId="63846514" w:rsidR="00EA2B24" w:rsidRPr="004D0243" w:rsidRDefault="008359FA" w:rsidP="00EA2B24">
            <w:pPr>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так</w:t>
            </w:r>
          </w:p>
        </w:tc>
        <w:tc>
          <w:tcPr>
            <w:tcW w:w="709" w:type="dxa"/>
          </w:tcPr>
          <w:p w14:paraId="4BF14F21" w14:textId="77777777" w:rsidR="00EA2B24" w:rsidRPr="004D0243" w:rsidRDefault="00EA2B24" w:rsidP="00EA2B24">
            <w:pPr>
              <w:jc w:val="both"/>
              <w:rPr>
                <w:rFonts w:ascii="Times New Roman" w:eastAsia="Times New Roman" w:hAnsi="Times New Roman" w:cs="Times New Roman"/>
                <w:b/>
                <w:sz w:val="24"/>
                <w:szCs w:val="24"/>
                <w:lang w:eastAsia="uk-UA"/>
              </w:rPr>
            </w:pPr>
          </w:p>
        </w:tc>
        <w:tc>
          <w:tcPr>
            <w:tcW w:w="3685" w:type="dxa"/>
          </w:tcPr>
          <w:p w14:paraId="03758E7E" w14:textId="418A9739" w:rsidR="00EA2B24" w:rsidRPr="00454936" w:rsidRDefault="00454936" w:rsidP="00FD48D4">
            <w:pPr>
              <w:jc w:val="both"/>
              <w:rPr>
                <w:rFonts w:ascii="Times New Roman" w:eastAsia="Times New Roman" w:hAnsi="Times New Roman" w:cs="Times New Roman"/>
                <w:b/>
                <w:sz w:val="24"/>
                <w:szCs w:val="24"/>
                <w:lang w:eastAsia="uk-UA"/>
              </w:rPr>
            </w:pPr>
            <w:r w:rsidRPr="00454936">
              <w:rPr>
                <w:rFonts w:ascii="Times New Roman" w:eastAsia="Calibri" w:hAnsi="Times New Roman" w:cs="Times New Roman"/>
                <w:color w:val="333333"/>
                <w:sz w:val="24"/>
                <w:szCs w:val="24"/>
                <w:shd w:val="clear" w:color="auto" w:fill="FFFFFF"/>
              </w:rPr>
              <w:t xml:space="preserve">Відповідно до розпорядження міського голови від 10.02.2025 №1002/1 «Про проведення моніторингу та зовнішньої оцінки якості соціальних послуг, які надаються комунальною установою «Центр надання соціальних послуг» Тростянецької міської ради» в лютому </w:t>
            </w:r>
            <w:r w:rsidR="00FD48D4">
              <w:rPr>
                <w:rFonts w:ascii="Times New Roman" w:eastAsia="Calibri" w:hAnsi="Times New Roman" w:cs="Times New Roman"/>
                <w:color w:val="333333"/>
                <w:sz w:val="24"/>
                <w:szCs w:val="24"/>
                <w:shd w:val="clear" w:color="auto" w:fill="FFFFFF"/>
              </w:rPr>
              <w:t>2025 року</w:t>
            </w:r>
            <w:r w:rsidRPr="00454936">
              <w:rPr>
                <w:rFonts w:ascii="Times New Roman" w:eastAsia="Calibri" w:hAnsi="Times New Roman" w:cs="Times New Roman"/>
                <w:color w:val="333333"/>
                <w:sz w:val="24"/>
                <w:szCs w:val="24"/>
                <w:shd w:val="clear" w:color="auto" w:fill="FFFFFF"/>
              </w:rPr>
              <w:t xml:space="preserve"> проведено моніторинг та зовнішня оцінка якості соціальних послуг, які надаються Центром надання соціальних послуг.</w:t>
            </w:r>
            <w:r w:rsidRPr="00454936">
              <w:rPr>
                <w:rFonts w:ascii="Times New Roman" w:eastAsia="Calibri" w:hAnsi="Times New Roman" w:cs="Times New Roman"/>
                <w:color w:val="FF0000"/>
                <w:sz w:val="24"/>
                <w:szCs w:val="24"/>
              </w:rPr>
              <w:t xml:space="preserve"> </w:t>
            </w:r>
            <w:r w:rsidRPr="00454936">
              <w:rPr>
                <w:rFonts w:ascii="Times New Roman" w:eastAsia="Calibri" w:hAnsi="Times New Roman" w:cs="Times New Roman"/>
                <w:sz w:val="24"/>
                <w:szCs w:val="24"/>
                <w:shd w:val="clear" w:color="auto" w:fill="FFFFFF"/>
              </w:rPr>
              <w:t>Звіт про діяльність установи та результат оцінки якості соціальних послуг розміщено на офіційному веб-сайті Тростянецької міської ради.</w:t>
            </w:r>
          </w:p>
        </w:tc>
        <w:tc>
          <w:tcPr>
            <w:tcW w:w="3402" w:type="dxa"/>
          </w:tcPr>
          <w:p w14:paraId="4FE821A8"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0AE5E556" w14:textId="77777777" w:rsidTr="00FD48D4">
        <w:tc>
          <w:tcPr>
            <w:tcW w:w="5524" w:type="dxa"/>
          </w:tcPr>
          <w:p w14:paraId="5C97D01E" w14:textId="77777777" w:rsidR="00EA2B24" w:rsidRPr="004D0243" w:rsidRDefault="00EA2B24" w:rsidP="00EA2B24">
            <w:pPr>
              <w:jc w:val="both"/>
              <w:rPr>
                <w:rFonts w:ascii="Times New Roman" w:hAnsi="Times New Roman" w:cs="Times New Roman"/>
                <w:sz w:val="24"/>
                <w:szCs w:val="24"/>
                <w:shd w:val="clear" w:color="auto" w:fill="FFFFFF"/>
              </w:rPr>
            </w:pPr>
            <w:r w:rsidRPr="004D0243">
              <w:rPr>
                <w:rFonts w:ascii="Times New Roman" w:eastAsia="Times New Roman" w:hAnsi="Times New Roman" w:cs="Times New Roman"/>
                <w:b/>
                <w:sz w:val="24"/>
                <w:szCs w:val="24"/>
                <w:lang w:eastAsia="uk-UA"/>
              </w:rPr>
              <w:t>СПЕЦІАЛЬНІ КРИТЕРІЇ</w:t>
            </w:r>
          </w:p>
        </w:tc>
        <w:tc>
          <w:tcPr>
            <w:tcW w:w="1462" w:type="dxa"/>
          </w:tcPr>
          <w:p w14:paraId="4717F9E5" w14:textId="77777777" w:rsidR="00EA2B24" w:rsidRPr="004D0243" w:rsidRDefault="00EA2B24" w:rsidP="00EA2B24">
            <w:pPr>
              <w:rPr>
                <w:rFonts w:ascii="Times New Roman" w:eastAsia="Times New Roman" w:hAnsi="Times New Roman" w:cs="Times New Roman"/>
                <w:b/>
                <w:sz w:val="24"/>
                <w:szCs w:val="24"/>
                <w:lang w:eastAsia="uk-UA"/>
              </w:rPr>
            </w:pPr>
          </w:p>
        </w:tc>
        <w:tc>
          <w:tcPr>
            <w:tcW w:w="664" w:type="dxa"/>
          </w:tcPr>
          <w:p w14:paraId="7DDAAEB7" w14:textId="77777777" w:rsidR="00EA2B24" w:rsidRPr="004D0243" w:rsidRDefault="00EA2B24" w:rsidP="00EA2B24">
            <w:pPr>
              <w:jc w:val="both"/>
              <w:rPr>
                <w:rFonts w:ascii="Times New Roman" w:eastAsia="Times New Roman" w:hAnsi="Times New Roman" w:cs="Times New Roman"/>
                <w:sz w:val="24"/>
                <w:szCs w:val="24"/>
                <w:lang w:eastAsia="ru-RU"/>
              </w:rPr>
            </w:pPr>
          </w:p>
        </w:tc>
        <w:tc>
          <w:tcPr>
            <w:tcW w:w="709" w:type="dxa"/>
          </w:tcPr>
          <w:p w14:paraId="496D8B3B" w14:textId="77777777" w:rsidR="00EA2B24" w:rsidRPr="004D0243" w:rsidRDefault="00EA2B24" w:rsidP="00EA2B24">
            <w:pPr>
              <w:jc w:val="both"/>
              <w:rPr>
                <w:rFonts w:ascii="Times New Roman" w:eastAsia="Times New Roman" w:hAnsi="Times New Roman" w:cs="Times New Roman"/>
                <w:sz w:val="24"/>
                <w:szCs w:val="24"/>
                <w:lang w:eastAsia="ru-RU"/>
              </w:rPr>
            </w:pPr>
          </w:p>
        </w:tc>
        <w:tc>
          <w:tcPr>
            <w:tcW w:w="3685" w:type="dxa"/>
          </w:tcPr>
          <w:p w14:paraId="0A832DE1" w14:textId="77777777" w:rsidR="00EA2B24" w:rsidRPr="004D0243" w:rsidRDefault="00EA2B24" w:rsidP="00EA2B24">
            <w:pPr>
              <w:jc w:val="both"/>
              <w:rPr>
                <w:rFonts w:ascii="Times New Roman" w:eastAsia="Times New Roman" w:hAnsi="Times New Roman" w:cs="Times New Roman"/>
                <w:sz w:val="24"/>
                <w:szCs w:val="24"/>
                <w:lang w:eastAsia="ru-RU"/>
              </w:rPr>
            </w:pPr>
          </w:p>
        </w:tc>
        <w:tc>
          <w:tcPr>
            <w:tcW w:w="3402" w:type="dxa"/>
          </w:tcPr>
          <w:p w14:paraId="6583C33D"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03B5B9A2" w14:textId="77777777" w:rsidTr="00FD48D4">
        <w:tc>
          <w:tcPr>
            <w:tcW w:w="5524" w:type="dxa"/>
          </w:tcPr>
          <w:p w14:paraId="309BD67B" w14:textId="77777777" w:rsidR="00EA2B24" w:rsidRPr="004D0243" w:rsidRDefault="00EA2B24" w:rsidP="00EA2B24">
            <w:pPr>
              <w:pStyle w:val="rvps2"/>
              <w:shd w:val="clear" w:color="auto" w:fill="FFFFFF"/>
              <w:spacing w:before="0" w:beforeAutospacing="0" w:after="0" w:afterAutospacing="0"/>
              <w:jc w:val="both"/>
              <w:rPr>
                <w:lang w:val="uk-UA"/>
              </w:rPr>
            </w:pPr>
            <w:r w:rsidRPr="004D0243">
              <w:rPr>
                <w:lang w:val="uk-UA"/>
              </w:rPr>
              <w:t>Наявність у надавача послуг приміщень, які відповідають</w:t>
            </w:r>
            <w:bookmarkStart w:id="4" w:name="n31"/>
            <w:bookmarkEnd w:id="4"/>
            <w:r w:rsidRPr="004D0243">
              <w:rPr>
                <w:lang w:val="uk-UA"/>
              </w:rPr>
              <w:t xml:space="preserve"> ДБН В.2.2-40:2018 “Будинки і споруди. Інклюзивність будівель і споруд. Основні положення”, що документально підтверджується фахівцем з питань технічного обстеження будівель і споруд, який має кваліфікаційний сертифікат. </w:t>
            </w:r>
          </w:p>
          <w:p w14:paraId="657FF609"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У разі неможливості повністю пристосувати об’єкти надавача для потреб осіб з інвалідністю, забезпечується їх розумне пристосування відповідно до </w:t>
            </w:r>
            <w:hyperlink r:id="rId7" w:anchor="n248" w:tgtFrame="_blank" w:history="1">
              <w:r w:rsidRPr="004D0243">
                <w:rPr>
                  <w:rStyle w:val="a6"/>
                  <w:rFonts w:ascii="Times New Roman" w:hAnsi="Times New Roman" w:cs="Times New Roman"/>
                  <w:color w:val="auto"/>
                  <w:sz w:val="24"/>
                  <w:szCs w:val="24"/>
                </w:rPr>
                <w:t>частини другої</w:t>
              </w:r>
            </w:hyperlink>
            <w:r w:rsidRPr="004D0243">
              <w:rPr>
                <w:rFonts w:ascii="Times New Roman" w:hAnsi="Times New Roman" w:cs="Times New Roman"/>
                <w:sz w:val="24"/>
                <w:szCs w:val="24"/>
              </w:rPr>
              <w:t> статті 27 Закону України “Про основи соціальної захищеності осіб з інвалідністю в Україні”, що підтверджується інформацією засновника (власника) надавача за погодженням із громадськими об’єднаннями осіб з інвалідністю</w:t>
            </w:r>
          </w:p>
        </w:tc>
        <w:tc>
          <w:tcPr>
            <w:tcW w:w="1462" w:type="dxa"/>
          </w:tcPr>
          <w:p w14:paraId="790EB0CD"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1 пункту 5 Критеріїв діяльності</w:t>
            </w:r>
          </w:p>
        </w:tc>
        <w:tc>
          <w:tcPr>
            <w:tcW w:w="664" w:type="dxa"/>
          </w:tcPr>
          <w:p w14:paraId="43A19A24" w14:textId="7E794A99" w:rsidR="00EA2B24" w:rsidRPr="008359FA" w:rsidRDefault="008359FA" w:rsidP="00EA2B24">
            <w:pPr>
              <w:shd w:val="clear" w:color="auto" w:fill="FFFFFF"/>
              <w:jc w:val="both"/>
              <w:rPr>
                <w:rFonts w:ascii="Times New Roman" w:eastAsia="Times New Roman" w:hAnsi="Times New Roman" w:cs="Times New Roman"/>
                <w:b/>
                <w:color w:val="FF0000"/>
                <w:sz w:val="24"/>
                <w:szCs w:val="24"/>
                <w:lang w:eastAsia="ru-RU"/>
              </w:rPr>
            </w:pPr>
            <w:r w:rsidRPr="008359FA">
              <w:rPr>
                <w:rFonts w:ascii="Times New Roman" w:eastAsia="Times New Roman" w:hAnsi="Times New Roman" w:cs="Times New Roman"/>
                <w:b/>
                <w:sz w:val="24"/>
                <w:szCs w:val="24"/>
                <w:lang w:eastAsia="ru-RU"/>
              </w:rPr>
              <w:t>так</w:t>
            </w:r>
          </w:p>
        </w:tc>
        <w:tc>
          <w:tcPr>
            <w:tcW w:w="709" w:type="dxa"/>
          </w:tcPr>
          <w:p w14:paraId="29A31FAF" w14:textId="77777777" w:rsidR="00EA2B24" w:rsidRPr="004D0243" w:rsidRDefault="00EA2B24" w:rsidP="00EA2B24">
            <w:pPr>
              <w:shd w:val="clear" w:color="auto" w:fill="FFFFFF"/>
              <w:jc w:val="both"/>
              <w:rPr>
                <w:rFonts w:ascii="Times New Roman" w:eastAsia="Times New Roman" w:hAnsi="Times New Roman" w:cs="Times New Roman"/>
                <w:color w:val="FF0000"/>
                <w:sz w:val="24"/>
                <w:szCs w:val="24"/>
                <w:lang w:eastAsia="ru-RU"/>
              </w:rPr>
            </w:pPr>
          </w:p>
        </w:tc>
        <w:tc>
          <w:tcPr>
            <w:tcW w:w="3685" w:type="dxa"/>
          </w:tcPr>
          <w:p w14:paraId="720356C9" w14:textId="5A35820B" w:rsidR="00EA2B24" w:rsidRPr="00B57448" w:rsidRDefault="00B57448" w:rsidP="00EA2B24">
            <w:pPr>
              <w:shd w:val="clear" w:color="auto" w:fill="FFFFFF"/>
              <w:jc w:val="both"/>
              <w:rPr>
                <w:rFonts w:ascii="Times New Roman" w:eastAsia="Times New Roman" w:hAnsi="Times New Roman" w:cs="Times New Roman"/>
                <w:color w:val="FF0000"/>
                <w:sz w:val="24"/>
                <w:szCs w:val="24"/>
                <w:lang w:eastAsia="ru-RU"/>
              </w:rPr>
            </w:pPr>
            <w:bookmarkStart w:id="5" w:name="n120"/>
            <w:bookmarkEnd w:id="5"/>
            <w:r w:rsidRPr="00B57448">
              <w:rPr>
                <w:rFonts w:ascii="Times New Roman" w:eastAsia="Calibri" w:hAnsi="Times New Roman" w:cs="Times New Roman"/>
                <w:sz w:val="24"/>
                <w:szCs w:val="24"/>
                <w:shd w:val="clear" w:color="auto" w:fill="FFFFFF"/>
              </w:rPr>
              <w:t xml:space="preserve">Приміщення Притулку для </w:t>
            </w:r>
            <w:proofErr w:type="spellStart"/>
            <w:r w:rsidRPr="00B57448">
              <w:rPr>
                <w:rFonts w:ascii="Times New Roman" w:eastAsia="Calibri" w:hAnsi="Times New Roman" w:cs="Times New Roman"/>
                <w:sz w:val="24"/>
                <w:szCs w:val="24"/>
              </w:rPr>
              <w:t>для</w:t>
            </w:r>
            <w:proofErr w:type="spellEnd"/>
            <w:r w:rsidRPr="00B57448">
              <w:rPr>
                <w:rFonts w:ascii="Times New Roman" w:eastAsia="Calibri" w:hAnsi="Times New Roman" w:cs="Times New Roman"/>
                <w:sz w:val="24"/>
                <w:szCs w:val="24"/>
              </w:rPr>
              <w:t xml:space="preserve"> осіб, які постраждали від домашнього насильства та/або насильства за ознакою статі відповідають ДБН В.2.2-40:2018 “Будинки і споруди. </w:t>
            </w:r>
            <w:proofErr w:type="spellStart"/>
            <w:r w:rsidRPr="00B57448">
              <w:rPr>
                <w:rFonts w:ascii="Times New Roman" w:eastAsia="Calibri" w:hAnsi="Times New Roman" w:cs="Times New Roman"/>
                <w:sz w:val="24"/>
                <w:szCs w:val="24"/>
              </w:rPr>
              <w:t>Інклюзивність</w:t>
            </w:r>
            <w:proofErr w:type="spellEnd"/>
            <w:r w:rsidRPr="00B57448">
              <w:rPr>
                <w:rFonts w:ascii="Times New Roman" w:eastAsia="Calibri" w:hAnsi="Times New Roman" w:cs="Times New Roman"/>
                <w:sz w:val="24"/>
                <w:szCs w:val="24"/>
              </w:rPr>
              <w:t xml:space="preserve"> будівель і споруд. Основні положення”, що документально підтверджується фахівцем з питань технічного обстеження будівель і споруд, який має кваліфікаційний сертифікат.</w:t>
            </w:r>
          </w:p>
        </w:tc>
        <w:tc>
          <w:tcPr>
            <w:tcW w:w="3402" w:type="dxa"/>
          </w:tcPr>
          <w:p w14:paraId="05255189" w14:textId="77777777" w:rsidR="00EA2B24" w:rsidRPr="004D0243" w:rsidRDefault="00EA2B24" w:rsidP="00EA2B24">
            <w:pPr>
              <w:jc w:val="both"/>
              <w:rPr>
                <w:rFonts w:ascii="Times New Roman" w:eastAsia="Times New Roman" w:hAnsi="Times New Roman" w:cs="Times New Roman"/>
                <w:sz w:val="24"/>
                <w:szCs w:val="24"/>
                <w:lang w:eastAsia="uk-UA"/>
              </w:rPr>
            </w:pPr>
          </w:p>
        </w:tc>
      </w:tr>
      <w:tr w:rsidR="00EA2B24" w:rsidRPr="004D0243" w14:paraId="7A17F919" w14:textId="77777777" w:rsidTr="00FD48D4">
        <w:tc>
          <w:tcPr>
            <w:tcW w:w="5524" w:type="dxa"/>
          </w:tcPr>
          <w:p w14:paraId="6D9F2C8D" w14:textId="77777777" w:rsidR="00EA2B24" w:rsidRPr="00332BCC" w:rsidRDefault="00EA2B24" w:rsidP="00EA2B24">
            <w:pPr>
              <w:pStyle w:val="rvps2"/>
              <w:shd w:val="clear" w:color="auto" w:fill="FFFFFF"/>
              <w:spacing w:before="0" w:beforeAutospacing="0" w:after="0" w:afterAutospacing="0"/>
              <w:jc w:val="both"/>
              <w:rPr>
                <w:lang w:val="uk-UA"/>
              </w:rPr>
            </w:pPr>
            <w:r w:rsidRPr="00332BCC">
              <w:rPr>
                <w:lang w:val="uk-UA"/>
              </w:rPr>
              <w:t>Наявність засвідченої в установленому порядку копії декларації відповідності матеріально-технічної бази надавача вимогам з питань пожежної безпеки</w:t>
            </w:r>
          </w:p>
        </w:tc>
        <w:tc>
          <w:tcPr>
            <w:tcW w:w="1462" w:type="dxa"/>
          </w:tcPr>
          <w:p w14:paraId="0E7D1FFA" w14:textId="77777777" w:rsidR="00EA2B24" w:rsidRPr="00332BCC" w:rsidRDefault="00EA2B24" w:rsidP="00EA2B24">
            <w:pPr>
              <w:pStyle w:val="rvps2"/>
              <w:shd w:val="clear" w:color="auto" w:fill="FFFFFF"/>
              <w:spacing w:before="0" w:beforeAutospacing="0" w:after="0" w:afterAutospacing="0"/>
              <w:jc w:val="both"/>
              <w:rPr>
                <w:lang w:val="uk-UA"/>
              </w:rPr>
            </w:pPr>
            <w:r w:rsidRPr="00332BCC">
              <w:rPr>
                <w:lang w:val="uk-UA"/>
              </w:rPr>
              <w:t>Підпункт 1 пункту 5 Критеріїв діяльності</w:t>
            </w:r>
          </w:p>
        </w:tc>
        <w:tc>
          <w:tcPr>
            <w:tcW w:w="664" w:type="dxa"/>
          </w:tcPr>
          <w:p w14:paraId="71406BF2" w14:textId="115BDA5F" w:rsidR="00EA2B24" w:rsidRPr="00332BCC" w:rsidRDefault="008359FA" w:rsidP="00EA2B24">
            <w:pPr>
              <w:rPr>
                <w:rFonts w:ascii="Times New Roman" w:eastAsia="Times New Roman" w:hAnsi="Times New Roman" w:cs="Times New Roman"/>
                <w:b/>
                <w:sz w:val="24"/>
                <w:szCs w:val="24"/>
                <w:lang w:eastAsia="uk-UA"/>
              </w:rPr>
            </w:pPr>
            <w:r w:rsidRPr="00332BCC">
              <w:rPr>
                <w:rFonts w:ascii="Times New Roman" w:eastAsia="Times New Roman" w:hAnsi="Times New Roman" w:cs="Times New Roman"/>
                <w:b/>
                <w:sz w:val="24"/>
                <w:szCs w:val="24"/>
                <w:lang w:eastAsia="uk-UA"/>
              </w:rPr>
              <w:t>так</w:t>
            </w:r>
          </w:p>
        </w:tc>
        <w:tc>
          <w:tcPr>
            <w:tcW w:w="709" w:type="dxa"/>
          </w:tcPr>
          <w:p w14:paraId="4F7A109C" w14:textId="77777777" w:rsidR="00EA2B24" w:rsidRPr="00332BCC" w:rsidRDefault="00EA2B24" w:rsidP="00EA2B24">
            <w:pPr>
              <w:rPr>
                <w:rFonts w:ascii="Times New Roman" w:eastAsia="Times New Roman" w:hAnsi="Times New Roman" w:cs="Times New Roman"/>
                <w:sz w:val="24"/>
                <w:szCs w:val="24"/>
                <w:lang w:eastAsia="uk-UA"/>
              </w:rPr>
            </w:pPr>
          </w:p>
        </w:tc>
        <w:tc>
          <w:tcPr>
            <w:tcW w:w="3685" w:type="dxa"/>
          </w:tcPr>
          <w:p w14:paraId="18DC0784" w14:textId="35F03D6B" w:rsidR="00EA2B24" w:rsidRPr="004D0243" w:rsidRDefault="008359FA" w:rsidP="003B2FCC">
            <w:pPr>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Наявна документація відповідності матеріально-технічної бази надавача соціальних послуг вимогам з питань пожежної безпеки</w:t>
            </w:r>
          </w:p>
        </w:tc>
        <w:tc>
          <w:tcPr>
            <w:tcW w:w="3402" w:type="dxa"/>
          </w:tcPr>
          <w:p w14:paraId="4C191A6F"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5E565716" w14:textId="77777777" w:rsidTr="00FD48D4">
        <w:tc>
          <w:tcPr>
            <w:tcW w:w="5524" w:type="dxa"/>
          </w:tcPr>
          <w:p w14:paraId="04BC400D" w14:textId="77777777" w:rsidR="00EA2B24" w:rsidRPr="004D0243" w:rsidRDefault="00EA2B24" w:rsidP="00EA2B24">
            <w:pPr>
              <w:pStyle w:val="rvps2"/>
              <w:shd w:val="clear" w:color="auto" w:fill="FFFFFF"/>
              <w:spacing w:before="0" w:beforeAutospacing="0" w:after="0" w:afterAutospacing="0"/>
              <w:jc w:val="both"/>
              <w:rPr>
                <w:color w:val="333333"/>
                <w:lang w:val="uk-UA"/>
              </w:rPr>
            </w:pPr>
            <w:r w:rsidRPr="004D0243">
              <w:rPr>
                <w:color w:val="333333"/>
                <w:lang w:val="uk-UA"/>
              </w:rPr>
              <w:t>Наявність матеріально-технічної бази, необхідної для забезпечення санітарно-гігієнічних норм, гарячого та холодного водопостачання та водовідведення, каналізації, припливно-витяжної вентиляції відповідно до вимог ДБН В.2.2-9:2018 “Громадські будинки та споруди. Основні положення”, що документально підтверджується фахівцем з питань технічного обстеження будівель та споруд, який має кваліфікаційний сертифікат, висновком державної санітарно-епідеміологічної експертизи, - для надання соціальних послуг, що передбачають цілодобове перебування/ проживання, нічне або денне перебування у приміщенні надавача</w:t>
            </w:r>
          </w:p>
        </w:tc>
        <w:tc>
          <w:tcPr>
            <w:tcW w:w="1462" w:type="dxa"/>
          </w:tcPr>
          <w:p w14:paraId="44F1F1E3" w14:textId="77777777" w:rsidR="00EA2B24" w:rsidRPr="004D0243" w:rsidRDefault="00EA2B24" w:rsidP="00EA2B24">
            <w:pPr>
              <w:pStyle w:val="rvps2"/>
              <w:shd w:val="clear" w:color="auto" w:fill="FFFFFF"/>
              <w:spacing w:before="0" w:beforeAutospacing="0" w:after="0" w:afterAutospacing="0"/>
              <w:jc w:val="both"/>
              <w:rPr>
                <w:b/>
                <w:lang w:val="uk-UA" w:eastAsia="uk-UA"/>
              </w:rPr>
            </w:pPr>
            <w:bookmarkStart w:id="6" w:name="n49"/>
            <w:bookmarkEnd w:id="6"/>
            <w:r w:rsidRPr="004D0243">
              <w:rPr>
                <w:lang w:val="uk-UA"/>
              </w:rPr>
              <w:t>Підпункт 2 пункту 5 Критеріїв діяльності</w:t>
            </w:r>
          </w:p>
        </w:tc>
        <w:tc>
          <w:tcPr>
            <w:tcW w:w="664" w:type="dxa"/>
          </w:tcPr>
          <w:p w14:paraId="10D97007" w14:textId="1B5DCD03" w:rsidR="00EA2B24" w:rsidRPr="008359FA" w:rsidRDefault="008359FA" w:rsidP="00EA2B24">
            <w:pPr>
              <w:jc w:val="both"/>
              <w:rPr>
                <w:rFonts w:ascii="Times New Roman" w:eastAsia="Times New Roman" w:hAnsi="Times New Roman" w:cs="Times New Roman"/>
                <w:b/>
                <w:sz w:val="24"/>
                <w:szCs w:val="24"/>
                <w:lang w:eastAsia="uk-UA"/>
              </w:rPr>
            </w:pPr>
            <w:r w:rsidRPr="008359FA">
              <w:rPr>
                <w:rFonts w:ascii="Times New Roman" w:eastAsia="Times New Roman" w:hAnsi="Times New Roman" w:cs="Times New Roman"/>
                <w:b/>
                <w:sz w:val="24"/>
                <w:szCs w:val="24"/>
                <w:lang w:eastAsia="uk-UA"/>
              </w:rPr>
              <w:t>так</w:t>
            </w:r>
          </w:p>
        </w:tc>
        <w:tc>
          <w:tcPr>
            <w:tcW w:w="709" w:type="dxa"/>
          </w:tcPr>
          <w:p w14:paraId="00AB78DD" w14:textId="77777777" w:rsidR="00EA2B24" w:rsidRPr="004D0243" w:rsidRDefault="00EA2B24" w:rsidP="00EA2B24">
            <w:pPr>
              <w:jc w:val="both"/>
              <w:rPr>
                <w:rFonts w:ascii="Times New Roman" w:eastAsia="Times New Roman" w:hAnsi="Times New Roman" w:cs="Times New Roman"/>
                <w:sz w:val="24"/>
                <w:szCs w:val="24"/>
                <w:lang w:eastAsia="uk-UA"/>
              </w:rPr>
            </w:pPr>
          </w:p>
        </w:tc>
        <w:tc>
          <w:tcPr>
            <w:tcW w:w="3685" w:type="dxa"/>
          </w:tcPr>
          <w:p w14:paraId="4D48723A" w14:textId="3AE395C2" w:rsidR="00EA2B24" w:rsidRPr="003B2FCC" w:rsidRDefault="00433C80" w:rsidP="00EA2B24">
            <w:pPr>
              <w:jc w:val="both"/>
              <w:rPr>
                <w:rFonts w:ascii="Times New Roman" w:eastAsia="Calibri" w:hAnsi="Times New Roman" w:cs="Times New Roman"/>
                <w:sz w:val="24"/>
                <w:szCs w:val="24"/>
              </w:rPr>
            </w:pPr>
            <w:r w:rsidRPr="00433C80">
              <w:rPr>
                <w:rFonts w:ascii="Times New Roman" w:eastAsia="Calibri" w:hAnsi="Times New Roman" w:cs="Times New Roman"/>
                <w:sz w:val="24"/>
                <w:szCs w:val="24"/>
              </w:rPr>
              <w:t>Для забезпечення</w:t>
            </w:r>
            <w:r w:rsidRPr="00433C80">
              <w:rPr>
                <w:rFonts w:ascii="Times New Roman" w:eastAsia="Calibri" w:hAnsi="Times New Roman" w:cs="Times New Roman"/>
                <w:color w:val="333333"/>
                <w:sz w:val="24"/>
                <w:szCs w:val="24"/>
              </w:rPr>
              <w:t xml:space="preserve"> цілодобов</w:t>
            </w:r>
            <w:r w:rsidR="003B2FCC">
              <w:rPr>
                <w:rFonts w:ascii="Times New Roman" w:eastAsia="Calibri" w:hAnsi="Times New Roman" w:cs="Times New Roman"/>
                <w:color w:val="333333"/>
                <w:sz w:val="24"/>
                <w:szCs w:val="24"/>
              </w:rPr>
              <w:t>ого</w:t>
            </w:r>
            <w:r w:rsidRPr="00433C80">
              <w:rPr>
                <w:rFonts w:ascii="Times New Roman" w:eastAsia="Calibri" w:hAnsi="Times New Roman" w:cs="Times New Roman"/>
                <w:color w:val="333333"/>
                <w:sz w:val="24"/>
                <w:szCs w:val="24"/>
              </w:rPr>
              <w:t xml:space="preserve"> перебування/ проживання в </w:t>
            </w:r>
            <w:r w:rsidRPr="00433C80">
              <w:rPr>
                <w:rFonts w:ascii="Times New Roman" w:eastAsia="Calibri" w:hAnsi="Times New Roman" w:cs="Times New Roman"/>
                <w:sz w:val="24"/>
                <w:szCs w:val="24"/>
              </w:rPr>
              <w:t xml:space="preserve">Притулку для осіб, які постраждали від домашнього насильства та/або насильства за ознакою статі </w:t>
            </w:r>
            <w:r w:rsidRPr="00433C80">
              <w:rPr>
                <w:rFonts w:ascii="Times New Roman" w:eastAsia="Calibri" w:hAnsi="Times New Roman" w:cs="Times New Roman"/>
                <w:color w:val="333333"/>
                <w:sz w:val="24"/>
                <w:szCs w:val="24"/>
              </w:rPr>
              <w:t>наявна матеріально-технічна база, необхідна для забезпечення санітарно-гігієнічних норм, гарячого та холодного водопостачання та водовідведення, каналізації, припливно-витяжної вентиляції відповідно до вимог ДБН В.2.2-9:2018 “Громадські будинки та споруди. Основні положення”, що документально підтверджується фахівцем з питань технічного обстеження будівель та споруд, який має кваліфікаційний сертифікат, висновком державної санітарно-епідеміологічної експертизи.</w:t>
            </w:r>
          </w:p>
        </w:tc>
        <w:tc>
          <w:tcPr>
            <w:tcW w:w="3402" w:type="dxa"/>
          </w:tcPr>
          <w:p w14:paraId="6F5300E5"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5D5F1C00" w14:textId="77777777" w:rsidTr="00FD48D4">
        <w:tc>
          <w:tcPr>
            <w:tcW w:w="5524" w:type="dxa"/>
          </w:tcPr>
          <w:p w14:paraId="3157D79C" w14:textId="77777777" w:rsidR="00EA2B24" w:rsidRPr="004D0243" w:rsidRDefault="00EA2B24" w:rsidP="00EA2B24">
            <w:pPr>
              <w:pStyle w:val="rvps2"/>
              <w:shd w:val="clear" w:color="auto" w:fill="FFFFFF"/>
              <w:spacing w:before="0" w:beforeAutospacing="0" w:after="0" w:afterAutospacing="0"/>
              <w:jc w:val="both"/>
              <w:rPr>
                <w:color w:val="333333"/>
                <w:lang w:val="uk-UA"/>
              </w:rPr>
            </w:pPr>
            <w:r w:rsidRPr="004D0243">
              <w:rPr>
                <w:lang w:val="uk-UA"/>
              </w:rPr>
              <w:t xml:space="preserve">Наявність облаштованих захисних споруд цивільного захисту, підвалів або інших приміщень, придатних для укриття отримувачів послуг та персоналу і безпечного перебування в них, які забезпечені опаленням, водопостачанням, електроенергією, необхідним запасом продуктів харчування, води, лікарських засобів, засобів гігієни, одягу, взуття тощо. </w:t>
            </w:r>
            <w:r w:rsidRPr="004D0243">
              <w:rPr>
                <w:i/>
                <w:lang w:val="uk-UA"/>
              </w:rPr>
              <w:t>Здійснюється під час дії на території України або адміністративно-територіальної одиниці, де перебуває надавач соціальних послуг, надзвичайного або воєнного стану</w:t>
            </w:r>
          </w:p>
        </w:tc>
        <w:tc>
          <w:tcPr>
            <w:tcW w:w="1462" w:type="dxa"/>
          </w:tcPr>
          <w:p w14:paraId="11F755BD" w14:textId="77777777" w:rsidR="00EA2B24" w:rsidRPr="004D0243" w:rsidRDefault="00EA2B24" w:rsidP="00EA2B24">
            <w:pPr>
              <w:pStyle w:val="rvps2"/>
              <w:shd w:val="clear" w:color="auto" w:fill="FFFFFF"/>
              <w:spacing w:before="0" w:beforeAutospacing="0" w:after="0" w:afterAutospacing="0"/>
              <w:jc w:val="both"/>
              <w:rPr>
                <w:color w:val="333333"/>
                <w:lang w:val="uk-UA"/>
              </w:rPr>
            </w:pPr>
            <w:r w:rsidRPr="004D0243">
              <w:rPr>
                <w:lang w:val="uk-UA"/>
              </w:rPr>
              <w:t>Підпункт 2 пункту 5 Критеріїв діяльності</w:t>
            </w:r>
          </w:p>
        </w:tc>
        <w:tc>
          <w:tcPr>
            <w:tcW w:w="664" w:type="dxa"/>
          </w:tcPr>
          <w:p w14:paraId="58A0F3DF" w14:textId="4027C0F6" w:rsidR="00EA2B24" w:rsidRPr="008359FA" w:rsidRDefault="008359FA" w:rsidP="00EA2B24">
            <w:pPr>
              <w:jc w:val="both"/>
              <w:rPr>
                <w:rFonts w:ascii="Times New Roman" w:eastAsia="Times New Roman" w:hAnsi="Times New Roman" w:cs="Times New Roman"/>
                <w:b/>
                <w:sz w:val="24"/>
                <w:szCs w:val="24"/>
                <w:lang w:eastAsia="uk-UA"/>
              </w:rPr>
            </w:pPr>
            <w:r w:rsidRPr="008359FA">
              <w:rPr>
                <w:rFonts w:ascii="Times New Roman" w:eastAsia="Times New Roman" w:hAnsi="Times New Roman" w:cs="Times New Roman"/>
                <w:b/>
                <w:sz w:val="24"/>
                <w:szCs w:val="24"/>
                <w:lang w:eastAsia="uk-UA"/>
              </w:rPr>
              <w:t>так</w:t>
            </w:r>
          </w:p>
        </w:tc>
        <w:tc>
          <w:tcPr>
            <w:tcW w:w="709" w:type="dxa"/>
          </w:tcPr>
          <w:p w14:paraId="31B8A567" w14:textId="77777777" w:rsidR="00EA2B24" w:rsidRPr="004D0243" w:rsidRDefault="00EA2B24" w:rsidP="00EA2B24">
            <w:pPr>
              <w:jc w:val="both"/>
              <w:rPr>
                <w:rFonts w:ascii="Times New Roman" w:eastAsia="Times New Roman" w:hAnsi="Times New Roman" w:cs="Times New Roman"/>
                <w:sz w:val="24"/>
                <w:szCs w:val="24"/>
                <w:lang w:eastAsia="uk-UA"/>
              </w:rPr>
            </w:pPr>
          </w:p>
        </w:tc>
        <w:tc>
          <w:tcPr>
            <w:tcW w:w="3685" w:type="dxa"/>
          </w:tcPr>
          <w:p w14:paraId="175F8693" w14:textId="77777777" w:rsidR="00F67BD3" w:rsidRPr="00F67BD3" w:rsidRDefault="00F67BD3" w:rsidP="00F67BD3">
            <w:pPr>
              <w:jc w:val="both"/>
              <w:rPr>
                <w:rFonts w:ascii="Times New Roman" w:eastAsia="Calibri" w:hAnsi="Times New Roman" w:cs="Times New Roman"/>
                <w:sz w:val="24"/>
                <w:szCs w:val="24"/>
              </w:rPr>
            </w:pPr>
            <w:r w:rsidRPr="00F67BD3">
              <w:rPr>
                <w:rFonts w:ascii="Times New Roman" w:eastAsia="Calibri" w:hAnsi="Times New Roman" w:cs="Times New Roman"/>
                <w:sz w:val="24"/>
                <w:szCs w:val="24"/>
              </w:rPr>
              <w:t>Облаштування захисних споруд цивільного захисту:</w:t>
            </w:r>
          </w:p>
          <w:p w14:paraId="77B558A6" w14:textId="3969894F" w:rsidR="00F67BD3" w:rsidRPr="00F67BD3" w:rsidRDefault="00F67BD3" w:rsidP="003B2FCC">
            <w:pPr>
              <w:numPr>
                <w:ilvl w:val="0"/>
                <w:numId w:val="4"/>
              </w:numPr>
              <w:ind w:left="0" w:firstLine="567"/>
              <w:contextualSpacing/>
              <w:jc w:val="both"/>
              <w:rPr>
                <w:rFonts w:ascii="Times New Roman" w:eastAsia="Calibri" w:hAnsi="Times New Roman" w:cs="Times New Roman"/>
                <w:sz w:val="24"/>
                <w:szCs w:val="24"/>
                <w:shd w:val="clear" w:color="auto" w:fill="FFFFFF"/>
              </w:rPr>
            </w:pPr>
            <w:r w:rsidRPr="00F67BD3">
              <w:rPr>
                <w:rFonts w:ascii="Calibri" w:eastAsia="Calibri" w:hAnsi="Calibri" w:cs="Times New Roman"/>
                <w:color w:val="FF0000"/>
                <w:sz w:val="24"/>
                <w:szCs w:val="24"/>
              </w:rPr>
              <w:t xml:space="preserve"> </w:t>
            </w:r>
            <w:r w:rsidRPr="00F67BD3">
              <w:rPr>
                <w:rFonts w:ascii="Times New Roman" w:eastAsia="Calibri" w:hAnsi="Times New Roman" w:cs="Times New Roman"/>
                <w:sz w:val="24"/>
                <w:szCs w:val="24"/>
                <w:shd w:val="clear" w:color="auto" w:fill="FFFFFF"/>
              </w:rPr>
              <w:t xml:space="preserve">будівля  (офіс) за адресою м.Тростянець. вул.Л.Татаренка,2 – протирадіаційні укриття знаходяться на відстані 100-200 м (вул. Вознесенська,2 та вул.Миру,1а). Укриття </w:t>
            </w:r>
            <w:r w:rsidRPr="00F67BD3">
              <w:rPr>
                <w:rFonts w:ascii="Times New Roman" w:eastAsia="Calibri" w:hAnsi="Times New Roman" w:cs="Times New Roman"/>
                <w:sz w:val="24"/>
                <w:szCs w:val="24"/>
              </w:rPr>
              <w:t>забезпечені опаленням, водопостачанням, електроенергією, необхідним запасом продуктів харчування, води, лікарських засобів, засобів гігієни, одягу, взуття тощ</w:t>
            </w:r>
            <w:r w:rsidRPr="00F67BD3">
              <w:rPr>
                <w:rFonts w:ascii="Times New Roman" w:eastAsia="Calibri" w:hAnsi="Times New Roman" w:cs="Times New Roman"/>
                <w:sz w:val="24"/>
                <w:szCs w:val="24"/>
                <w:shd w:val="clear" w:color="auto" w:fill="FFFFFF"/>
              </w:rPr>
              <w:t>о;</w:t>
            </w:r>
          </w:p>
          <w:p w14:paraId="7DB39905" w14:textId="08A06E16" w:rsidR="003B2FCC" w:rsidRDefault="00F67BD3" w:rsidP="00F67BD3">
            <w:pPr>
              <w:numPr>
                <w:ilvl w:val="0"/>
                <w:numId w:val="4"/>
              </w:numPr>
              <w:ind w:left="0" w:firstLine="567"/>
              <w:contextualSpacing/>
              <w:jc w:val="both"/>
              <w:rPr>
                <w:rFonts w:ascii="Times New Roman" w:eastAsia="Calibri" w:hAnsi="Times New Roman" w:cs="Times New Roman"/>
                <w:sz w:val="24"/>
                <w:szCs w:val="24"/>
                <w:shd w:val="clear" w:color="auto" w:fill="FFFFFF"/>
              </w:rPr>
            </w:pPr>
            <w:r w:rsidRPr="00F67BD3">
              <w:rPr>
                <w:rFonts w:ascii="Times New Roman" w:eastAsia="Calibri" w:hAnsi="Times New Roman" w:cs="Times New Roman"/>
                <w:sz w:val="24"/>
                <w:szCs w:val="24"/>
                <w:shd w:val="clear" w:color="auto" w:fill="FFFFFF"/>
              </w:rPr>
              <w:t xml:space="preserve">будівля (Притулок для осіб, які постраждали від домашнього насильства та/або насильства за ознакою статі) </w:t>
            </w:r>
          </w:p>
          <w:p w14:paraId="0316D8A9" w14:textId="16C72F03" w:rsidR="00F67BD3" w:rsidRPr="00F67BD3" w:rsidRDefault="00F67BD3" w:rsidP="00F67BD3">
            <w:pPr>
              <w:numPr>
                <w:ilvl w:val="0"/>
                <w:numId w:val="4"/>
              </w:numPr>
              <w:ind w:left="0" w:firstLine="567"/>
              <w:contextualSpacing/>
              <w:jc w:val="both"/>
              <w:rPr>
                <w:rFonts w:ascii="Times New Roman" w:eastAsia="Calibri" w:hAnsi="Times New Roman" w:cs="Times New Roman"/>
                <w:sz w:val="24"/>
                <w:szCs w:val="24"/>
                <w:shd w:val="clear" w:color="auto" w:fill="FFFFFF"/>
              </w:rPr>
            </w:pPr>
            <w:r w:rsidRPr="00F67BD3">
              <w:rPr>
                <w:rFonts w:ascii="Times New Roman" w:eastAsia="Calibri" w:hAnsi="Times New Roman" w:cs="Times New Roman"/>
                <w:sz w:val="24"/>
                <w:szCs w:val="24"/>
                <w:shd w:val="clear" w:color="auto" w:fill="FFFFFF"/>
              </w:rPr>
              <w:t xml:space="preserve">протирадіаційне укриття знаходиться на відстані 250  - 300м. (вул.Центральна,3). Укриття </w:t>
            </w:r>
            <w:r w:rsidRPr="00F67BD3">
              <w:rPr>
                <w:rFonts w:ascii="Times New Roman" w:eastAsia="Calibri" w:hAnsi="Times New Roman" w:cs="Times New Roman"/>
                <w:sz w:val="24"/>
                <w:szCs w:val="24"/>
              </w:rPr>
              <w:t>забезпечено опаленням, водопостачанням, електроенергією, необхідним запасом продуктів харчування, води, лікарських засобів, засобів гігієни, одягу, взуття тощ</w:t>
            </w:r>
            <w:r w:rsidRPr="00F67BD3">
              <w:rPr>
                <w:rFonts w:ascii="Times New Roman" w:eastAsia="Calibri" w:hAnsi="Times New Roman" w:cs="Times New Roman"/>
                <w:sz w:val="24"/>
                <w:szCs w:val="24"/>
                <w:shd w:val="clear" w:color="auto" w:fill="FFFFFF"/>
              </w:rPr>
              <w:t>о;</w:t>
            </w:r>
          </w:p>
          <w:p w14:paraId="13AE2FC5" w14:textId="2F28FFEE" w:rsidR="00EA2B24" w:rsidRPr="003B2FCC" w:rsidRDefault="00F67BD3" w:rsidP="003B2FCC">
            <w:pPr>
              <w:numPr>
                <w:ilvl w:val="0"/>
                <w:numId w:val="4"/>
              </w:numPr>
              <w:shd w:val="clear" w:color="auto" w:fill="FFFFFF"/>
              <w:ind w:left="0" w:firstLine="348"/>
              <w:jc w:val="both"/>
              <w:rPr>
                <w:rFonts w:ascii="Times New Roman" w:eastAsia="Times New Roman" w:hAnsi="Times New Roman" w:cs="Times New Roman"/>
                <w:sz w:val="24"/>
                <w:szCs w:val="24"/>
                <w:lang w:eastAsia="ru-RU"/>
              </w:rPr>
            </w:pPr>
            <w:proofErr w:type="spellStart"/>
            <w:r w:rsidRPr="00F67BD3">
              <w:rPr>
                <w:rFonts w:ascii="Times New Roman" w:eastAsia="Times New Roman" w:hAnsi="Times New Roman" w:cs="Times New Roman"/>
                <w:sz w:val="24"/>
                <w:szCs w:val="24"/>
                <w:shd w:val="clear" w:color="auto" w:fill="FFFFFF"/>
                <w:lang w:val="ru-RU" w:eastAsia="ru-RU"/>
              </w:rPr>
              <w:t>нежитлове</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r w:rsidRPr="00F67BD3">
              <w:rPr>
                <w:rFonts w:ascii="Times New Roman" w:eastAsia="Times New Roman" w:hAnsi="Times New Roman" w:cs="Times New Roman"/>
                <w:sz w:val="24"/>
                <w:szCs w:val="24"/>
                <w:shd w:val="clear" w:color="auto" w:fill="FFFFFF"/>
                <w:lang w:val="ru-RU" w:eastAsia="ru-RU"/>
              </w:rPr>
              <w:t>приміщення</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r w:rsidRPr="00F67BD3">
              <w:rPr>
                <w:rFonts w:ascii="Times New Roman" w:eastAsia="Times New Roman" w:hAnsi="Times New Roman" w:cs="Times New Roman"/>
                <w:sz w:val="24"/>
                <w:szCs w:val="24"/>
                <w:shd w:val="clear" w:color="auto" w:fill="FFFFFF"/>
                <w:lang w:val="ru-RU" w:eastAsia="ru-RU"/>
              </w:rPr>
              <w:t>відділення</w:t>
            </w:r>
            <w:proofErr w:type="spellEnd"/>
            <w:r w:rsidRPr="00F67BD3">
              <w:rPr>
                <w:rFonts w:ascii="Times New Roman" w:eastAsia="Times New Roman" w:hAnsi="Times New Roman" w:cs="Times New Roman"/>
                <w:sz w:val="24"/>
                <w:szCs w:val="24"/>
                <w:shd w:val="clear" w:color="auto" w:fill="FFFFFF"/>
                <w:lang w:val="ru-RU" w:eastAsia="ru-RU"/>
              </w:rPr>
              <w:t xml:space="preserve"> денного </w:t>
            </w:r>
            <w:proofErr w:type="spellStart"/>
            <w:r w:rsidRPr="00F67BD3">
              <w:rPr>
                <w:rFonts w:ascii="Times New Roman" w:eastAsia="Times New Roman" w:hAnsi="Times New Roman" w:cs="Times New Roman"/>
                <w:sz w:val="24"/>
                <w:szCs w:val="24"/>
                <w:shd w:val="clear" w:color="auto" w:fill="FFFFFF"/>
                <w:lang w:val="ru-RU" w:eastAsia="ru-RU"/>
              </w:rPr>
              <w:t>перебування</w:t>
            </w:r>
            <w:proofErr w:type="spellEnd"/>
            <w:r w:rsidRPr="00F67BD3">
              <w:rPr>
                <w:rFonts w:ascii="Times New Roman" w:eastAsia="Times New Roman" w:hAnsi="Times New Roman" w:cs="Times New Roman"/>
                <w:sz w:val="24"/>
                <w:szCs w:val="24"/>
                <w:shd w:val="clear" w:color="auto" w:fill="FFFFFF"/>
                <w:lang w:val="ru-RU" w:eastAsia="ru-RU"/>
              </w:rPr>
              <w:t xml:space="preserve">) за </w:t>
            </w:r>
            <w:proofErr w:type="spellStart"/>
            <w:r w:rsidRPr="00F67BD3">
              <w:rPr>
                <w:rFonts w:ascii="Times New Roman" w:eastAsia="Times New Roman" w:hAnsi="Times New Roman" w:cs="Times New Roman"/>
                <w:sz w:val="24"/>
                <w:szCs w:val="24"/>
                <w:shd w:val="clear" w:color="auto" w:fill="FFFFFF"/>
                <w:lang w:val="ru-RU" w:eastAsia="ru-RU"/>
              </w:rPr>
              <w:t>адресою</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r w:rsidRPr="00F67BD3">
              <w:rPr>
                <w:rFonts w:ascii="Times New Roman" w:eastAsia="Times New Roman" w:hAnsi="Times New Roman" w:cs="Times New Roman"/>
                <w:sz w:val="24"/>
                <w:szCs w:val="24"/>
                <w:shd w:val="clear" w:color="auto" w:fill="FFFFFF"/>
                <w:lang w:val="ru-RU" w:eastAsia="ru-RU"/>
              </w:rPr>
              <w:t>м.Тростянець</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proofErr w:type="gramStart"/>
            <w:r w:rsidRPr="00F67BD3">
              <w:rPr>
                <w:rFonts w:ascii="Times New Roman" w:eastAsia="Times New Roman" w:hAnsi="Times New Roman" w:cs="Times New Roman"/>
                <w:sz w:val="24"/>
                <w:szCs w:val="24"/>
                <w:shd w:val="clear" w:color="auto" w:fill="FFFFFF"/>
                <w:lang w:val="ru-RU" w:eastAsia="ru-RU"/>
              </w:rPr>
              <w:t>вул.Заводська</w:t>
            </w:r>
            <w:proofErr w:type="spellEnd"/>
            <w:proofErr w:type="gramEnd"/>
            <w:r w:rsidRPr="00F67BD3">
              <w:rPr>
                <w:rFonts w:ascii="Times New Roman" w:eastAsia="Times New Roman" w:hAnsi="Times New Roman" w:cs="Times New Roman"/>
                <w:sz w:val="24"/>
                <w:szCs w:val="24"/>
                <w:shd w:val="clear" w:color="auto" w:fill="FFFFFF"/>
                <w:lang w:val="ru-RU" w:eastAsia="ru-RU"/>
              </w:rPr>
              <w:t xml:space="preserve">, 2а – </w:t>
            </w:r>
            <w:proofErr w:type="spellStart"/>
            <w:r w:rsidRPr="00F67BD3">
              <w:rPr>
                <w:rFonts w:ascii="Times New Roman" w:eastAsia="Times New Roman" w:hAnsi="Times New Roman" w:cs="Times New Roman"/>
                <w:sz w:val="24"/>
                <w:szCs w:val="24"/>
                <w:shd w:val="clear" w:color="auto" w:fill="FFFFFF"/>
                <w:lang w:val="ru-RU" w:eastAsia="ru-RU"/>
              </w:rPr>
              <w:t>укриття</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r w:rsidRPr="00F67BD3">
              <w:rPr>
                <w:rFonts w:ascii="Times New Roman" w:eastAsia="Times New Roman" w:hAnsi="Times New Roman" w:cs="Times New Roman"/>
                <w:sz w:val="24"/>
                <w:szCs w:val="24"/>
                <w:shd w:val="clear" w:color="auto" w:fill="FFFFFF"/>
                <w:lang w:val="ru-RU" w:eastAsia="ru-RU"/>
              </w:rPr>
              <w:t>знаходиться</w:t>
            </w:r>
            <w:proofErr w:type="spellEnd"/>
            <w:r w:rsidRPr="00F67BD3">
              <w:rPr>
                <w:rFonts w:ascii="Times New Roman" w:eastAsia="Times New Roman" w:hAnsi="Times New Roman" w:cs="Times New Roman"/>
                <w:sz w:val="24"/>
                <w:szCs w:val="24"/>
                <w:shd w:val="clear" w:color="auto" w:fill="FFFFFF"/>
                <w:lang w:val="ru-RU" w:eastAsia="ru-RU"/>
              </w:rPr>
              <w:t xml:space="preserve"> у </w:t>
            </w:r>
            <w:proofErr w:type="spellStart"/>
            <w:r w:rsidRPr="00F67BD3">
              <w:rPr>
                <w:rFonts w:ascii="Times New Roman" w:eastAsia="Times New Roman" w:hAnsi="Times New Roman" w:cs="Times New Roman"/>
                <w:sz w:val="24"/>
                <w:szCs w:val="24"/>
                <w:shd w:val="clear" w:color="auto" w:fill="FFFFFF"/>
                <w:lang w:val="ru-RU" w:eastAsia="ru-RU"/>
              </w:rPr>
              <w:t>підвальному</w:t>
            </w:r>
            <w:proofErr w:type="spellEnd"/>
            <w:r w:rsidRPr="00F67BD3">
              <w:rPr>
                <w:rFonts w:ascii="Times New Roman" w:eastAsia="Times New Roman" w:hAnsi="Times New Roman" w:cs="Times New Roman"/>
                <w:sz w:val="24"/>
                <w:szCs w:val="24"/>
                <w:shd w:val="clear" w:color="auto" w:fill="FFFFFF"/>
                <w:lang w:val="ru-RU" w:eastAsia="ru-RU"/>
              </w:rPr>
              <w:t xml:space="preserve"> </w:t>
            </w:r>
            <w:proofErr w:type="spellStart"/>
            <w:r w:rsidRPr="00F67BD3">
              <w:rPr>
                <w:rFonts w:ascii="Times New Roman" w:eastAsia="Times New Roman" w:hAnsi="Times New Roman" w:cs="Times New Roman"/>
                <w:sz w:val="24"/>
                <w:szCs w:val="24"/>
                <w:shd w:val="clear" w:color="auto" w:fill="FFFFFF"/>
                <w:lang w:val="ru-RU" w:eastAsia="ru-RU"/>
              </w:rPr>
              <w:t>приміщенні</w:t>
            </w:r>
            <w:proofErr w:type="spellEnd"/>
            <w:r w:rsidRPr="00F67BD3">
              <w:rPr>
                <w:rFonts w:ascii="Times New Roman" w:eastAsia="Times New Roman" w:hAnsi="Times New Roman" w:cs="Times New Roman"/>
                <w:sz w:val="24"/>
                <w:szCs w:val="24"/>
                <w:shd w:val="clear" w:color="auto" w:fill="FFFFFF"/>
                <w:lang w:val="ru-RU" w:eastAsia="ru-RU"/>
              </w:rPr>
              <w:t xml:space="preserve"> </w:t>
            </w:r>
            <w:r w:rsidRPr="00F67BD3">
              <w:rPr>
                <w:rFonts w:ascii="Times New Roman" w:eastAsia="Times New Roman" w:hAnsi="Times New Roman" w:cs="Times New Roman"/>
                <w:sz w:val="24"/>
                <w:szCs w:val="24"/>
                <w:lang w:eastAsia="ru-RU"/>
              </w:rPr>
              <w:t xml:space="preserve">придатному для укриття отримувачів послуг та персоналу і безпечного перебування в ньому. Забезпечено опаленням, водопостачанням, електроенергією, необхідним запасом продуктів харчування, води, лікарських засобів, засобів гігієни, одягу, взуття тощо. </w:t>
            </w:r>
          </w:p>
        </w:tc>
        <w:tc>
          <w:tcPr>
            <w:tcW w:w="3402" w:type="dxa"/>
          </w:tcPr>
          <w:p w14:paraId="1C6B59C2"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04EA2459" w14:textId="77777777" w:rsidTr="00FD48D4">
        <w:tc>
          <w:tcPr>
            <w:tcW w:w="5524" w:type="dxa"/>
          </w:tcPr>
          <w:p w14:paraId="24C21281"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Забезпечення харчуванням отримувачів соціальних послуг (для надавачів соціальних послуг, що надають соціальні послуги з догляду, притулку та інші послуги, якими передбачено таке харчування). Для організації харчування надавач соціальних послуг отримує експлуатаційний дозвіл або реєструє потужності з виробництва та/або обігу харчових продуктів відповідно до Закону України «Про основні принципи та вимоги до безпечності та якості харчових продуктів» (Порядок видачі експлуатаційного дозволу та форма експлуатаційного дозволу, затверджені постановою Кабінету Міністрів України від 11.11.2015 № 930). У разі залучення інших суб’єктів господарювання до постачання готової продукції такі суб’єкти повинні мати дозвільні документи згідно з вимогами Закону України “ ,,Про основні принципи та вимоги до безпечності та якості Підпункт 3 пункту 5 Критеріїв діяльності харчових продуктів” і документи, що підтверджують безпечність та окремі показники якості харчових продуктів (експертний висновок, протокол, звіт або інший аналогічний документ).</w:t>
            </w:r>
          </w:p>
        </w:tc>
        <w:tc>
          <w:tcPr>
            <w:tcW w:w="1462" w:type="dxa"/>
          </w:tcPr>
          <w:p w14:paraId="444CA4EC" w14:textId="77777777" w:rsidR="00EA2B24" w:rsidRPr="004D0243" w:rsidRDefault="00EA2B24" w:rsidP="00EA2B24">
            <w:pPr>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Підпункт 3 пункту 5 Критеріїв діяльності</w:t>
            </w:r>
          </w:p>
        </w:tc>
        <w:tc>
          <w:tcPr>
            <w:tcW w:w="664" w:type="dxa"/>
          </w:tcPr>
          <w:p w14:paraId="4B5FC534" w14:textId="6695B97C" w:rsidR="00EA2B24" w:rsidRPr="008359FA" w:rsidRDefault="008359FA" w:rsidP="00EA2B24">
            <w:pPr>
              <w:jc w:val="both"/>
              <w:rPr>
                <w:rFonts w:ascii="Times New Roman" w:eastAsia="Times New Roman" w:hAnsi="Times New Roman" w:cs="Times New Roman"/>
                <w:b/>
                <w:sz w:val="24"/>
                <w:szCs w:val="24"/>
                <w:lang w:eastAsia="uk-UA"/>
              </w:rPr>
            </w:pPr>
            <w:r w:rsidRPr="008359FA">
              <w:rPr>
                <w:rFonts w:ascii="Times New Roman" w:eastAsia="Times New Roman" w:hAnsi="Times New Roman" w:cs="Times New Roman"/>
                <w:b/>
                <w:sz w:val="24"/>
                <w:szCs w:val="24"/>
                <w:lang w:eastAsia="uk-UA"/>
              </w:rPr>
              <w:t>так</w:t>
            </w:r>
          </w:p>
        </w:tc>
        <w:tc>
          <w:tcPr>
            <w:tcW w:w="709" w:type="dxa"/>
          </w:tcPr>
          <w:p w14:paraId="341D4311" w14:textId="77777777" w:rsidR="00EA2B24" w:rsidRPr="004D0243" w:rsidRDefault="00EA2B24" w:rsidP="00EA2B24">
            <w:pPr>
              <w:jc w:val="both"/>
              <w:rPr>
                <w:rFonts w:ascii="Times New Roman" w:eastAsia="Times New Roman" w:hAnsi="Times New Roman" w:cs="Times New Roman"/>
                <w:sz w:val="24"/>
                <w:szCs w:val="24"/>
                <w:lang w:eastAsia="uk-UA"/>
              </w:rPr>
            </w:pPr>
          </w:p>
        </w:tc>
        <w:tc>
          <w:tcPr>
            <w:tcW w:w="3685" w:type="dxa"/>
          </w:tcPr>
          <w:p w14:paraId="58367CA0" w14:textId="77777777" w:rsidR="00F67BD3" w:rsidRPr="00F67BD3" w:rsidRDefault="00F67BD3" w:rsidP="00032446">
            <w:pPr>
              <w:shd w:val="clear" w:color="auto" w:fill="FFFFFF"/>
              <w:spacing w:after="150"/>
              <w:jc w:val="both"/>
              <w:rPr>
                <w:rFonts w:ascii="Times New Roman" w:eastAsia="Times New Roman" w:hAnsi="Times New Roman" w:cs="Times New Roman"/>
                <w:sz w:val="24"/>
                <w:szCs w:val="24"/>
                <w:lang w:val="ru-RU" w:eastAsia="ru-RU"/>
              </w:rPr>
            </w:pPr>
            <w:proofErr w:type="spellStart"/>
            <w:r w:rsidRPr="00F67BD3">
              <w:rPr>
                <w:rFonts w:ascii="Times New Roman" w:eastAsia="Times New Roman" w:hAnsi="Times New Roman" w:cs="Times New Roman"/>
                <w:sz w:val="24"/>
                <w:szCs w:val="24"/>
                <w:lang w:val="ru-RU" w:eastAsia="ru-RU"/>
              </w:rPr>
              <w:t>Відповідно</w:t>
            </w:r>
            <w:proofErr w:type="spellEnd"/>
            <w:r w:rsidRPr="00F67BD3">
              <w:rPr>
                <w:rFonts w:ascii="Times New Roman" w:eastAsia="Times New Roman" w:hAnsi="Times New Roman" w:cs="Times New Roman"/>
                <w:sz w:val="24"/>
                <w:szCs w:val="24"/>
                <w:lang w:val="ru-RU" w:eastAsia="ru-RU"/>
              </w:rPr>
              <w:t xml:space="preserve"> до </w:t>
            </w:r>
            <w:proofErr w:type="spellStart"/>
            <w:r w:rsidRPr="00F67BD3">
              <w:rPr>
                <w:rFonts w:ascii="Times New Roman" w:eastAsia="Times New Roman" w:hAnsi="Times New Roman" w:cs="Times New Roman"/>
                <w:sz w:val="24"/>
                <w:szCs w:val="24"/>
                <w:lang w:val="ru-RU" w:eastAsia="ru-RU"/>
              </w:rPr>
              <w:t>покладених</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завдань</w:t>
            </w:r>
            <w:proofErr w:type="spellEnd"/>
            <w:r w:rsidRPr="00F67BD3">
              <w:rPr>
                <w:rFonts w:ascii="Times New Roman" w:eastAsia="Times New Roman" w:hAnsi="Times New Roman" w:cs="Times New Roman"/>
                <w:sz w:val="24"/>
                <w:szCs w:val="24"/>
                <w:lang w:eastAsia="ru-RU"/>
              </w:rPr>
              <w:t xml:space="preserve"> П</w:t>
            </w:r>
            <w:proofErr w:type="spellStart"/>
            <w:r w:rsidRPr="00F67BD3">
              <w:rPr>
                <w:rFonts w:ascii="Times New Roman" w:eastAsia="Times New Roman" w:hAnsi="Times New Roman" w:cs="Times New Roman"/>
                <w:sz w:val="24"/>
                <w:szCs w:val="24"/>
                <w:lang w:val="ru-RU" w:eastAsia="ru-RU"/>
              </w:rPr>
              <w:t>ритулок</w:t>
            </w:r>
            <w:proofErr w:type="spellEnd"/>
            <w:r w:rsidRPr="00F67BD3">
              <w:rPr>
                <w:rFonts w:ascii="Times New Roman" w:eastAsia="Times New Roman" w:hAnsi="Times New Roman" w:cs="Times New Roman"/>
                <w:sz w:val="24"/>
                <w:szCs w:val="24"/>
                <w:lang w:val="ru-RU" w:eastAsia="ru-RU"/>
              </w:rPr>
              <w:t xml:space="preserve"> для </w:t>
            </w:r>
            <w:proofErr w:type="spellStart"/>
            <w:r w:rsidRPr="00F67BD3">
              <w:rPr>
                <w:rFonts w:ascii="Times New Roman" w:eastAsia="Times New Roman" w:hAnsi="Times New Roman" w:cs="Times New Roman"/>
                <w:sz w:val="24"/>
                <w:szCs w:val="24"/>
                <w:lang w:val="ru-RU" w:eastAsia="ru-RU"/>
              </w:rPr>
              <w:t>осіб</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які</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постраждали</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від</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домашнього</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насильства</w:t>
            </w:r>
            <w:proofErr w:type="spellEnd"/>
            <w:r w:rsidRPr="00F67BD3">
              <w:rPr>
                <w:rFonts w:ascii="Times New Roman" w:eastAsia="Times New Roman" w:hAnsi="Times New Roman" w:cs="Times New Roman"/>
                <w:sz w:val="24"/>
                <w:szCs w:val="24"/>
                <w:lang w:val="ru-RU" w:eastAsia="ru-RU"/>
              </w:rPr>
              <w:t xml:space="preserve"> та/</w:t>
            </w:r>
            <w:proofErr w:type="spellStart"/>
            <w:r w:rsidRPr="00F67BD3">
              <w:rPr>
                <w:rFonts w:ascii="Times New Roman" w:eastAsia="Times New Roman" w:hAnsi="Times New Roman" w:cs="Times New Roman"/>
                <w:sz w:val="24"/>
                <w:szCs w:val="24"/>
                <w:lang w:val="ru-RU" w:eastAsia="ru-RU"/>
              </w:rPr>
              <w:t>або</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насильства</w:t>
            </w:r>
            <w:proofErr w:type="spellEnd"/>
            <w:r w:rsidRPr="00F67BD3">
              <w:rPr>
                <w:rFonts w:ascii="Times New Roman" w:eastAsia="Times New Roman" w:hAnsi="Times New Roman" w:cs="Times New Roman"/>
                <w:sz w:val="24"/>
                <w:szCs w:val="24"/>
                <w:lang w:val="ru-RU" w:eastAsia="ru-RU"/>
              </w:rPr>
              <w:t xml:space="preserve"> за </w:t>
            </w:r>
            <w:proofErr w:type="spellStart"/>
            <w:r w:rsidRPr="00F67BD3">
              <w:rPr>
                <w:rFonts w:ascii="Times New Roman" w:eastAsia="Times New Roman" w:hAnsi="Times New Roman" w:cs="Times New Roman"/>
                <w:sz w:val="24"/>
                <w:szCs w:val="24"/>
                <w:lang w:val="ru-RU" w:eastAsia="ru-RU"/>
              </w:rPr>
              <w:t>ознакою</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статі</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пров</w:t>
            </w:r>
            <w:proofErr w:type="spellEnd"/>
            <w:r w:rsidRPr="00F67BD3">
              <w:rPr>
                <w:rFonts w:ascii="Times New Roman" w:eastAsia="Times New Roman" w:hAnsi="Times New Roman" w:cs="Times New Roman"/>
                <w:sz w:val="24"/>
                <w:szCs w:val="24"/>
                <w:lang w:eastAsia="ru-RU"/>
              </w:rPr>
              <w:t>о</w:t>
            </w:r>
            <w:proofErr w:type="spellStart"/>
            <w:r w:rsidRPr="00F67BD3">
              <w:rPr>
                <w:rFonts w:ascii="Times New Roman" w:eastAsia="Times New Roman" w:hAnsi="Times New Roman" w:cs="Times New Roman"/>
                <w:sz w:val="24"/>
                <w:szCs w:val="24"/>
                <w:lang w:val="ru-RU" w:eastAsia="ru-RU"/>
              </w:rPr>
              <w:t>дить</w:t>
            </w:r>
            <w:proofErr w:type="spellEnd"/>
            <w:r w:rsidRPr="00F67BD3">
              <w:rPr>
                <w:rFonts w:ascii="Times New Roman" w:eastAsia="Times New Roman" w:hAnsi="Times New Roman" w:cs="Times New Roman"/>
                <w:sz w:val="24"/>
                <w:szCs w:val="24"/>
                <w:lang w:val="ru-RU" w:eastAsia="ru-RU"/>
              </w:rPr>
              <w:t xml:space="preserve"> свою </w:t>
            </w:r>
            <w:proofErr w:type="spellStart"/>
            <w:proofErr w:type="gramStart"/>
            <w:r w:rsidRPr="00F67BD3">
              <w:rPr>
                <w:rFonts w:ascii="Times New Roman" w:eastAsia="Times New Roman" w:hAnsi="Times New Roman" w:cs="Times New Roman"/>
                <w:sz w:val="24"/>
                <w:szCs w:val="24"/>
                <w:lang w:val="ru-RU" w:eastAsia="ru-RU"/>
              </w:rPr>
              <w:t>діяльність</w:t>
            </w:r>
            <w:proofErr w:type="spellEnd"/>
            <w:r w:rsidRPr="00F67BD3">
              <w:rPr>
                <w:rFonts w:ascii="Times New Roman" w:eastAsia="Times New Roman" w:hAnsi="Times New Roman" w:cs="Times New Roman"/>
                <w:sz w:val="24"/>
                <w:szCs w:val="24"/>
                <w:lang w:val="ru-RU" w:eastAsia="ru-RU"/>
              </w:rPr>
              <w:t xml:space="preserve"> </w:t>
            </w:r>
            <w:r w:rsidRPr="00F67BD3">
              <w:rPr>
                <w:rFonts w:ascii="Times New Roman" w:eastAsia="Times New Roman" w:hAnsi="Times New Roman" w:cs="Times New Roman"/>
                <w:sz w:val="24"/>
                <w:szCs w:val="24"/>
                <w:lang w:eastAsia="ru-RU"/>
              </w:rPr>
              <w:t xml:space="preserve"> щодо</w:t>
            </w:r>
            <w:proofErr w:type="gramEnd"/>
            <w:r w:rsidRPr="00F67BD3">
              <w:rPr>
                <w:rFonts w:ascii="Times New Roman" w:eastAsia="Times New Roman" w:hAnsi="Times New Roman" w:cs="Times New Roman"/>
                <w:sz w:val="24"/>
                <w:szCs w:val="24"/>
                <w:lang w:eastAsia="ru-RU"/>
              </w:rPr>
              <w:t xml:space="preserve"> </w:t>
            </w:r>
            <w:proofErr w:type="spellStart"/>
            <w:r w:rsidRPr="00F67BD3">
              <w:rPr>
                <w:rFonts w:ascii="Times New Roman" w:eastAsia="Times New Roman" w:hAnsi="Times New Roman" w:cs="Times New Roman"/>
                <w:sz w:val="24"/>
                <w:szCs w:val="24"/>
                <w:lang w:val="ru-RU" w:eastAsia="ru-RU"/>
              </w:rPr>
              <w:t>створення</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соціально-побутових</w:t>
            </w:r>
            <w:proofErr w:type="spellEnd"/>
            <w:r w:rsidRPr="00F67BD3">
              <w:rPr>
                <w:rFonts w:ascii="Times New Roman" w:eastAsia="Times New Roman" w:hAnsi="Times New Roman" w:cs="Times New Roman"/>
                <w:sz w:val="24"/>
                <w:szCs w:val="24"/>
                <w:lang w:val="ru-RU" w:eastAsia="ru-RU"/>
              </w:rPr>
              <w:t xml:space="preserve"> умов для </w:t>
            </w:r>
            <w:proofErr w:type="spellStart"/>
            <w:r w:rsidRPr="00F67BD3">
              <w:rPr>
                <w:rFonts w:ascii="Times New Roman" w:eastAsia="Times New Roman" w:hAnsi="Times New Roman" w:cs="Times New Roman"/>
                <w:sz w:val="24"/>
                <w:szCs w:val="24"/>
                <w:lang w:val="ru-RU" w:eastAsia="ru-RU"/>
              </w:rPr>
              <w:t>перебування</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постраждалих</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осіб</w:t>
            </w:r>
            <w:proofErr w:type="spellEnd"/>
            <w:r w:rsidRPr="00F67BD3">
              <w:rPr>
                <w:rFonts w:ascii="Times New Roman" w:eastAsia="Times New Roman" w:hAnsi="Times New Roman" w:cs="Times New Roman"/>
                <w:sz w:val="24"/>
                <w:szCs w:val="24"/>
                <w:lang w:val="ru-RU" w:eastAsia="ru-RU"/>
              </w:rPr>
              <w:t xml:space="preserve"> у </w:t>
            </w:r>
            <w:r w:rsidRPr="00F67BD3">
              <w:rPr>
                <w:rFonts w:ascii="Times New Roman" w:eastAsia="Times New Roman" w:hAnsi="Times New Roman" w:cs="Times New Roman"/>
                <w:sz w:val="24"/>
                <w:szCs w:val="24"/>
                <w:lang w:eastAsia="ru-RU"/>
              </w:rPr>
              <w:t>П</w:t>
            </w:r>
            <w:proofErr w:type="spellStart"/>
            <w:r w:rsidRPr="00F67BD3">
              <w:rPr>
                <w:rFonts w:ascii="Times New Roman" w:eastAsia="Times New Roman" w:hAnsi="Times New Roman" w:cs="Times New Roman"/>
                <w:sz w:val="24"/>
                <w:szCs w:val="24"/>
                <w:lang w:val="ru-RU" w:eastAsia="ru-RU"/>
              </w:rPr>
              <w:t>ритулку</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забезпечення</w:t>
            </w:r>
            <w:proofErr w:type="spellEnd"/>
            <w:r w:rsidRPr="00F67BD3">
              <w:rPr>
                <w:rFonts w:ascii="Times New Roman" w:eastAsia="Times New Roman" w:hAnsi="Times New Roman" w:cs="Times New Roman"/>
                <w:sz w:val="24"/>
                <w:szCs w:val="24"/>
                <w:lang w:val="ru-RU" w:eastAsia="ru-RU"/>
              </w:rPr>
              <w:t xml:space="preserve"> в межах </w:t>
            </w:r>
            <w:proofErr w:type="spellStart"/>
            <w:r w:rsidRPr="00F67BD3">
              <w:rPr>
                <w:rFonts w:ascii="Times New Roman" w:eastAsia="Times New Roman" w:hAnsi="Times New Roman" w:cs="Times New Roman"/>
                <w:sz w:val="24"/>
                <w:szCs w:val="24"/>
                <w:lang w:val="ru-RU" w:eastAsia="ru-RU"/>
              </w:rPr>
              <w:t>наявних</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ресурсів</w:t>
            </w:r>
            <w:proofErr w:type="spellEnd"/>
            <w:r w:rsidRPr="00F67BD3">
              <w:rPr>
                <w:rFonts w:ascii="Times New Roman" w:eastAsia="Times New Roman" w:hAnsi="Times New Roman" w:cs="Times New Roman"/>
                <w:sz w:val="24"/>
                <w:szCs w:val="24"/>
                <w:lang w:val="ru-RU" w:eastAsia="ru-RU"/>
              </w:rPr>
              <w:t xml:space="preserve"> продуктами </w:t>
            </w:r>
            <w:proofErr w:type="spellStart"/>
            <w:r w:rsidRPr="00F67BD3">
              <w:rPr>
                <w:rFonts w:ascii="Times New Roman" w:eastAsia="Times New Roman" w:hAnsi="Times New Roman" w:cs="Times New Roman"/>
                <w:sz w:val="24"/>
                <w:szCs w:val="24"/>
                <w:lang w:val="ru-RU" w:eastAsia="ru-RU"/>
              </w:rPr>
              <w:t>харчування</w:t>
            </w:r>
            <w:proofErr w:type="spellEnd"/>
            <w:r w:rsidRPr="00F67BD3">
              <w:rPr>
                <w:rFonts w:ascii="Times New Roman" w:eastAsia="Times New Roman" w:hAnsi="Times New Roman" w:cs="Times New Roman"/>
                <w:sz w:val="24"/>
                <w:szCs w:val="24"/>
                <w:lang w:eastAsia="ru-RU"/>
              </w:rPr>
              <w:t xml:space="preserve"> (приготування їжі постраждалими особами здійснюється самостійно)</w:t>
            </w:r>
            <w:r w:rsidRPr="00F67BD3">
              <w:rPr>
                <w:rFonts w:ascii="Times New Roman" w:eastAsia="Times New Roman" w:hAnsi="Times New Roman" w:cs="Times New Roman"/>
                <w:sz w:val="24"/>
                <w:szCs w:val="24"/>
                <w:lang w:val="ru-RU" w:eastAsia="ru-RU"/>
              </w:rPr>
              <w:t xml:space="preserve">, </w:t>
            </w:r>
            <w:r w:rsidRPr="00F67BD3">
              <w:rPr>
                <w:rFonts w:ascii="Times New Roman" w:eastAsia="Times New Roman" w:hAnsi="Times New Roman" w:cs="Times New Roman"/>
                <w:sz w:val="24"/>
                <w:szCs w:val="24"/>
                <w:lang w:eastAsia="ru-RU"/>
              </w:rPr>
              <w:t>є</w:t>
            </w:r>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можливості</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збереження</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документів</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користування</w:t>
            </w:r>
            <w:proofErr w:type="spellEnd"/>
            <w:r w:rsidRPr="00F67BD3">
              <w:rPr>
                <w:rFonts w:ascii="Times New Roman" w:eastAsia="Times New Roman" w:hAnsi="Times New Roman" w:cs="Times New Roman"/>
                <w:sz w:val="24"/>
                <w:szCs w:val="24"/>
                <w:lang w:val="ru-RU" w:eastAsia="ru-RU"/>
              </w:rPr>
              <w:t xml:space="preserve"> душем, </w:t>
            </w:r>
            <w:proofErr w:type="spellStart"/>
            <w:r w:rsidRPr="00F67BD3">
              <w:rPr>
                <w:rFonts w:ascii="Times New Roman" w:eastAsia="Times New Roman" w:hAnsi="Times New Roman" w:cs="Times New Roman"/>
                <w:sz w:val="24"/>
                <w:szCs w:val="24"/>
                <w:lang w:val="ru-RU" w:eastAsia="ru-RU"/>
              </w:rPr>
              <w:t>пральною</w:t>
            </w:r>
            <w:proofErr w:type="spellEnd"/>
            <w:r w:rsidRPr="00F67BD3">
              <w:rPr>
                <w:rFonts w:ascii="Times New Roman" w:eastAsia="Times New Roman" w:hAnsi="Times New Roman" w:cs="Times New Roman"/>
                <w:sz w:val="24"/>
                <w:szCs w:val="24"/>
                <w:lang w:val="ru-RU" w:eastAsia="ru-RU"/>
              </w:rPr>
              <w:t xml:space="preserve"> машиною, </w:t>
            </w:r>
            <w:proofErr w:type="spellStart"/>
            <w:r w:rsidRPr="00F67BD3">
              <w:rPr>
                <w:rFonts w:ascii="Times New Roman" w:eastAsia="Times New Roman" w:hAnsi="Times New Roman" w:cs="Times New Roman"/>
                <w:sz w:val="24"/>
                <w:szCs w:val="24"/>
                <w:lang w:val="ru-RU" w:eastAsia="ru-RU"/>
              </w:rPr>
              <w:t>м’яким</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інвентарем</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тощо</w:t>
            </w:r>
            <w:proofErr w:type="spellEnd"/>
            <w:r w:rsidRPr="00F67BD3">
              <w:rPr>
                <w:rFonts w:ascii="Times New Roman" w:eastAsia="Times New Roman" w:hAnsi="Times New Roman" w:cs="Times New Roman"/>
                <w:sz w:val="24"/>
                <w:szCs w:val="24"/>
                <w:lang w:val="ru-RU" w:eastAsia="ru-RU"/>
              </w:rPr>
              <w:t>)</w:t>
            </w:r>
            <w:r w:rsidRPr="00F67BD3">
              <w:rPr>
                <w:rFonts w:ascii="Times New Roman" w:eastAsia="Times New Roman" w:hAnsi="Times New Roman" w:cs="Times New Roman"/>
                <w:sz w:val="24"/>
                <w:szCs w:val="24"/>
                <w:lang w:eastAsia="ru-RU"/>
              </w:rPr>
              <w:t xml:space="preserve">.  </w:t>
            </w:r>
          </w:p>
          <w:p w14:paraId="61A2C195" w14:textId="0161B471" w:rsidR="00EA2B24" w:rsidRPr="001A4D2E" w:rsidRDefault="00F67BD3" w:rsidP="001A4D2E">
            <w:pPr>
              <w:shd w:val="clear" w:color="auto" w:fill="FFFFFF"/>
              <w:spacing w:after="150"/>
              <w:jc w:val="both"/>
              <w:rPr>
                <w:rFonts w:ascii="Times New Roman" w:eastAsia="Times New Roman" w:hAnsi="Times New Roman" w:cs="Times New Roman"/>
                <w:sz w:val="24"/>
                <w:szCs w:val="24"/>
                <w:lang w:eastAsia="ru-RU"/>
              </w:rPr>
            </w:pPr>
            <w:r w:rsidRPr="00F67BD3">
              <w:rPr>
                <w:rFonts w:ascii="Times New Roman" w:eastAsia="Times New Roman" w:hAnsi="Times New Roman" w:cs="Times New Roman"/>
                <w:sz w:val="24"/>
                <w:szCs w:val="24"/>
                <w:lang w:eastAsia="ru-RU"/>
              </w:rPr>
              <w:t xml:space="preserve">    </w:t>
            </w:r>
            <w:r w:rsidRPr="00F67BD3">
              <w:rPr>
                <w:rFonts w:ascii="Times New Roman" w:eastAsia="Times New Roman" w:hAnsi="Times New Roman" w:cs="Times New Roman"/>
                <w:sz w:val="24"/>
                <w:szCs w:val="24"/>
                <w:lang w:val="ru-RU" w:eastAsia="ru-RU"/>
              </w:rPr>
              <w:t xml:space="preserve">Для </w:t>
            </w:r>
            <w:proofErr w:type="spellStart"/>
            <w:r w:rsidRPr="00F67BD3">
              <w:rPr>
                <w:rFonts w:ascii="Times New Roman" w:eastAsia="Times New Roman" w:hAnsi="Times New Roman" w:cs="Times New Roman"/>
                <w:sz w:val="24"/>
                <w:szCs w:val="24"/>
                <w:lang w:val="ru-RU" w:eastAsia="ru-RU"/>
              </w:rPr>
              <w:t>організації</w:t>
            </w:r>
            <w:proofErr w:type="spellEnd"/>
            <w:r w:rsidRPr="00F67BD3">
              <w:rPr>
                <w:rFonts w:ascii="Times New Roman" w:eastAsia="Times New Roman" w:hAnsi="Times New Roman" w:cs="Times New Roman"/>
                <w:sz w:val="24"/>
                <w:szCs w:val="24"/>
                <w:lang w:val="ru-RU" w:eastAsia="ru-RU"/>
              </w:rPr>
              <w:t xml:space="preserve"> </w:t>
            </w:r>
            <w:proofErr w:type="spellStart"/>
            <w:r w:rsidRPr="00F67BD3">
              <w:rPr>
                <w:rFonts w:ascii="Times New Roman" w:eastAsia="Times New Roman" w:hAnsi="Times New Roman" w:cs="Times New Roman"/>
                <w:sz w:val="24"/>
                <w:szCs w:val="24"/>
                <w:lang w:val="ru-RU" w:eastAsia="ru-RU"/>
              </w:rPr>
              <w:t>харчування</w:t>
            </w:r>
            <w:proofErr w:type="spellEnd"/>
            <w:r w:rsidRPr="00F67BD3">
              <w:rPr>
                <w:rFonts w:ascii="Times New Roman" w:eastAsia="Times New Roman" w:hAnsi="Times New Roman" w:cs="Times New Roman"/>
                <w:sz w:val="24"/>
                <w:szCs w:val="24"/>
                <w:lang w:val="ru-RU" w:eastAsia="ru-RU"/>
              </w:rPr>
              <w:t xml:space="preserve"> в </w:t>
            </w:r>
            <w:proofErr w:type="spellStart"/>
            <w:r w:rsidRPr="00F67BD3">
              <w:rPr>
                <w:rFonts w:ascii="Times New Roman" w:eastAsia="Times New Roman" w:hAnsi="Times New Roman" w:cs="Times New Roman"/>
                <w:sz w:val="24"/>
                <w:szCs w:val="24"/>
                <w:lang w:val="ru-RU" w:eastAsia="ru-RU"/>
              </w:rPr>
              <w:t>Притул</w:t>
            </w:r>
            <w:proofErr w:type="spellEnd"/>
            <w:r w:rsidRPr="00F67BD3">
              <w:rPr>
                <w:rFonts w:ascii="Times New Roman" w:eastAsia="Times New Roman" w:hAnsi="Times New Roman" w:cs="Times New Roman"/>
                <w:sz w:val="24"/>
                <w:szCs w:val="24"/>
                <w:lang w:eastAsia="ru-RU"/>
              </w:rPr>
              <w:t xml:space="preserve">ку в </w:t>
            </w:r>
            <w:proofErr w:type="gramStart"/>
            <w:r w:rsidRPr="00F67BD3">
              <w:rPr>
                <w:rFonts w:ascii="Times New Roman" w:eastAsia="Times New Roman" w:hAnsi="Times New Roman" w:cs="Times New Roman"/>
                <w:sz w:val="24"/>
                <w:szCs w:val="24"/>
                <w:lang w:eastAsia="ru-RU"/>
              </w:rPr>
              <w:t>наявності  є</w:t>
            </w:r>
            <w:proofErr w:type="gramEnd"/>
            <w:r w:rsidRPr="00F67BD3">
              <w:rPr>
                <w:rFonts w:ascii="Times New Roman" w:eastAsia="Times New Roman" w:hAnsi="Times New Roman" w:cs="Times New Roman"/>
                <w:sz w:val="24"/>
                <w:szCs w:val="24"/>
                <w:lang w:eastAsia="ru-RU"/>
              </w:rPr>
              <w:t xml:space="preserve"> кімнати для зберігання продуктів харчування. Для приготування та прийому їжі є окреме приміщення, яке оснащене  необхідним обладнанням, меблями та інвентарем. </w:t>
            </w:r>
          </w:p>
        </w:tc>
        <w:tc>
          <w:tcPr>
            <w:tcW w:w="3402" w:type="dxa"/>
          </w:tcPr>
          <w:p w14:paraId="3BE96C3D" w14:textId="77777777" w:rsidR="00EA2B24" w:rsidRPr="004D0243" w:rsidRDefault="00EA2B24" w:rsidP="00EA2B24">
            <w:pPr>
              <w:rPr>
                <w:rFonts w:ascii="Times New Roman" w:eastAsia="Times New Roman" w:hAnsi="Times New Roman" w:cs="Times New Roman"/>
                <w:sz w:val="24"/>
                <w:szCs w:val="24"/>
                <w:lang w:eastAsia="uk-UA"/>
              </w:rPr>
            </w:pPr>
          </w:p>
        </w:tc>
      </w:tr>
      <w:tr w:rsidR="00EA2B24" w:rsidRPr="004D0243" w14:paraId="4E13F4C7" w14:textId="77777777" w:rsidTr="00FD48D4">
        <w:tc>
          <w:tcPr>
            <w:tcW w:w="5524" w:type="dxa"/>
          </w:tcPr>
          <w:p w14:paraId="2581290D"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sz w:val="24"/>
                <w:szCs w:val="24"/>
              </w:rPr>
              <w:t>Наявність автотранспортних засобів, що підтверджується інформацією про діяльність надавача соціальних послуг (для надавачів соціальної послуги екстреного (кризового) втручання і транспортних послуг). У разі залучення інших суб’єктів господарювання до надання транспортних послуг такі суб’єкти повинні укласти угоду з надавачем соціальних послуг і мати дозвільні документи на надання таких послуг.</w:t>
            </w:r>
          </w:p>
        </w:tc>
        <w:tc>
          <w:tcPr>
            <w:tcW w:w="1462" w:type="dxa"/>
          </w:tcPr>
          <w:p w14:paraId="67108C78" w14:textId="77777777" w:rsidR="00EA2B24" w:rsidRPr="004D0243" w:rsidRDefault="00EA2B24" w:rsidP="00EA2B24">
            <w:pPr>
              <w:pStyle w:val="rvps2"/>
              <w:shd w:val="clear" w:color="auto" w:fill="FFFFFF"/>
              <w:spacing w:before="0" w:beforeAutospacing="0" w:after="0" w:afterAutospacing="0"/>
              <w:jc w:val="both"/>
              <w:rPr>
                <w:color w:val="333333"/>
                <w:lang w:val="uk-UA"/>
              </w:rPr>
            </w:pPr>
            <w:bookmarkStart w:id="7" w:name="n37"/>
            <w:bookmarkEnd w:id="7"/>
            <w:r w:rsidRPr="004D0243">
              <w:rPr>
                <w:lang w:val="uk-UA"/>
              </w:rPr>
              <w:t>Підпункт 4 пункту 5 Критеріїв діяльності</w:t>
            </w:r>
          </w:p>
        </w:tc>
        <w:tc>
          <w:tcPr>
            <w:tcW w:w="664" w:type="dxa"/>
          </w:tcPr>
          <w:p w14:paraId="00E9D301" w14:textId="16C116DC" w:rsidR="00EA2B24" w:rsidRPr="008359FA" w:rsidRDefault="008359FA" w:rsidP="00EA2B24">
            <w:pPr>
              <w:jc w:val="both"/>
              <w:rPr>
                <w:rFonts w:ascii="Times New Roman" w:eastAsia="Times New Roman" w:hAnsi="Times New Roman" w:cs="Times New Roman"/>
                <w:b/>
                <w:sz w:val="24"/>
                <w:szCs w:val="24"/>
                <w:lang w:eastAsia="uk-UA"/>
              </w:rPr>
            </w:pPr>
            <w:r w:rsidRPr="008359FA">
              <w:rPr>
                <w:rFonts w:ascii="Times New Roman" w:eastAsia="Times New Roman" w:hAnsi="Times New Roman" w:cs="Times New Roman"/>
                <w:b/>
                <w:sz w:val="24"/>
                <w:szCs w:val="24"/>
                <w:lang w:eastAsia="uk-UA"/>
              </w:rPr>
              <w:t>так</w:t>
            </w:r>
          </w:p>
        </w:tc>
        <w:tc>
          <w:tcPr>
            <w:tcW w:w="709" w:type="dxa"/>
          </w:tcPr>
          <w:p w14:paraId="2550870F" w14:textId="77777777" w:rsidR="00EA2B24" w:rsidRPr="004D0243" w:rsidRDefault="00EA2B24" w:rsidP="00EA2B24">
            <w:pPr>
              <w:jc w:val="both"/>
              <w:rPr>
                <w:rFonts w:ascii="Times New Roman" w:eastAsia="Times New Roman" w:hAnsi="Times New Roman" w:cs="Times New Roman"/>
                <w:sz w:val="24"/>
                <w:szCs w:val="24"/>
                <w:lang w:eastAsia="uk-UA"/>
              </w:rPr>
            </w:pPr>
          </w:p>
        </w:tc>
        <w:tc>
          <w:tcPr>
            <w:tcW w:w="3685" w:type="dxa"/>
          </w:tcPr>
          <w:p w14:paraId="33122B81" w14:textId="77777777" w:rsidR="0091002A" w:rsidRPr="0091002A" w:rsidRDefault="0091002A" w:rsidP="00032446">
            <w:pPr>
              <w:contextualSpacing/>
              <w:jc w:val="both"/>
              <w:rPr>
                <w:rFonts w:ascii="Calibri" w:eastAsia="Calibri" w:hAnsi="Calibri" w:cs="Times New Roman"/>
                <w:iCs/>
                <w:sz w:val="24"/>
                <w:szCs w:val="24"/>
                <w:shd w:val="clear" w:color="auto" w:fill="FFFFFF"/>
              </w:rPr>
            </w:pPr>
            <w:r w:rsidRPr="0091002A">
              <w:rPr>
                <w:rFonts w:ascii="Times New Roman" w:eastAsia="Calibri" w:hAnsi="Times New Roman" w:cs="Times New Roman"/>
                <w:iCs/>
                <w:sz w:val="24"/>
                <w:szCs w:val="24"/>
                <w:shd w:val="clear" w:color="auto" w:fill="FFFFFF"/>
              </w:rPr>
              <w:t>В Центрі надання соціальних послуг на балансі знаходиться три автотранспортних засоби, два з яких на балансі установи,  один в тимчасовому безоплатному користуванні.</w:t>
            </w:r>
          </w:p>
          <w:p w14:paraId="5B1BB50D" w14:textId="77777777" w:rsidR="0091002A" w:rsidRPr="0091002A" w:rsidRDefault="0091002A" w:rsidP="0091002A">
            <w:pPr>
              <w:contextualSpacing/>
              <w:jc w:val="both"/>
              <w:rPr>
                <w:rFonts w:ascii="Times New Roman" w:eastAsia="Calibri" w:hAnsi="Times New Roman" w:cs="Times New Roman"/>
                <w:iCs/>
                <w:sz w:val="24"/>
                <w:szCs w:val="24"/>
                <w:shd w:val="clear" w:color="auto" w:fill="FFFFFF"/>
              </w:rPr>
            </w:pPr>
            <w:r w:rsidRPr="0091002A">
              <w:rPr>
                <w:rFonts w:ascii="Calibri" w:eastAsia="Calibri" w:hAnsi="Calibri" w:cs="Times New Roman"/>
                <w:iCs/>
                <w:sz w:val="24"/>
                <w:szCs w:val="24"/>
                <w:shd w:val="clear" w:color="auto" w:fill="FFFFFF"/>
              </w:rPr>
              <w:t xml:space="preserve">       </w:t>
            </w:r>
            <w:r w:rsidRPr="0091002A">
              <w:rPr>
                <w:rFonts w:ascii="Times New Roman" w:eastAsia="Calibri" w:hAnsi="Times New Roman" w:cs="Times New Roman"/>
                <w:iCs/>
                <w:sz w:val="24"/>
                <w:szCs w:val="24"/>
                <w:shd w:val="clear" w:color="auto" w:fill="FFFFFF"/>
              </w:rPr>
              <w:t>На балансі установи:</w:t>
            </w:r>
          </w:p>
          <w:p w14:paraId="50FD8E9C" w14:textId="77777777" w:rsidR="0091002A" w:rsidRPr="0091002A" w:rsidRDefault="0091002A" w:rsidP="0091002A">
            <w:pPr>
              <w:contextualSpacing/>
              <w:jc w:val="both"/>
              <w:rPr>
                <w:rFonts w:ascii="Calibri" w:eastAsia="Calibri" w:hAnsi="Calibri" w:cs="Times New Roman"/>
                <w:sz w:val="24"/>
                <w:szCs w:val="24"/>
                <w:lang w:eastAsia="uk-UA"/>
              </w:rPr>
            </w:pPr>
            <w:r w:rsidRPr="0091002A">
              <w:rPr>
                <w:rFonts w:ascii="Times New Roman" w:eastAsia="Calibri" w:hAnsi="Times New Roman" w:cs="Times New Roman"/>
                <w:iCs/>
                <w:sz w:val="24"/>
                <w:szCs w:val="24"/>
                <w:shd w:val="clear" w:color="auto" w:fill="FFFFFF"/>
              </w:rPr>
              <w:t xml:space="preserve">     - </w:t>
            </w:r>
            <w:r w:rsidRPr="0091002A">
              <w:rPr>
                <w:rFonts w:ascii="Times New Roman" w:eastAsia="Calibri" w:hAnsi="Times New Roman" w:cs="Times New Roman"/>
                <w:sz w:val="24"/>
                <w:szCs w:val="24"/>
              </w:rPr>
              <w:t xml:space="preserve">автомобіль </w:t>
            </w:r>
            <w:proofErr w:type="spellStart"/>
            <w:r w:rsidRPr="0091002A">
              <w:rPr>
                <w:rFonts w:ascii="Times New Roman" w:eastAsia="Calibri" w:hAnsi="Times New Roman" w:cs="Times New Roman"/>
                <w:sz w:val="24"/>
                <w:szCs w:val="24"/>
              </w:rPr>
              <w:t>Peugeot</w:t>
            </w:r>
            <w:proofErr w:type="spellEnd"/>
            <w:r w:rsidRPr="0091002A">
              <w:rPr>
                <w:rFonts w:ascii="Times New Roman" w:eastAsia="Calibri" w:hAnsi="Times New Roman" w:cs="Times New Roman"/>
                <w:sz w:val="24"/>
                <w:szCs w:val="24"/>
              </w:rPr>
              <w:t xml:space="preserve"> </w:t>
            </w:r>
            <w:proofErr w:type="spellStart"/>
            <w:r w:rsidRPr="0091002A">
              <w:rPr>
                <w:rFonts w:ascii="Times New Roman" w:eastAsia="Calibri" w:hAnsi="Times New Roman" w:cs="Times New Roman"/>
                <w:sz w:val="24"/>
                <w:szCs w:val="24"/>
              </w:rPr>
              <w:t>Traveller</w:t>
            </w:r>
            <w:proofErr w:type="spellEnd"/>
            <w:r w:rsidRPr="0091002A">
              <w:rPr>
                <w:rFonts w:ascii="Times New Roman" w:eastAsia="Calibri" w:hAnsi="Times New Roman" w:cs="Times New Roman"/>
                <w:sz w:val="24"/>
                <w:szCs w:val="24"/>
              </w:rPr>
              <w:t xml:space="preserve"> L3 VIP 2,0 </w:t>
            </w:r>
            <w:proofErr w:type="spellStart"/>
            <w:r w:rsidRPr="0091002A">
              <w:rPr>
                <w:rFonts w:ascii="Times New Roman" w:eastAsia="Calibri" w:hAnsi="Times New Roman" w:cs="Times New Roman"/>
                <w:sz w:val="24"/>
                <w:szCs w:val="24"/>
              </w:rPr>
              <w:t>Bhdi</w:t>
            </w:r>
            <w:proofErr w:type="spellEnd"/>
            <w:r w:rsidRPr="0091002A">
              <w:rPr>
                <w:rFonts w:ascii="Times New Roman" w:eastAsia="Calibri" w:hAnsi="Times New Roman" w:cs="Times New Roman"/>
                <w:sz w:val="24"/>
                <w:szCs w:val="24"/>
              </w:rPr>
              <w:t xml:space="preserve">/180 </w:t>
            </w:r>
            <w:proofErr w:type="spellStart"/>
            <w:r w:rsidRPr="0091002A">
              <w:rPr>
                <w:rFonts w:ascii="Times New Roman" w:eastAsia="Calibri" w:hAnsi="Times New Roman" w:cs="Times New Roman"/>
                <w:sz w:val="24"/>
                <w:szCs w:val="24"/>
              </w:rPr>
              <w:t>k.c</w:t>
            </w:r>
            <w:proofErr w:type="spellEnd"/>
            <w:r w:rsidRPr="0091002A">
              <w:rPr>
                <w:rFonts w:ascii="Times New Roman" w:eastAsia="Calibri" w:hAnsi="Times New Roman" w:cs="Times New Roman"/>
                <w:sz w:val="24"/>
                <w:szCs w:val="24"/>
              </w:rPr>
              <w:t>. AT8  для забезпечення діяльності мобільної бригади соціально-психологічної допомоги особам, які постраждали від домашнього насильства та/або насильства за ознакою статі.</w:t>
            </w:r>
          </w:p>
          <w:p w14:paraId="2A54DD2D" w14:textId="77777777" w:rsidR="0091002A" w:rsidRPr="0091002A" w:rsidRDefault="0091002A" w:rsidP="0091002A">
            <w:pPr>
              <w:jc w:val="both"/>
              <w:rPr>
                <w:rFonts w:ascii="Times New Roman" w:eastAsia="Calibri" w:hAnsi="Times New Roman" w:cs="Times New Roman"/>
                <w:sz w:val="24"/>
                <w:szCs w:val="24"/>
              </w:rPr>
            </w:pPr>
            <w:r w:rsidRPr="0091002A">
              <w:rPr>
                <w:rFonts w:ascii="Times New Roman" w:eastAsia="Calibri" w:hAnsi="Times New Roman" w:cs="Times New Roman"/>
                <w:sz w:val="24"/>
                <w:szCs w:val="24"/>
              </w:rPr>
              <w:t xml:space="preserve">      - автомобіль  "FIAT DUCATO" для надання соціальних послуг мобільною соціальною службою.</w:t>
            </w:r>
          </w:p>
          <w:p w14:paraId="14B5CD69" w14:textId="77777777" w:rsidR="0091002A" w:rsidRPr="0091002A" w:rsidRDefault="0091002A" w:rsidP="0091002A">
            <w:pPr>
              <w:jc w:val="both"/>
              <w:rPr>
                <w:rFonts w:ascii="Times New Roman" w:eastAsia="Calibri" w:hAnsi="Times New Roman" w:cs="Times New Roman"/>
                <w:sz w:val="24"/>
                <w:szCs w:val="24"/>
              </w:rPr>
            </w:pPr>
            <w:r w:rsidRPr="0091002A">
              <w:rPr>
                <w:rFonts w:ascii="Times New Roman" w:eastAsia="Calibri" w:hAnsi="Times New Roman" w:cs="Times New Roman"/>
                <w:sz w:val="24"/>
                <w:szCs w:val="24"/>
              </w:rPr>
              <w:t xml:space="preserve">       Тимчасове безоплатне  користування:</w:t>
            </w:r>
          </w:p>
          <w:p w14:paraId="1D95E241" w14:textId="77777777" w:rsidR="0091002A" w:rsidRPr="0091002A" w:rsidRDefault="0091002A" w:rsidP="0091002A">
            <w:pPr>
              <w:jc w:val="both"/>
              <w:rPr>
                <w:rFonts w:ascii="Times New Roman" w:eastAsia="Calibri" w:hAnsi="Times New Roman" w:cs="Times New Roman"/>
                <w:sz w:val="24"/>
                <w:szCs w:val="24"/>
              </w:rPr>
            </w:pPr>
            <w:r w:rsidRPr="0091002A">
              <w:rPr>
                <w:rFonts w:ascii="Times New Roman" w:eastAsia="Calibri" w:hAnsi="Times New Roman" w:cs="Times New Roman"/>
                <w:sz w:val="24"/>
                <w:szCs w:val="24"/>
              </w:rPr>
              <w:t xml:space="preserve">       -  автомобіль "CITROEN JUMPER" для перевезення осіб з інвалідністю та надання  транспортної послуг «соціальне таксі» КУ «Центр надання соціальних послуг» заключено договір з БО «Благодійний фонд Милосердя та Здоров’я» на тимчасове безоплатне  користування автомобілем "CITROEN JUMPER" для перевезення осіб з інвалідністю та надання  транспортної послуг «соціальне таксі». </w:t>
            </w:r>
          </w:p>
          <w:p w14:paraId="1D5A1F0C" w14:textId="77777777" w:rsidR="00EA2B24" w:rsidRPr="0091002A" w:rsidRDefault="00EA2B24" w:rsidP="00EA2B24">
            <w:pPr>
              <w:jc w:val="both"/>
              <w:rPr>
                <w:rFonts w:ascii="Times New Roman" w:eastAsia="Times New Roman" w:hAnsi="Times New Roman" w:cs="Times New Roman"/>
                <w:sz w:val="24"/>
                <w:szCs w:val="24"/>
                <w:lang w:eastAsia="uk-UA"/>
              </w:rPr>
            </w:pPr>
          </w:p>
        </w:tc>
        <w:tc>
          <w:tcPr>
            <w:tcW w:w="3402" w:type="dxa"/>
          </w:tcPr>
          <w:p w14:paraId="2565D11C" w14:textId="77777777" w:rsidR="00EA2B24" w:rsidRPr="004D0243" w:rsidRDefault="00EA2B24" w:rsidP="00EA2B24">
            <w:pPr>
              <w:jc w:val="center"/>
              <w:rPr>
                <w:rFonts w:ascii="Times New Roman" w:eastAsia="Times New Roman" w:hAnsi="Times New Roman" w:cs="Times New Roman"/>
                <w:b/>
                <w:sz w:val="24"/>
                <w:szCs w:val="24"/>
                <w:lang w:eastAsia="uk-UA"/>
              </w:rPr>
            </w:pPr>
          </w:p>
        </w:tc>
      </w:tr>
      <w:tr w:rsidR="00EA2B24" w:rsidRPr="004D0243" w14:paraId="72C2BC0A" w14:textId="77777777" w:rsidTr="00FD48D4">
        <w:tc>
          <w:tcPr>
            <w:tcW w:w="5524" w:type="dxa"/>
          </w:tcPr>
          <w:p w14:paraId="6EA25111" w14:textId="77777777" w:rsidR="00EA2B24" w:rsidRPr="004D0243" w:rsidRDefault="00EA2B24" w:rsidP="00EA2B24">
            <w:pPr>
              <w:jc w:val="both"/>
              <w:rPr>
                <w:rFonts w:ascii="Times New Roman" w:eastAsia="Times New Roman" w:hAnsi="Times New Roman" w:cs="Times New Roman"/>
                <w:b/>
                <w:sz w:val="24"/>
                <w:szCs w:val="24"/>
                <w:lang w:eastAsia="uk-UA"/>
              </w:rPr>
            </w:pPr>
            <w:r w:rsidRPr="004D0243">
              <w:rPr>
                <w:rFonts w:ascii="Times New Roman" w:hAnsi="Times New Roman" w:cs="Times New Roman"/>
                <w:color w:val="333333"/>
                <w:sz w:val="24"/>
                <w:szCs w:val="24"/>
                <w:shd w:val="clear" w:color="auto" w:fill="FFFFFF"/>
              </w:rPr>
              <w:t xml:space="preserve">Наявність договору із закладом охорони здоров’я або ліцензії для провадження господарської діяльності з </w:t>
            </w:r>
            <w:r w:rsidRPr="004D0243">
              <w:rPr>
                <w:rFonts w:ascii="Times New Roman" w:hAnsi="Times New Roman" w:cs="Times New Roman"/>
                <w:sz w:val="24"/>
                <w:szCs w:val="24"/>
              </w:rPr>
              <w:t>медичної</w:t>
            </w:r>
            <w:r w:rsidRPr="004D0243">
              <w:rPr>
                <w:rFonts w:ascii="Times New Roman" w:hAnsi="Times New Roman" w:cs="Times New Roman"/>
                <w:color w:val="333333"/>
                <w:sz w:val="24"/>
                <w:szCs w:val="24"/>
                <w:shd w:val="clear" w:color="auto" w:fill="FFFFFF"/>
              </w:rPr>
              <w:t xml:space="preserve"> практики (для надавачів соціальних послуг, які надають послуги стаціонарно).</w:t>
            </w:r>
          </w:p>
        </w:tc>
        <w:tc>
          <w:tcPr>
            <w:tcW w:w="1462" w:type="dxa"/>
          </w:tcPr>
          <w:p w14:paraId="640CE85E" w14:textId="77777777" w:rsidR="00EA2B24" w:rsidRPr="004D0243" w:rsidRDefault="00EA2B24" w:rsidP="00EA2B24">
            <w:pPr>
              <w:pStyle w:val="rvps2"/>
              <w:shd w:val="clear" w:color="auto" w:fill="FFFFFF"/>
              <w:spacing w:before="0" w:beforeAutospacing="0" w:after="0" w:afterAutospacing="0"/>
              <w:jc w:val="both"/>
              <w:rPr>
                <w:color w:val="333333"/>
                <w:lang w:val="uk-UA"/>
              </w:rPr>
            </w:pPr>
            <w:bookmarkStart w:id="8" w:name="n50"/>
            <w:bookmarkStart w:id="9" w:name="n38"/>
            <w:bookmarkEnd w:id="8"/>
            <w:bookmarkEnd w:id="9"/>
            <w:r w:rsidRPr="004D0243">
              <w:rPr>
                <w:lang w:val="uk-UA"/>
              </w:rPr>
              <w:t>Підпункт 5 пункту 5 Критеріїв діяльності</w:t>
            </w:r>
          </w:p>
        </w:tc>
        <w:tc>
          <w:tcPr>
            <w:tcW w:w="664" w:type="dxa"/>
          </w:tcPr>
          <w:p w14:paraId="5E3B4D44" w14:textId="079831F5" w:rsidR="00EA2B24" w:rsidRPr="008359FA" w:rsidRDefault="00EA2B24" w:rsidP="00EA2B24">
            <w:pPr>
              <w:rPr>
                <w:rFonts w:ascii="Times New Roman" w:eastAsia="Times New Roman" w:hAnsi="Times New Roman" w:cs="Times New Roman"/>
                <w:b/>
                <w:sz w:val="24"/>
                <w:szCs w:val="24"/>
                <w:lang w:eastAsia="uk-UA"/>
              </w:rPr>
            </w:pPr>
          </w:p>
        </w:tc>
        <w:tc>
          <w:tcPr>
            <w:tcW w:w="709" w:type="dxa"/>
          </w:tcPr>
          <w:p w14:paraId="241011DB" w14:textId="77777777" w:rsidR="00EA2B24" w:rsidRPr="004D0243" w:rsidRDefault="00EA2B24" w:rsidP="00EA2B24">
            <w:pPr>
              <w:rPr>
                <w:rFonts w:ascii="Times New Roman" w:eastAsia="Times New Roman" w:hAnsi="Times New Roman" w:cs="Times New Roman"/>
                <w:sz w:val="24"/>
                <w:szCs w:val="24"/>
                <w:lang w:eastAsia="uk-UA"/>
              </w:rPr>
            </w:pPr>
          </w:p>
        </w:tc>
        <w:tc>
          <w:tcPr>
            <w:tcW w:w="3685" w:type="dxa"/>
          </w:tcPr>
          <w:p w14:paraId="51F4DD71" w14:textId="77777777" w:rsidR="00C830DB" w:rsidRPr="00C830DB" w:rsidRDefault="00C830DB" w:rsidP="00C830DB">
            <w:pPr>
              <w:jc w:val="both"/>
              <w:rPr>
                <w:rFonts w:ascii="Times New Roman" w:eastAsia="Calibri" w:hAnsi="Times New Roman" w:cs="Times New Roman"/>
                <w:color w:val="333333"/>
                <w:sz w:val="24"/>
                <w:szCs w:val="24"/>
                <w:shd w:val="clear" w:color="auto" w:fill="FFFFFF"/>
              </w:rPr>
            </w:pPr>
            <w:r w:rsidRPr="00C830DB">
              <w:rPr>
                <w:rFonts w:ascii="Times New Roman" w:eastAsia="Calibri" w:hAnsi="Times New Roman" w:cs="Times New Roman"/>
                <w:sz w:val="24"/>
                <w:szCs w:val="24"/>
              </w:rPr>
              <w:t>Послугу стаціонарного догляду Центром надання соціальних послуг не запроваджено.</w:t>
            </w:r>
          </w:p>
          <w:p w14:paraId="1789C478" w14:textId="77777777" w:rsidR="00EA2B24" w:rsidRPr="00C830DB" w:rsidRDefault="00EA2B24" w:rsidP="00EA2B24">
            <w:pPr>
              <w:rPr>
                <w:rFonts w:ascii="Times New Roman" w:eastAsia="Times New Roman" w:hAnsi="Times New Roman" w:cs="Times New Roman"/>
                <w:sz w:val="24"/>
                <w:szCs w:val="24"/>
                <w:lang w:eastAsia="uk-UA"/>
              </w:rPr>
            </w:pPr>
          </w:p>
        </w:tc>
        <w:tc>
          <w:tcPr>
            <w:tcW w:w="3402" w:type="dxa"/>
          </w:tcPr>
          <w:p w14:paraId="1B42F521" w14:textId="77777777" w:rsidR="00EA2B24" w:rsidRPr="004D0243" w:rsidRDefault="00EA2B24" w:rsidP="00EA2B24">
            <w:pPr>
              <w:jc w:val="center"/>
              <w:rPr>
                <w:rFonts w:ascii="Times New Roman" w:eastAsia="Times New Roman" w:hAnsi="Times New Roman" w:cs="Times New Roman"/>
                <w:b/>
                <w:sz w:val="24"/>
                <w:szCs w:val="24"/>
                <w:lang w:eastAsia="uk-UA"/>
              </w:rPr>
            </w:pPr>
          </w:p>
        </w:tc>
      </w:tr>
    </w:tbl>
    <w:p w14:paraId="496DBA76" w14:textId="77777777" w:rsidR="007B030B" w:rsidRDefault="007B030B" w:rsidP="00F24095">
      <w:pPr>
        <w:spacing w:after="0" w:line="240" w:lineRule="auto"/>
        <w:rPr>
          <w:rFonts w:ascii="Times New Roman" w:eastAsia="Times New Roman" w:hAnsi="Times New Roman" w:cs="Times New Roman"/>
          <w:sz w:val="24"/>
          <w:szCs w:val="24"/>
          <w:lang w:eastAsia="uk-UA"/>
        </w:rPr>
      </w:pPr>
    </w:p>
    <w:p w14:paraId="33B4CFA8" w14:textId="4AD78748" w:rsidR="00A42FBE" w:rsidRPr="004D0243" w:rsidRDefault="00A42FBE" w:rsidP="00F24095">
      <w:pPr>
        <w:spacing w:after="0" w:line="240" w:lineRule="auto"/>
        <w:rPr>
          <w:rFonts w:ascii="Times New Roman" w:eastAsia="Times New Roman" w:hAnsi="Times New Roman" w:cs="Times New Roman"/>
          <w:sz w:val="24"/>
          <w:szCs w:val="24"/>
          <w:lang w:eastAsia="uk-UA"/>
        </w:rPr>
      </w:pPr>
      <w:r w:rsidRPr="004D0243">
        <w:rPr>
          <w:rFonts w:ascii="Times New Roman" w:eastAsia="Times New Roman" w:hAnsi="Times New Roman" w:cs="Times New Roman"/>
          <w:sz w:val="24"/>
          <w:szCs w:val="24"/>
          <w:lang w:eastAsia="uk-UA"/>
        </w:rPr>
        <w:t>Для надавачів соціальних послуг встановлюються загальні та спеціальні критерії діяльності.</w:t>
      </w:r>
    </w:p>
    <w:p w14:paraId="3A8F3BF8" w14:textId="77777777" w:rsidR="00DD158E" w:rsidRPr="004D0243" w:rsidRDefault="00A42FBE" w:rsidP="00F24095">
      <w:pPr>
        <w:spacing w:after="0" w:line="240" w:lineRule="auto"/>
        <w:rPr>
          <w:rFonts w:ascii="Times New Roman" w:eastAsia="Times New Roman" w:hAnsi="Times New Roman" w:cs="Times New Roman"/>
          <w:sz w:val="24"/>
          <w:szCs w:val="24"/>
          <w:lang w:eastAsia="uk-UA"/>
        </w:rPr>
      </w:pPr>
      <w:bookmarkStart w:id="10" w:name="n16"/>
      <w:bookmarkEnd w:id="10"/>
      <w:r w:rsidRPr="004D0243">
        <w:rPr>
          <w:rFonts w:ascii="Times New Roman" w:eastAsia="Times New Roman" w:hAnsi="Times New Roman" w:cs="Times New Roman"/>
          <w:sz w:val="24"/>
          <w:szCs w:val="24"/>
          <w:lang w:eastAsia="uk-UA"/>
        </w:rPr>
        <w:t>Загальних критеріїв зобов’язані дотримуватися у своїй діяльності всі надавачі соціальних послуг, спеціальних критеріїв - надавачі соціальних послуг, які надають соціальні послуги, що передбачають цілодобове перебування/проживання, нічне або денне перебування у приміщенні надавача соціальних послуг, зокрема з харчуванням (догляд, підтримане проживання, притулок та інші), соціальні послуги, що надаються екстрено (кризово), та допоміжні соціальні послуги.</w:t>
      </w:r>
    </w:p>
    <w:p w14:paraId="26EBAB9E" w14:textId="77777777" w:rsidR="00464A51" w:rsidRDefault="00464A51" w:rsidP="00611D1D">
      <w:pPr>
        <w:spacing w:after="0" w:line="240" w:lineRule="auto"/>
        <w:rPr>
          <w:rFonts w:ascii="Times New Roman" w:eastAsia="Times New Roman" w:hAnsi="Times New Roman" w:cs="Times New Roman"/>
          <w:sz w:val="24"/>
          <w:szCs w:val="24"/>
          <w:lang w:eastAsia="uk-UA"/>
        </w:rPr>
      </w:pPr>
    </w:p>
    <w:p w14:paraId="656D86BF" w14:textId="77777777" w:rsidR="00EE16F9" w:rsidRDefault="00EE16F9" w:rsidP="00611D1D">
      <w:pPr>
        <w:spacing w:after="0" w:line="240" w:lineRule="auto"/>
        <w:rPr>
          <w:rFonts w:ascii="Times New Roman" w:eastAsia="Times New Roman" w:hAnsi="Times New Roman" w:cs="Times New Roman"/>
          <w:b/>
          <w:sz w:val="24"/>
          <w:szCs w:val="24"/>
          <w:lang w:eastAsia="uk-UA"/>
        </w:rPr>
      </w:pPr>
    </w:p>
    <w:p w14:paraId="4572712B" w14:textId="01C0BCB3" w:rsidR="00464A51" w:rsidRPr="00BA507B" w:rsidRDefault="00464A51" w:rsidP="00611D1D">
      <w:pPr>
        <w:spacing w:after="0" w:line="240" w:lineRule="auto"/>
        <w:rPr>
          <w:rFonts w:ascii="Times New Roman" w:eastAsia="Times New Roman" w:hAnsi="Times New Roman" w:cs="Times New Roman"/>
          <w:b/>
          <w:sz w:val="24"/>
          <w:szCs w:val="24"/>
          <w:lang w:eastAsia="uk-UA"/>
        </w:rPr>
      </w:pPr>
      <w:r w:rsidRPr="00BA507B">
        <w:rPr>
          <w:rFonts w:ascii="Times New Roman" w:eastAsia="Times New Roman" w:hAnsi="Times New Roman" w:cs="Times New Roman"/>
          <w:b/>
          <w:sz w:val="24"/>
          <w:szCs w:val="24"/>
          <w:lang w:eastAsia="uk-UA"/>
        </w:rPr>
        <w:t xml:space="preserve">Директор </w:t>
      </w:r>
      <w:r w:rsidR="00DB773D">
        <w:rPr>
          <w:rFonts w:ascii="Times New Roman" w:eastAsia="Times New Roman" w:hAnsi="Times New Roman" w:cs="Times New Roman"/>
          <w:b/>
          <w:sz w:val="24"/>
          <w:szCs w:val="24"/>
          <w:lang w:eastAsia="uk-UA"/>
        </w:rPr>
        <w:t>к</w:t>
      </w:r>
      <w:r w:rsidRPr="00BA507B">
        <w:rPr>
          <w:rFonts w:ascii="Times New Roman" w:eastAsia="Times New Roman" w:hAnsi="Times New Roman" w:cs="Times New Roman"/>
          <w:b/>
          <w:sz w:val="24"/>
          <w:szCs w:val="24"/>
          <w:lang w:eastAsia="uk-UA"/>
        </w:rPr>
        <w:t xml:space="preserve">омунальної </w:t>
      </w:r>
      <w:r w:rsidR="00D07467">
        <w:rPr>
          <w:rFonts w:ascii="Times New Roman" w:eastAsia="Times New Roman" w:hAnsi="Times New Roman" w:cs="Times New Roman"/>
          <w:b/>
          <w:sz w:val="24"/>
          <w:szCs w:val="24"/>
          <w:lang w:eastAsia="uk-UA"/>
        </w:rPr>
        <w:t>у</w:t>
      </w:r>
      <w:r w:rsidRPr="00BA507B">
        <w:rPr>
          <w:rFonts w:ascii="Times New Roman" w:eastAsia="Times New Roman" w:hAnsi="Times New Roman" w:cs="Times New Roman"/>
          <w:b/>
          <w:sz w:val="24"/>
          <w:szCs w:val="24"/>
          <w:lang w:eastAsia="uk-UA"/>
        </w:rPr>
        <w:t>станови «Центр надання</w:t>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008648B7">
        <w:rPr>
          <w:rFonts w:ascii="Times New Roman" w:eastAsia="Times New Roman" w:hAnsi="Times New Roman" w:cs="Times New Roman"/>
          <w:b/>
          <w:sz w:val="24"/>
          <w:szCs w:val="24"/>
          <w:lang w:eastAsia="uk-UA"/>
        </w:rPr>
        <w:t>____________</w:t>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p>
    <w:p w14:paraId="63555AA2" w14:textId="1976CBF0" w:rsidR="005B0642" w:rsidRPr="00BA507B" w:rsidRDefault="00EE16F9" w:rsidP="00611D1D">
      <w:pPr>
        <w:spacing w:after="0" w:line="240" w:lineRule="auto"/>
        <w:rPr>
          <w:rFonts w:ascii="Times New Roman" w:eastAsia="Times New Roman" w:hAnsi="Times New Roman" w:cs="Times New Roman"/>
          <w:sz w:val="24"/>
          <w:szCs w:val="24"/>
          <w:lang w:eastAsia="uk-UA"/>
        </w:rPr>
      </w:pPr>
      <w:r w:rsidRPr="00BA507B">
        <w:rPr>
          <w:rFonts w:ascii="Times New Roman" w:eastAsia="Times New Roman" w:hAnsi="Times New Roman" w:cs="Times New Roman"/>
          <w:b/>
          <w:sz w:val="24"/>
          <w:szCs w:val="24"/>
          <w:lang w:eastAsia="uk-UA"/>
        </w:rPr>
        <w:t>соціальних послуг»</w:t>
      </w:r>
      <w:r>
        <w:rPr>
          <w:rFonts w:ascii="Times New Roman" w:eastAsia="Times New Roman" w:hAnsi="Times New Roman" w:cs="Times New Roman"/>
          <w:b/>
          <w:sz w:val="24"/>
          <w:szCs w:val="24"/>
          <w:lang w:eastAsia="uk-UA"/>
        </w:rPr>
        <w:t xml:space="preserve"> </w:t>
      </w:r>
      <w:r w:rsidR="00464A51" w:rsidRPr="00BA507B">
        <w:rPr>
          <w:rFonts w:ascii="Times New Roman" w:eastAsia="Times New Roman" w:hAnsi="Times New Roman" w:cs="Times New Roman"/>
          <w:b/>
          <w:sz w:val="24"/>
          <w:szCs w:val="24"/>
          <w:lang w:eastAsia="uk-UA"/>
        </w:rPr>
        <w:t>Тростянецької міської ради</w:t>
      </w:r>
      <w:r w:rsidR="00611D1D" w:rsidRPr="00BA507B">
        <w:rPr>
          <w:rFonts w:ascii="Times New Roman" w:eastAsia="Times New Roman" w:hAnsi="Times New Roman" w:cs="Times New Roman"/>
          <w:b/>
          <w:sz w:val="24"/>
          <w:szCs w:val="24"/>
          <w:lang w:eastAsia="uk-UA"/>
        </w:rPr>
        <w:t xml:space="preserve">                                  </w:t>
      </w:r>
      <w:r w:rsidR="008648B7" w:rsidRPr="00BA507B">
        <w:rPr>
          <w:rFonts w:ascii="Times New Roman" w:eastAsia="Times New Roman" w:hAnsi="Times New Roman" w:cs="Times New Roman"/>
          <w:sz w:val="24"/>
          <w:szCs w:val="24"/>
          <w:lang w:eastAsia="uk-UA"/>
        </w:rPr>
        <w:t xml:space="preserve">підпис            </w:t>
      </w:r>
      <w:r w:rsidR="008648B7">
        <w:rPr>
          <w:rFonts w:ascii="Times New Roman" w:eastAsia="Times New Roman" w:hAnsi="Times New Roman" w:cs="Times New Roman"/>
          <w:sz w:val="24"/>
          <w:szCs w:val="24"/>
          <w:lang w:eastAsia="uk-UA"/>
        </w:rPr>
        <w:tab/>
      </w:r>
      <w:r w:rsidR="008648B7">
        <w:rPr>
          <w:rFonts w:ascii="Times New Roman" w:eastAsia="Times New Roman" w:hAnsi="Times New Roman" w:cs="Times New Roman"/>
          <w:sz w:val="24"/>
          <w:szCs w:val="24"/>
          <w:lang w:eastAsia="uk-UA"/>
        </w:rPr>
        <w:tab/>
      </w:r>
      <w:r w:rsidR="00464A51" w:rsidRPr="00BA507B">
        <w:rPr>
          <w:rFonts w:ascii="Times New Roman" w:eastAsia="Times New Roman" w:hAnsi="Times New Roman" w:cs="Times New Roman"/>
          <w:b/>
          <w:sz w:val="24"/>
          <w:szCs w:val="24"/>
          <w:lang w:eastAsia="uk-UA"/>
        </w:rPr>
        <w:t>Ольга ШАХОВА</w:t>
      </w:r>
      <w:r w:rsidR="00611D1D" w:rsidRPr="00BA507B">
        <w:rPr>
          <w:rFonts w:ascii="Times New Roman" w:eastAsia="Times New Roman" w:hAnsi="Times New Roman" w:cs="Times New Roman"/>
          <w:b/>
          <w:sz w:val="24"/>
          <w:szCs w:val="24"/>
          <w:lang w:eastAsia="uk-UA"/>
        </w:rPr>
        <w:t xml:space="preserve">  </w:t>
      </w:r>
      <w:r w:rsidR="00464A51" w:rsidRPr="00BA507B">
        <w:rPr>
          <w:rFonts w:ascii="Times New Roman" w:eastAsia="Times New Roman" w:hAnsi="Times New Roman" w:cs="Times New Roman"/>
          <w:b/>
          <w:sz w:val="24"/>
          <w:szCs w:val="24"/>
          <w:lang w:eastAsia="uk-UA"/>
        </w:rPr>
        <w:tab/>
      </w:r>
      <w:r w:rsidR="00464A51" w:rsidRPr="00BA507B">
        <w:rPr>
          <w:rFonts w:ascii="Times New Roman" w:eastAsia="Times New Roman" w:hAnsi="Times New Roman" w:cs="Times New Roman"/>
          <w:b/>
          <w:sz w:val="24"/>
          <w:szCs w:val="24"/>
          <w:lang w:eastAsia="uk-UA"/>
        </w:rPr>
        <w:tab/>
      </w:r>
      <w:r w:rsidR="00611D1D" w:rsidRPr="00BA507B">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ab/>
      </w:r>
      <w:r>
        <w:rPr>
          <w:rFonts w:ascii="Times New Roman" w:eastAsia="Times New Roman" w:hAnsi="Times New Roman" w:cs="Times New Roman"/>
          <w:sz w:val="24"/>
          <w:szCs w:val="24"/>
          <w:lang w:eastAsia="uk-UA"/>
        </w:rPr>
        <w:tab/>
      </w:r>
    </w:p>
    <w:p w14:paraId="5C82D516" w14:textId="20F4E5CD" w:rsidR="00611D1D" w:rsidRDefault="00611D1D" w:rsidP="00611D1D">
      <w:pPr>
        <w:spacing w:after="0" w:line="240" w:lineRule="auto"/>
        <w:rPr>
          <w:rFonts w:ascii="Times New Roman" w:eastAsia="Times New Roman" w:hAnsi="Times New Roman" w:cs="Times New Roman"/>
          <w:sz w:val="24"/>
          <w:szCs w:val="24"/>
          <w:lang w:eastAsia="uk-UA"/>
        </w:rPr>
      </w:pPr>
    </w:p>
    <w:p w14:paraId="6E20BBD1" w14:textId="77777777" w:rsidR="00EE16F9" w:rsidRPr="00BA507B" w:rsidRDefault="00EE16F9" w:rsidP="00611D1D">
      <w:pPr>
        <w:spacing w:after="0" w:line="240" w:lineRule="auto"/>
        <w:rPr>
          <w:rFonts w:ascii="Times New Roman" w:eastAsia="Times New Roman" w:hAnsi="Times New Roman" w:cs="Times New Roman"/>
          <w:sz w:val="24"/>
          <w:szCs w:val="24"/>
          <w:lang w:eastAsia="uk-UA"/>
        </w:rPr>
      </w:pPr>
    </w:p>
    <w:p w14:paraId="22359DD6" w14:textId="18AA6B40" w:rsidR="009F415D" w:rsidRPr="00BA507B" w:rsidRDefault="00464A51" w:rsidP="009F415D">
      <w:pPr>
        <w:spacing w:after="0" w:line="240" w:lineRule="auto"/>
        <w:rPr>
          <w:rFonts w:ascii="Times New Roman" w:eastAsia="Times New Roman" w:hAnsi="Times New Roman" w:cs="Times New Roman"/>
          <w:b/>
          <w:sz w:val="24"/>
          <w:szCs w:val="24"/>
          <w:lang w:eastAsia="uk-UA"/>
        </w:rPr>
      </w:pPr>
      <w:r w:rsidRPr="00BA507B">
        <w:rPr>
          <w:rFonts w:ascii="Times New Roman" w:eastAsia="Times New Roman" w:hAnsi="Times New Roman" w:cs="Times New Roman"/>
          <w:b/>
          <w:sz w:val="24"/>
          <w:szCs w:val="24"/>
          <w:lang w:eastAsia="uk-UA"/>
        </w:rPr>
        <w:t xml:space="preserve">Голова комісії по обстеженню відповідності критеріям </w:t>
      </w:r>
    </w:p>
    <w:p w14:paraId="1D1ED652" w14:textId="025F8E11" w:rsidR="00EE16F9" w:rsidRDefault="00EE16F9" w:rsidP="009F415D">
      <w:pPr>
        <w:spacing w:after="0" w:line="240" w:lineRule="auto"/>
        <w:rPr>
          <w:rFonts w:ascii="Times New Roman" w:eastAsia="Times New Roman" w:hAnsi="Times New Roman" w:cs="Times New Roman"/>
          <w:b/>
          <w:sz w:val="24"/>
          <w:szCs w:val="24"/>
          <w:lang w:eastAsia="uk-UA"/>
        </w:rPr>
      </w:pPr>
      <w:r w:rsidRPr="00BA507B">
        <w:rPr>
          <w:rFonts w:ascii="Times New Roman" w:eastAsia="Times New Roman" w:hAnsi="Times New Roman" w:cs="Times New Roman"/>
          <w:b/>
          <w:sz w:val="24"/>
          <w:szCs w:val="24"/>
          <w:lang w:eastAsia="uk-UA"/>
        </w:rPr>
        <w:t xml:space="preserve">діяльності </w:t>
      </w:r>
      <w:r w:rsidR="00464A51" w:rsidRPr="00BA507B">
        <w:rPr>
          <w:rFonts w:ascii="Times New Roman" w:eastAsia="Times New Roman" w:hAnsi="Times New Roman" w:cs="Times New Roman"/>
          <w:b/>
          <w:sz w:val="24"/>
          <w:szCs w:val="24"/>
          <w:lang w:eastAsia="uk-UA"/>
        </w:rPr>
        <w:t xml:space="preserve">надавачів соціальних послуг </w:t>
      </w:r>
      <w:r w:rsidR="00DB773D">
        <w:rPr>
          <w:rFonts w:ascii="Times New Roman" w:eastAsia="Times New Roman" w:hAnsi="Times New Roman" w:cs="Times New Roman"/>
          <w:b/>
          <w:sz w:val="24"/>
          <w:szCs w:val="24"/>
          <w:lang w:eastAsia="uk-UA"/>
        </w:rPr>
        <w:t>к</w:t>
      </w:r>
      <w:bookmarkStart w:id="11" w:name="_GoBack"/>
      <w:bookmarkEnd w:id="11"/>
      <w:r w:rsidR="00464A51" w:rsidRPr="00BA507B">
        <w:rPr>
          <w:rFonts w:ascii="Times New Roman" w:eastAsia="Times New Roman" w:hAnsi="Times New Roman" w:cs="Times New Roman"/>
          <w:b/>
          <w:sz w:val="24"/>
          <w:szCs w:val="24"/>
          <w:lang w:eastAsia="uk-UA"/>
        </w:rPr>
        <w:t xml:space="preserve">омунальної </w:t>
      </w:r>
    </w:p>
    <w:p w14:paraId="7CA07D0C" w14:textId="6A568C42" w:rsidR="00464A51" w:rsidRPr="00BA507B" w:rsidRDefault="00D07467" w:rsidP="009F415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у</w:t>
      </w:r>
      <w:r w:rsidR="00464A51" w:rsidRPr="00BA507B">
        <w:rPr>
          <w:rFonts w:ascii="Times New Roman" w:eastAsia="Times New Roman" w:hAnsi="Times New Roman" w:cs="Times New Roman"/>
          <w:b/>
          <w:sz w:val="24"/>
          <w:szCs w:val="24"/>
          <w:lang w:eastAsia="uk-UA"/>
        </w:rPr>
        <w:t>станови</w:t>
      </w:r>
      <w:r w:rsidR="00EE16F9">
        <w:rPr>
          <w:rFonts w:ascii="Times New Roman" w:eastAsia="Times New Roman" w:hAnsi="Times New Roman" w:cs="Times New Roman"/>
          <w:b/>
          <w:sz w:val="24"/>
          <w:szCs w:val="24"/>
          <w:lang w:eastAsia="uk-UA"/>
        </w:rPr>
        <w:t xml:space="preserve"> </w:t>
      </w:r>
      <w:r w:rsidR="00334802">
        <w:rPr>
          <w:rFonts w:ascii="Times New Roman" w:eastAsia="Times New Roman" w:hAnsi="Times New Roman" w:cs="Times New Roman"/>
          <w:b/>
          <w:sz w:val="24"/>
          <w:szCs w:val="24"/>
          <w:lang w:eastAsia="uk-UA"/>
        </w:rPr>
        <w:t>«</w:t>
      </w:r>
      <w:r w:rsidR="00EE16F9" w:rsidRPr="00BA507B">
        <w:rPr>
          <w:rFonts w:ascii="Times New Roman" w:eastAsia="Times New Roman" w:hAnsi="Times New Roman" w:cs="Times New Roman"/>
          <w:b/>
          <w:sz w:val="24"/>
          <w:szCs w:val="24"/>
          <w:lang w:eastAsia="uk-UA"/>
        </w:rPr>
        <w:t>Центр надання соціальних послуг</w:t>
      </w:r>
      <w:r w:rsidR="00EE16F9">
        <w:rPr>
          <w:rFonts w:ascii="Times New Roman" w:eastAsia="Times New Roman" w:hAnsi="Times New Roman" w:cs="Times New Roman"/>
          <w:b/>
          <w:sz w:val="24"/>
          <w:szCs w:val="24"/>
          <w:lang w:eastAsia="uk-UA"/>
        </w:rPr>
        <w:t>»</w:t>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8648B7">
        <w:rPr>
          <w:rFonts w:ascii="Times New Roman" w:eastAsia="Times New Roman" w:hAnsi="Times New Roman" w:cs="Times New Roman"/>
          <w:b/>
          <w:sz w:val="24"/>
          <w:szCs w:val="24"/>
          <w:lang w:eastAsia="uk-UA"/>
        </w:rPr>
        <w:t>_____________</w:t>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464A51" w:rsidRPr="00BA507B">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p>
    <w:p w14:paraId="418442ED" w14:textId="66F29DF6" w:rsidR="00464A51" w:rsidRPr="00BA507B" w:rsidRDefault="00464A51" w:rsidP="00464A51">
      <w:pPr>
        <w:spacing w:after="0" w:line="240" w:lineRule="auto"/>
        <w:rPr>
          <w:rFonts w:ascii="Times New Roman" w:eastAsia="Times New Roman" w:hAnsi="Times New Roman" w:cs="Times New Roman"/>
          <w:sz w:val="24"/>
          <w:szCs w:val="24"/>
          <w:lang w:eastAsia="uk-UA"/>
        </w:rPr>
      </w:pPr>
      <w:r w:rsidRPr="00BA507B">
        <w:rPr>
          <w:rFonts w:ascii="Times New Roman" w:eastAsia="Times New Roman" w:hAnsi="Times New Roman" w:cs="Times New Roman"/>
          <w:b/>
          <w:sz w:val="24"/>
          <w:szCs w:val="24"/>
          <w:lang w:eastAsia="uk-UA"/>
        </w:rPr>
        <w:t>Тростянецької міської ради</w:t>
      </w:r>
      <w:r w:rsidRPr="00BA507B">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t xml:space="preserve"> </w:t>
      </w:r>
      <w:r w:rsidR="008648B7" w:rsidRPr="00BA507B">
        <w:rPr>
          <w:rFonts w:ascii="Times New Roman" w:eastAsia="Times New Roman" w:hAnsi="Times New Roman" w:cs="Times New Roman"/>
          <w:sz w:val="24"/>
          <w:szCs w:val="24"/>
          <w:lang w:eastAsia="uk-UA"/>
        </w:rPr>
        <w:t xml:space="preserve">підпис               </w:t>
      </w:r>
      <w:r w:rsidR="008648B7">
        <w:rPr>
          <w:rFonts w:ascii="Times New Roman" w:eastAsia="Times New Roman" w:hAnsi="Times New Roman" w:cs="Times New Roman"/>
          <w:sz w:val="24"/>
          <w:szCs w:val="24"/>
          <w:lang w:eastAsia="uk-UA"/>
        </w:rPr>
        <w:t xml:space="preserve">          </w:t>
      </w:r>
      <w:r w:rsidR="008648B7" w:rsidRPr="00BA507B">
        <w:rPr>
          <w:rFonts w:ascii="Times New Roman" w:eastAsia="Times New Roman" w:hAnsi="Times New Roman" w:cs="Times New Roman"/>
          <w:sz w:val="24"/>
          <w:szCs w:val="24"/>
          <w:lang w:eastAsia="uk-UA"/>
        </w:rPr>
        <w:t xml:space="preserve"> </w:t>
      </w:r>
      <w:r w:rsidR="008648B7">
        <w:rPr>
          <w:rFonts w:ascii="Times New Roman" w:eastAsia="Times New Roman" w:hAnsi="Times New Roman" w:cs="Times New Roman"/>
          <w:sz w:val="24"/>
          <w:szCs w:val="24"/>
          <w:lang w:eastAsia="uk-UA"/>
        </w:rPr>
        <w:tab/>
      </w:r>
      <w:r w:rsidRPr="00BA507B">
        <w:rPr>
          <w:rFonts w:ascii="Times New Roman" w:eastAsia="Times New Roman" w:hAnsi="Times New Roman" w:cs="Times New Roman"/>
          <w:b/>
          <w:sz w:val="24"/>
          <w:szCs w:val="24"/>
          <w:lang w:eastAsia="uk-UA"/>
        </w:rPr>
        <w:t>Наталія КОВАЛЬОВА</w:t>
      </w:r>
      <w:r w:rsidRPr="00BA507B">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b/>
          <w:sz w:val="24"/>
          <w:szCs w:val="24"/>
          <w:lang w:eastAsia="uk-UA"/>
        </w:rPr>
        <w:tab/>
      </w:r>
      <w:r w:rsidR="00EE16F9">
        <w:rPr>
          <w:rFonts w:ascii="Times New Roman" w:eastAsia="Times New Roman" w:hAnsi="Times New Roman" w:cs="Times New Roman"/>
          <w:b/>
          <w:sz w:val="24"/>
          <w:szCs w:val="24"/>
          <w:lang w:eastAsia="uk-UA"/>
        </w:rPr>
        <w:tab/>
      </w:r>
      <w:r w:rsidRPr="00BA507B">
        <w:rPr>
          <w:rFonts w:ascii="Times New Roman" w:eastAsia="Times New Roman" w:hAnsi="Times New Roman" w:cs="Times New Roman"/>
          <w:sz w:val="24"/>
          <w:szCs w:val="24"/>
          <w:lang w:eastAsia="uk-UA"/>
        </w:rPr>
        <w:t xml:space="preserve"> </w:t>
      </w:r>
    </w:p>
    <w:p w14:paraId="0A086128" w14:textId="77777777" w:rsidR="00464A51" w:rsidRPr="00BA507B" w:rsidRDefault="00464A51" w:rsidP="00464A51">
      <w:pPr>
        <w:spacing w:after="0" w:line="240" w:lineRule="auto"/>
        <w:rPr>
          <w:rFonts w:ascii="Times New Roman" w:eastAsia="Times New Roman" w:hAnsi="Times New Roman" w:cs="Times New Roman"/>
          <w:sz w:val="24"/>
          <w:szCs w:val="24"/>
          <w:lang w:eastAsia="uk-UA"/>
        </w:rPr>
      </w:pPr>
    </w:p>
    <w:p w14:paraId="70EC5437" w14:textId="528C34D7" w:rsidR="00464A51" w:rsidRPr="004D0243" w:rsidRDefault="00464A51" w:rsidP="009F415D">
      <w:pPr>
        <w:spacing w:after="0" w:line="240" w:lineRule="auto"/>
        <w:rPr>
          <w:rFonts w:ascii="Times New Roman" w:eastAsia="Times New Roman" w:hAnsi="Times New Roman" w:cs="Times New Roman"/>
          <w:sz w:val="24"/>
          <w:szCs w:val="24"/>
          <w:lang w:eastAsia="uk-UA"/>
        </w:rPr>
      </w:pPr>
    </w:p>
    <w:p w14:paraId="36C2A78C" w14:textId="4F6576BC" w:rsidR="009F415D" w:rsidRPr="004D0243" w:rsidRDefault="005B0642">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611D1D">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    </w:t>
      </w:r>
    </w:p>
    <w:sectPr w:rsidR="009F415D" w:rsidRPr="004D0243" w:rsidSect="00F74746">
      <w:headerReference w:type="default" r:id="rId8"/>
      <w:pgSz w:w="16838" w:h="11906" w:orient="landscape"/>
      <w:pgMar w:top="567" w:right="850" w:bottom="850" w:left="85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89DFC" w14:textId="77777777" w:rsidR="00425EC8" w:rsidRDefault="00425EC8" w:rsidP="009F415D">
      <w:pPr>
        <w:spacing w:after="0" w:line="240" w:lineRule="auto"/>
      </w:pPr>
      <w:r>
        <w:separator/>
      </w:r>
    </w:p>
  </w:endnote>
  <w:endnote w:type="continuationSeparator" w:id="0">
    <w:p w14:paraId="55CD107B" w14:textId="77777777" w:rsidR="00425EC8" w:rsidRDefault="00425EC8" w:rsidP="009F4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19538" w14:textId="77777777" w:rsidR="00425EC8" w:rsidRDefault="00425EC8" w:rsidP="009F415D">
      <w:pPr>
        <w:spacing w:after="0" w:line="240" w:lineRule="auto"/>
      </w:pPr>
      <w:r>
        <w:separator/>
      </w:r>
    </w:p>
  </w:footnote>
  <w:footnote w:type="continuationSeparator" w:id="0">
    <w:p w14:paraId="29001FAD" w14:textId="77777777" w:rsidR="00425EC8" w:rsidRDefault="00425EC8" w:rsidP="009F4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090969"/>
      <w:docPartObj>
        <w:docPartGallery w:val="Page Numbers (Top of Page)"/>
        <w:docPartUnique/>
      </w:docPartObj>
    </w:sdtPr>
    <w:sdtEndPr/>
    <w:sdtContent>
      <w:p w14:paraId="0D9DF36A" w14:textId="549FF771" w:rsidR="009F415D" w:rsidRDefault="009F415D">
        <w:pPr>
          <w:pStyle w:val="a8"/>
          <w:jc w:val="right"/>
        </w:pPr>
        <w:r>
          <w:fldChar w:fldCharType="begin"/>
        </w:r>
        <w:r>
          <w:instrText>PAGE   \* MERGEFORMAT</w:instrText>
        </w:r>
        <w:r>
          <w:fldChar w:fldCharType="separate"/>
        </w:r>
        <w:r w:rsidR="00DB773D">
          <w:rPr>
            <w:noProof/>
          </w:rPr>
          <w:t>8</w:t>
        </w:r>
        <w:r>
          <w:fldChar w:fldCharType="end"/>
        </w:r>
      </w:p>
    </w:sdtContent>
  </w:sdt>
  <w:p w14:paraId="7F8FDDCB" w14:textId="77777777" w:rsidR="009F415D" w:rsidRDefault="009F415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B565B"/>
    <w:multiLevelType w:val="hybridMultilevel"/>
    <w:tmpl w:val="61A8BECA"/>
    <w:lvl w:ilvl="0" w:tplc="F59C16D6">
      <w:start w:val="4"/>
      <w:numFmt w:val="bullet"/>
      <w:lvlText w:val=""/>
      <w:lvlJc w:val="left"/>
      <w:pPr>
        <w:ind w:left="720" w:hanging="360"/>
      </w:pPr>
      <w:rPr>
        <w:rFonts w:ascii="Wingdings" w:eastAsia="Times New Roman" w:hAnsi="Wingdings"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3C714E3"/>
    <w:multiLevelType w:val="hybridMultilevel"/>
    <w:tmpl w:val="0DEA2F90"/>
    <w:lvl w:ilvl="0" w:tplc="2E1AF626">
      <w:start w:val="4"/>
      <w:numFmt w:val="decimal"/>
      <w:lvlText w:val="%1"/>
      <w:lvlJc w:val="left"/>
      <w:pPr>
        <w:ind w:left="360" w:hanging="360"/>
      </w:pPr>
      <w:rPr>
        <w:rFonts w:hint="default"/>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51B3171C"/>
    <w:multiLevelType w:val="hybridMultilevel"/>
    <w:tmpl w:val="7D468652"/>
    <w:lvl w:ilvl="0" w:tplc="EBC0B4E0">
      <w:start w:val="7"/>
      <w:numFmt w:val="bullet"/>
      <w:lvlText w:val="-"/>
      <w:lvlJc w:val="left"/>
      <w:pPr>
        <w:ind w:left="708" w:hanging="360"/>
      </w:pPr>
      <w:rPr>
        <w:rFonts w:ascii="Times New Roman" w:eastAsiaTheme="minorHAnsi" w:hAnsi="Times New Roman" w:cs="Times New Roman" w:hint="default"/>
      </w:rPr>
    </w:lvl>
    <w:lvl w:ilvl="1" w:tplc="04220003" w:tentative="1">
      <w:start w:val="1"/>
      <w:numFmt w:val="bullet"/>
      <w:lvlText w:val="o"/>
      <w:lvlJc w:val="left"/>
      <w:pPr>
        <w:ind w:left="1428" w:hanging="360"/>
      </w:pPr>
      <w:rPr>
        <w:rFonts w:ascii="Courier New" w:hAnsi="Courier New" w:cs="Courier New" w:hint="default"/>
      </w:rPr>
    </w:lvl>
    <w:lvl w:ilvl="2" w:tplc="04220005" w:tentative="1">
      <w:start w:val="1"/>
      <w:numFmt w:val="bullet"/>
      <w:lvlText w:val=""/>
      <w:lvlJc w:val="left"/>
      <w:pPr>
        <w:ind w:left="2148" w:hanging="360"/>
      </w:pPr>
      <w:rPr>
        <w:rFonts w:ascii="Wingdings" w:hAnsi="Wingdings" w:hint="default"/>
      </w:rPr>
    </w:lvl>
    <w:lvl w:ilvl="3" w:tplc="04220001" w:tentative="1">
      <w:start w:val="1"/>
      <w:numFmt w:val="bullet"/>
      <w:lvlText w:val=""/>
      <w:lvlJc w:val="left"/>
      <w:pPr>
        <w:ind w:left="2868" w:hanging="360"/>
      </w:pPr>
      <w:rPr>
        <w:rFonts w:ascii="Symbol" w:hAnsi="Symbol" w:hint="default"/>
      </w:rPr>
    </w:lvl>
    <w:lvl w:ilvl="4" w:tplc="04220003" w:tentative="1">
      <w:start w:val="1"/>
      <w:numFmt w:val="bullet"/>
      <w:lvlText w:val="o"/>
      <w:lvlJc w:val="left"/>
      <w:pPr>
        <w:ind w:left="3588" w:hanging="360"/>
      </w:pPr>
      <w:rPr>
        <w:rFonts w:ascii="Courier New" w:hAnsi="Courier New" w:cs="Courier New" w:hint="default"/>
      </w:rPr>
    </w:lvl>
    <w:lvl w:ilvl="5" w:tplc="04220005" w:tentative="1">
      <w:start w:val="1"/>
      <w:numFmt w:val="bullet"/>
      <w:lvlText w:val=""/>
      <w:lvlJc w:val="left"/>
      <w:pPr>
        <w:ind w:left="4308" w:hanging="360"/>
      </w:pPr>
      <w:rPr>
        <w:rFonts w:ascii="Wingdings" w:hAnsi="Wingdings" w:hint="default"/>
      </w:rPr>
    </w:lvl>
    <w:lvl w:ilvl="6" w:tplc="04220001" w:tentative="1">
      <w:start w:val="1"/>
      <w:numFmt w:val="bullet"/>
      <w:lvlText w:val=""/>
      <w:lvlJc w:val="left"/>
      <w:pPr>
        <w:ind w:left="5028" w:hanging="360"/>
      </w:pPr>
      <w:rPr>
        <w:rFonts w:ascii="Symbol" w:hAnsi="Symbol" w:hint="default"/>
      </w:rPr>
    </w:lvl>
    <w:lvl w:ilvl="7" w:tplc="04220003" w:tentative="1">
      <w:start w:val="1"/>
      <w:numFmt w:val="bullet"/>
      <w:lvlText w:val="o"/>
      <w:lvlJc w:val="left"/>
      <w:pPr>
        <w:ind w:left="5748" w:hanging="360"/>
      </w:pPr>
      <w:rPr>
        <w:rFonts w:ascii="Courier New" w:hAnsi="Courier New" w:cs="Courier New" w:hint="default"/>
      </w:rPr>
    </w:lvl>
    <w:lvl w:ilvl="8" w:tplc="04220005" w:tentative="1">
      <w:start w:val="1"/>
      <w:numFmt w:val="bullet"/>
      <w:lvlText w:val=""/>
      <w:lvlJc w:val="left"/>
      <w:pPr>
        <w:ind w:left="6468" w:hanging="360"/>
      </w:pPr>
      <w:rPr>
        <w:rFonts w:ascii="Wingdings" w:hAnsi="Wingdings" w:hint="default"/>
      </w:rPr>
    </w:lvl>
  </w:abstractNum>
  <w:abstractNum w:abstractNumId="3" w15:restartNumberingAfterBreak="0">
    <w:nsid w:val="58F90BAA"/>
    <w:multiLevelType w:val="hybridMultilevel"/>
    <w:tmpl w:val="BFACAB7C"/>
    <w:lvl w:ilvl="0" w:tplc="E18C766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D7E740D"/>
    <w:multiLevelType w:val="hybridMultilevel"/>
    <w:tmpl w:val="BC4407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20"/>
    <w:rsid w:val="00010A57"/>
    <w:rsid w:val="00022DCE"/>
    <w:rsid w:val="00032446"/>
    <w:rsid w:val="00040F30"/>
    <w:rsid w:val="00044B5D"/>
    <w:rsid w:val="00052446"/>
    <w:rsid w:val="00056330"/>
    <w:rsid w:val="000735D4"/>
    <w:rsid w:val="00077907"/>
    <w:rsid w:val="00097A90"/>
    <w:rsid w:val="000A0114"/>
    <w:rsid w:val="000B5D5A"/>
    <w:rsid w:val="000C044C"/>
    <w:rsid w:val="000D4B34"/>
    <w:rsid w:val="000E745A"/>
    <w:rsid w:val="000F5B2E"/>
    <w:rsid w:val="00102211"/>
    <w:rsid w:val="00102B6D"/>
    <w:rsid w:val="00104E3F"/>
    <w:rsid w:val="001112DF"/>
    <w:rsid w:val="0011639D"/>
    <w:rsid w:val="0011758A"/>
    <w:rsid w:val="00117C8F"/>
    <w:rsid w:val="00124646"/>
    <w:rsid w:val="00126670"/>
    <w:rsid w:val="001473E1"/>
    <w:rsid w:val="00173F48"/>
    <w:rsid w:val="0017450A"/>
    <w:rsid w:val="00176073"/>
    <w:rsid w:val="00180E13"/>
    <w:rsid w:val="00183D5B"/>
    <w:rsid w:val="001879C5"/>
    <w:rsid w:val="00190F29"/>
    <w:rsid w:val="001A06A5"/>
    <w:rsid w:val="001A4D2E"/>
    <w:rsid w:val="001C3897"/>
    <w:rsid w:val="001D0739"/>
    <w:rsid w:val="001D4D1B"/>
    <w:rsid w:val="001E6C2D"/>
    <w:rsid w:val="001F5129"/>
    <w:rsid w:val="00204F83"/>
    <w:rsid w:val="00215AF2"/>
    <w:rsid w:val="00223C93"/>
    <w:rsid w:val="00232F8C"/>
    <w:rsid w:val="00236ED9"/>
    <w:rsid w:val="00242432"/>
    <w:rsid w:val="00243769"/>
    <w:rsid w:val="00250769"/>
    <w:rsid w:val="00257A0C"/>
    <w:rsid w:val="00273399"/>
    <w:rsid w:val="00284774"/>
    <w:rsid w:val="0028534F"/>
    <w:rsid w:val="002A43AB"/>
    <w:rsid w:val="002B0848"/>
    <w:rsid w:val="002B67AF"/>
    <w:rsid w:val="002D147C"/>
    <w:rsid w:val="002D3C97"/>
    <w:rsid w:val="002D6D61"/>
    <w:rsid w:val="002E1E5D"/>
    <w:rsid w:val="002F1F4F"/>
    <w:rsid w:val="002F7284"/>
    <w:rsid w:val="002F73AE"/>
    <w:rsid w:val="00301E51"/>
    <w:rsid w:val="00316D34"/>
    <w:rsid w:val="003211A6"/>
    <w:rsid w:val="003232D7"/>
    <w:rsid w:val="00323F14"/>
    <w:rsid w:val="00330407"/>
    <w:rsid w:val="00332BCC"/>
    <w:rsid w:val="00334802"/>
    <w:rsid w:val="00351D2C"/>
    <w:rsid w:val="003613E3"/>
    <w:rsid w:val="00394A12"/>
    <w:rsid w:val="003A38CF"/>
    <w:rsid w:val="003B2FCC"/>
    <w:rsid w:val="003B3439"/>
    <w:rsid w:val="003C520D"/>
    <w:rsid w:val="003D1BC7"/>
    <w:rsid w:val="003E5F4A"/>
    <w:rsid w:val="00402677"/>
    <w:rsid w:val="004255AA"/>
    <w:rsid w:val="00425EC8"/>
    <w:rsid w:val="00432804"/>
    <w:rsid w:val="00433C80"/>
    <w:rsid w:val="00435EEE"/>
    <w:rsid w:val="00454936"/>
    <w:rsid w:val="00456FAD"/>
    <w:rsid w:val="004578BD"/>
    <w:rsid w:val="00457AD6"/>
    <w:rsid w:val="0046381A"/>
    <w:rsid w:val="00463E04"/>
    <w:rsid w:val="00464A51"/>
    <w:rsid w:val="0046507F"/>
    <w:rsid w:val="004724B7"/>
    <w:rsid w:val="0047690D"/>
    <w:rsid w:val="00477046"/>
    <w:rsid w:val="004852AF"/>
    <w:rsid w:val="00486DC9"/>
    <w:rsid w:val="00487B0C"/>
    <w:rsid w:val="00495E32"/>
    <w:rsid w:val="004A5A7F"/>
    <w:rsid w:val="004A680B"/>
    <w:rsid w:val="004B01BA"/>
    <w:rsid w:val="004D0243"/>
    <w:rsid w:val="004D4C77"/>
    <w:rsid w:val="00502110"/>
    <w:rsid w:val="00517ABF"/>
    <w:rsid w:val="005311E5"/>
    <w:rsid w:val="005502B8"/>
    <w:rsid w:val="00555DA7"/>
    <w:rsid w:val="005577B2"/>
    <w:rsid w:val="00567DBB"/>
    <w:rsid w:val="005800D2"/>
    <w:rsid w:val="00580350"/>
    <w:rsid w:val="00580BE6"/>
    <w:rsid w:val="0058202B"/>
    <w:rsid w:val="005B0642"/>
    <w:rsid w:val="005C5770"/>
    <w:rsid w:val="005C6FA2"/>
    <w:rsid w:val="005D60A0"/>
    <w:rsid w:val="00606AD1"/>
    <w:rsid w:val="00611D1D"/>
    <w:rsid w:val="00626DD2"/>
    <w:rsid w:val="00627BA1"/>
    <w:rsid w:val="006444C4"/>
    <w:rsid w:val="006468C0"/>
    <w:rsid w:val="0065371B"/>
    <w:rsid w:val="00664AD3"/>
    <w:rsid w:val="00664D59"/>
    <w:rsid w:val="00692DB3"/>
    <w:rsid w:val="0069757D"/>
    <w:rsid w:val="006B6A9F"/>
    <w:rsid w:val="006D4AFB"/>
    <w:rsid w:val="006D6629"/>
    <w:rsid w:val="006E7471"/>
    <w:rsid w:val="006F3DBC"/>
    <w:rsid w:val="00702AAF"/>
    <w:rsid w:val="00710BF5"/>
    <w:rsid w:val="007114ED"/>
    <w:rsid w:val="00711E7B"/>
    <w:rsid w:val="00715C97"/>
    <w:rsid w:val="00735876"/>
    <w:rsid w:val="00736193"/>
    <w:rsid w:val="00754EA6"/>
    <w:rsid w:val="00755DCD"/>
    <w:rsid w:val="00763222"/>
    <w:rsid w:val="00764BCE"/>
    <w:rsid w:val="00770D00"/>
    <w:rsid w:val="00783250"/>
    <w:rsid w:val="007B030B"/>
    <w:rsid w:val="007B0FFE"/>
    <w:rsid w:val="007B31BD"/>
    <w:rsid w:val="007D19D2"/>
    <w:rsid w:val="007E4AA5"/>
    <w:rsid w:val="00803F19"/>
    <w:rsid w:val="008111F3"/>
    <w:rsid w:val="008359FA"/>
    <w:rsid w:val="00840A20"/>
    <w:rsid w:val="0084112C"/>
    <w:rsid w:val="0084286E"/>
    <w:rsid w:val="00847CE3"/>
    <w:rsid w:val="008513F2"/>
    <w:rsid w:val="00856084"/>
    <w:rsid w:val="00860215"/>
    <w:rsid w:val="00862BD2"/>
    <w:rsid w:val="00863879"/>
    <w:rsid w:val="00863CA8"/>
    <w:rsid w:val="008648B7"/>
    <w:rsid w:val="00880E0C"/>
    <w:rsid w:val="00883B08"/>
    <w:rsid w:val="0089529B"/>
    <w:rsid w:val="008B5696"/>
    <w:rsid w:val="008C1014"/>
    <w:rsid w:val="008C7EBB"/>
    <w:rsid w:val="008D3FB0"/>
    <w:rsid w:val="008E1432"/>
    <w:rsid w:val="008E384A"/>
    <w:rsid w:val="008E76F9"/>
    <w:rsid w:val="008F2872"/>
    <w:rsid w:val="009031A9"/>
    <w:rsid w:val="0091002A"/>
    <w:rsid w:val="00915CDF"/>
    <w:rsid w:val="009232F3"/>
    <w:rsid w:val="00926567"/>
    <w:rsid w:val="00927A2C"/>
    <w:rsid w:val="009363BF"/>
    <w:rsid w:val="00940382"/>
    <w:rsid w:val="00987634"/>
    <w:rsid w:val="00995005"/>
    <w:rsid w:val="009A633B"/>
    <w:rsid w:val="009A6906"/>
    <w:rsid w:val="009B45FD"/>
    <w:rsid w:val="009B46A6"/>
    <w:rsid w:val="009B5728"/>
    <w:rsid w:val="009C353C"/>
    <w:rsid w:val="009D3A5A"/>
    <w:rsid w:val="009D6308"/>
    <w:rsid w:val="009D7861"/>
    <w:rsid w:val="009D7F1D"/>
    <w:rsid w:val="009F2236"/>
    <w:rsid w:val="009F415D"/>
    <w:rsid w:val="00A04214"/>
    <w:rsid w:val="00A10ADA"/>
    <w:rsid w:val="00A40549"/>
    <w:rsid w:val="00A42FBE"/>
    <w:rsid w:val="00A505B4"/>
    <w:rsid w:val="00A55A7C"/>
    <w:rsid w:val="00A56FC0"/>
    <w:rsid w:val="00A71538"/>
    <w:rsid w:val="00A73B59"/>
    <w:rsid w:val="00A84620"/>
    <w:rsid w:val="00A8666B"/>
    <w:rsid w:val="00AA363B"/>
    <w:rsid w:val="00AB5C6F"/>
    <w:rsid w:val="00AB6CC6"/>
    <w:rsid w:val="00AC57D1"/>
    <w:rsid w:val="00AC7641"/>
    <w:rsid w:val="00AD5FB5"/>
    <w:rsid w:val="00B04818"/>
    <w:rsid w:val="00B15A7A"/>
    <w:rsid w:val="00B246E0"/>
    <w:rsid w:val="00B24BD5"/>
    <w:rsid w:val="00B2719B"/>
    <w:rsid w:val="00B30378"/>
    <w:rsid w:val="00B46609"/>
    <w:rsid w:val="00B47C8D"/>
    <w:rsid w:val="00B57448"/>
    <w:rsid w:val="00B6119F"/>
    <w:rsid w:val="00B66F9D"/>
    <w:rsid w:val="00B6705D"/>
    <w:rsid w:val="00B704FB"/>
    <w:rsid w:val="00B85B78"/>
    <w:rsid w:val="00BA507B"/>
    <w:rsid w:val="00BA5844"/>
    <w:rsid w:val="00BB4C04"/>
    <w:rsid w:val="00BC3173"/>
    <w:rsid w:val="00BD2B83"/>
    <w:rsid w:val="00BD50BE"/>
    <w:rsid w:val="00BD799C"/>
    <w:rsid w:val="00BF3438"/>
    <w:rsid w:val="00BF6E59"/>
    <w:rsid w:val="00BF726F"/>
    <w:rsid w:val="00C026A8"/>
    <w:rsid w:val="00C11C24"/>
    <w:rsid w:val="00C234EE"/>
    <w:rsid w:val="00C23EDF"/>
    <w:rsid w:val="00C40D70"/>
    <w:rsid w:val="00C63923"/>
    <w:rsid w:val="00C679CF"/>
    <w:rsid w:val="00C72612"/>
    <w:rsid w:val="00C81FD9"/>
    <w:rsid w:val="00C830DB"/>
    <w:rsid w:val="00C90B86"/>
    <w:rsid w:val="00C94D56"/>
    <w:rsid w:val="00CB3371"/>
    <w:rsid w:val="00CB470F"/>
    <w:rsid w:val="00CD2498"/>
    <w:rsid w:val="00CD5FCF"/>
    <w:rsid w:val="00CD67FE"/>
    <w:rsid w:val="00CF4D87"/>
    <w:rsid w:val="00CF4EEC"/>
    <w:rsid w:val="00CF78FA"/>
    <w:rsid w:val="00D03F57"/>
    <w:rsid w:val="00D05E55"/>
    <w:rsid w:val="00D0729F"/>
    <w:rsid w:val="00D07467"/>
    <w:rsid w:val="00D201B3"/>
    <w:rsid w:val="00D42A7C"/>
    <w:rsid w:val="00D5278C"/>
    <w:rsid w:val="00D560A8"/>
    <w:rsid w:val="00D64420"/>
    <w:rsid w:val="00D749E2"/>
    <w:rsid w:val="00D80BEE"/>
    <w:rsid w:val="00D80F1A"/>
    <w:rsid w:val="00D9054F"/>
    <w:rsid w:val="00DA42BB"/>
    <w:rsid w:val="00DA53A8"/>
    <w:rsid w:val="00DB773D"/>
    <w:rsid w:val="00DC31EC"/>
    <w:rsid w:val="00DC6C35"/>
    <w:rsid w:val="00DD158E"/>
    <w:rsid w:val="00DE75A6"/>
    <w:rsid w:val="00E043B1"/>
    <w:rsid w:val="00E236AA"/>
    <w:rsid w:val="00E26E93"/>
    <w:rsid w:val="00E4107E"/>
    <w:rsid w:val="00E46CB7"/>
    <w:rsid w:val="00E47B7B"/>
    <w:rsid w:val="00E650F2"/>
    <w:rsid w:val="00E66573"/>
    <w:rsid w:val="00E77F2B"/>
    <w:rsid w:val="00E8503C"/>
    <w:rsid w:val="00E91F3E"/>
    <w:rsid w:val="00EA161E"/>
    <w:rsid w:val="00EA2B24"/>
    <w:rsid w:val="00EC0E00"/>
    <w:rsid w:val="00EC48AB"/>
    <w:rsid w:val="00ED58E5"/>
    <w:rsid w:val="00EE16F9"/>
    <w:rsid w:val="00EE63C5"/>
    <w:rsid w:val="00F01F22"/>
    <w:rsid w:val="00F06933"/>
    <w:rsid w:val="00F07BF2"/>
    <w:rsid w:val="00F104A4"/>
    <w:rsid w:val="00F24095"/>
    <w:rsid w:val="00F32602"/>
    <w:rsid w:val="00F40205"/>
    <w:rsid w:val="00F6671B"/>
    <w:rsid w:val="00F67BD3"/>
    <w:rsid w:val="00F723E6"/>
    <w:rsid w:val="00F74746"/>
    <w:rsid w:val="00FA7515"/>
    <w:rsid w:val="00FC2A91"/>
    <w:rsid w:val="00FC34E9"/>
    <w:rsid w:val="00FC55D4"/>
    <w:rsid w:val="00FD48D4"/>
    <w:rsid w:val="00FD6621"/>
    <w:rsid w:val="00FE4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3018A"/>
  <w15:chartTrackingRefBased/>
  <w15:docId w15:val="{F3E627CE-C540-46EA-A253-346E93B8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70F"/>
  </w:style>
  <w:style w:type="paragraph" w:styleId="2">
    <w:name w:val="heading 2"/>
    <w:basedOn w:val="a"/>
    <w:next w:val="a"/>
    <w:link w:val="20"/>
    <w:uiPriority w:val="9"/>
    <w:semiHidden/>
    <w:unhideWhenUsed/>
    <w:qFormat/>
    <w:rsid w:val="00CB47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B470F"/>
    <w:rPr>
      <w:rFonts w:asciiTheme="majorHAnsi" w:eastAsiaTheme="majorEastAsia" w:hAnsiTheme="majorHAnsi" w:cstheme="majorBidi"/>
      <w:color w:val="2E74B5" w:themeColor="accent1" w:themeShade="BF"/>
      <w:sz w:val="26"/>
      <w:szCs w:val="26"/>
    </w:rPr>
  </w:style>
  <w:style w:type="character" w:styleId="a3">
    <w:name w:val="Strong"/>
    <w:uiPriority w:val="22"/>
    <w:qFormat/>
    <w:rsid w:val="00CB470F"/>
    <w:rPr>
      <w:b/>
      <w:bCs/>
    </w:rPr>
  </w:style>
  <w:style w:type="table" w:styleId="a4">
    <w:name w:val="Table Grid"/>
    <w:basedOn w:val="a1"/>
    <w:uiPriority w:val="39"/>
    <w:rsid w:val="00840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C0E00"/>
    <w:pPr>
      <w:ind w:left="720"/>
      <w:contextualSpacing/>
    </w:pPr>
  </w:style>
  <w:style w:type="character" w:customStyle="1" w:styleId="rvts23">
    <w:name w:val="rvts23"/>
    <w:basedOn w:val="a0"/>
    <w:rsid w:val="00A04214"/>
  </w:style>
  <w:style w:type="character" w:customStyle="1" w:styleId="rvts9">
    <w:name w:val="rvts9"/>
    <w:basedOn w:val="a0"/>
    <w:rsid w:val="00A04214"/>
  </w:style>
  <w:style w:type="character" w:customStyle="1" w:styleId="rvts0">
    <w:name w:val="rvts0"/>
    <w:basedOn w:val="a0"/>
    <w:rsid w:val="00040F30"/>
  </w:style>
  <w:style w:type="paragraph" w:customStyle="1" w:styleId="rvps2">
    <w:name w:val="rvps2"/>
    <w:basedOn w:val="a"/>
    <w:rsid w:val="000524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052446"/>
    <w:rPr>
      <w:color w:val="0000FF"/>
      <w:u w:val="single"/>
    </w:rPr>
  </w:style>
  <w:style w:type="character" w:customStyle="1" w:styleId="rvts46">
    <w:name w:val="rvts46"/>
    <w:basedOn w:val="a0"/>
    <w:rsid w:val="002D3C97"/>
  </w:style>
  <w:style w:type="paragraph" w:customStyle="1" w:styleId="a7">
    <w:name w:val="Нормальний текст"/>
    <w:basedOn w:val="a"/>
    <w:uiPriority w:val="99"/>
    <w:rsid w:val="00862BD2"/>
    <w:pPr>
      <w:spacing w:before="120" w:after="0" w:line="240" w:lineRule="auto"/>
      <w:ind w:firstLine="567"/>
    </w:pPr>
    <w:rPr>
      <w:rFonts w:ascii="Antiqua" w:eastAsia="Times New Roman" w:hAnsi="Antiqua" w:cs="Antiqua"/>
      <w:sz w:val="26"/>
      <w:szCs w:val="26"/>
      <w:lang w:eastAsia="ru-RU"/>
    </w:rPr>
  </w:style>
  <w:style w:type="paragraph" w:styleId="a8">
    <w:name w:val="header"/>
    <w:basedOn w:val="a"/>
    <w:link w:val="a9"/>
    <w:uiPriority w:val="99"/>
    <w:unhideWhenUsed/>
    <w:rsid w:val="009F415D"/>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9F415D"/>
  </w:style>
  <w:style w:type="paragraph" w:styleId="aa">
    <w:name w:val="footer"/>
    <w:basedOn w:val="a"/>
    <w:link w:val="ab"/>
    <w:uiPriority w:val="99"/>
    <w:unhideWhenUsed/>
    <w:rsid w:val="009F415D"/>
    <w:pPr>
      <w:tabs>
        <w:tab w:val="center" w:pos="4819"/>
        <w:tab w:val="right" w:pos="9639"/>
      </w:tabs>
      <w:spacing w:after="0" w:line="240" w:lineRule="auto"/>
    </w:pPr>
  </w:style>
  <w:style w:type="character" w:customStyle="1" w:styleId="ab">
    <w:name w:val="Нижний колонтитул Знак"/>
    <w:basedOn w:val="a0"/>
    <w:link w:val="aa"/>
    <w:uiPriority w:val="99"/>
    <w:rsid w:val="009F415D"/>
  </w:style>
  <w:style w:type="paragraph" w:styleId="ac">
    <w:name w:val="Balloon Text"/>
    <w:basedOn w:val="a"/>
    <w:link w:val="ad"/>
    <w:uiPriority w:val="99"/>
    <w:semiHidden/>
    <w:unhideWhenUsed/>
    <w:rsid w:val="005C6FA2"/>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C6F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55316">
      <w:bodyDiv w:val="1"/>
      <w:marLeft w:val="0"/>
      <w:marRight w:val="0"/>
      <w:marTop w:val="0"/>
      <w:marBottom w:val="0"/>
      <w:divBdr>
        <w:top w:val="none" w:sz="0" w:space="0" w:color="auto"/>
        <w:left w:val="none" w:sz="0" w:space="0" w:color="auto"/>
        <w:bottom w:val="none" w:sz="0" w:space="0" w:color="auto"/>
        <w:right w:val="none" w:sz="0" w:space="0" w:color="auto"/>
      </w:divBdr>
    </w:div>
    <w:div w:id="497892142">
      <w:bodyDiv w:val="1"/>
      <w:marLeft w:val="0"/>
      <w:marRight w:val="0"/>
      <w:marTop w:val="0"/>
      <w:marBottom w:val="0"/>
      <w:divBdr>
        <w:top w:val="none" w:sz="0" w:space="0" w:color="auto"/>
        <w:left w:val="none" w:sz="0" w:space="0" w:color="auto"/>
        <w:bottom w:val="none" w:sz="0" w:space="0" w:color="auto"/>
        <w:right w:val="none" w:sz="0" w:space="0" w:color="auto"/>
      </w:divBdr>
    </w:div>
    <w:div w:id="573046901">
      <w:bodyDiv w:val="1"/>
      <w:marLeft w:val="0"/>
      <w:marRight w:val="0"/>
      <w:marTop w:val="0"/>
      <w:marBottom w:val="0"/>
      <w:divBdr>
        <w:top w:val="none" w:sz="0" w:space="0" w:color="auto"/>
        <w:left w:val="none" w:sz="0" w:space="0" w:color="auto"/>
        <w:bottom w:val="none" w:sz="0" w:space="0" w:color="auto"/>
        <w:right w:val="none" w:sz="0" w:space="0" w:color="auto"/>
      </w:divBdr>
      <w:divsChild>
        <w:div w:id="812412593">
          <w:marLeft w:val="0"/>
          <w:marRight w:val="0"/>
          <w:marTop w:val="0"/>
          <w:marBottom w:val="0"/>
          <w:divBdr>
            <w:top w:val="none" w:sz="0" w:space="0" w:color="auto"/>
            <w:left w:val="none" w:sz="0" w:space="0" w:color="auto"/>
            <w:bottom w:val="none" w:sz="0" w:space="0" w:color="auto"/>
            <w:right w:val="none" w:sz="0" w:space="0" w:color="auto"/>
          </w:divBdr>
        </w:div>
        <w:div w:id="327756214">
          <w:marLeft w:val="0"/>
          <w:marRight w:val="0"/>
          <w:marTop w:val="0"/>
          <w:marBottom w:val="0"/>
          <w:divBdr>
            <w:top w:val="none" w:sz="0" w:space="0" w:color="auto"/>
            <w:left w:val="none" w:sz="0" w:space="0" w:color="auto"/>
            <w:bottom w:val="none" w:sz="0" w:space="0" w:color="auto"/>
            <w:right w:val="none" w:sz="0" w:space="0" w:color="auto"/>
          </w:divBdr>
        </w:div>
        <w:div w:id="1242252815">
          <w:marLeft w:val="0"/>
          <w:marRight w:val="0"/>
          <w:marTop w:val="0"/>
          <w:marBottom w:val="0"/>
          <w:divBdr>
            <w:top w:val="none" w:sz="0" w:space="0" w:color="auto"/>
            <w:left w:val="none" w:sz="0" w:space="0" w:color="auto"/>
            <w:bottom w:val="none" w:sz="0" w:space="0" w:color="auto"/>
            <w:right w:val="none" w:sz="0" w:space="0" w:color="auto"/>
          </w:divBdr>
        </w:div>
        <w:div w:id="1200432724">
          <w:marLeft w:val="0"/>
          <w:marRight w:val="0"/>
          <w:marTop w:val="0"/>
          <w:marBottom w:val="0"/>
          <w:divBdr>
            <w:top w:val="none" w:sz="0" w:space="0" w:color="auto"/>
            <w:left w:val="none" w:sz="0" w:space="0" w:color="auto"/>
            <w:bottom w:val="none" w:sz="0" w:space="0" w:color="auto"/>
            <w:right w:val="none" w:sz="0" w:space="0" w:color="auto"/>
          </w:divBdr>
        </w:div>
        <w:div w:id="1823236758">
          <w:marLeft w:val="0"/>
          <w:marRight w:val="0"/>
          <w:marTop w:val="0"/>
          <w:marBottom w:val="0"/>
          <w:divBdr>
            <w:top w:val="none" w:sz="0" w:space="0" w:color="auto"/>
            <w:left w:val="none" w:sz="0" w:space="0" w:color="auto"/>
            <w:bottom w:val="none" w:sz="0" w:space="0" w:color="auto"/>
            <w:right w:val="none" w:sz="0" w:space="0" w:color="auto"/>
          </w:divBdr>
        </w:div>
        <w:div w:id="650014493">
          <w:marLeft w:val="0"/>
          <w:marRight w:val="0"/>
          <w:marTop w:val="0"/>
          <w:marBottom w:val="0"/>
          <w:divBdr>
            <w:top w:val="none" w:sz="0" w:space="0" w:color="auto"/>
            <w:left w:val="none" w:sz="0" w:space="0" w:color="auto"/>
            <w:bottom w:val="none" w:sz="0" w:space="0" w:color="auto"/>
            <w:right w:val="none" w:sz="0" w:space="0" w:color="auto"/>
          </w:divBdr>
        </w:div>
        <w:div w:id="1147940047">
          <w:marLeft w:val="0"/>
          <w:marRight w:val="0"/>
          <w:marTop w:val="0"/>
          <w:marBottom w:val="0"/>
          <w:divBdr>
            <w:top w:val="none" w:sz="0" w:space="0" w:color="auto"/>
            <w:left w:val="none" w:sz="0" w:space="0" w:color="auto"/>
            <w:bottom w:val="none" w:sz="0" w:space="0" w:color="auto"/>
            <w:right w:val="none" w:sz="0" w:space="0" w:color="auto"/>
          </w:divBdr>
        </w:div>
        <w:div w:id="294650450">
          <w:marLeft w:val="0"/>
          <w:marRight w:val="0"/>
          <w:marTop w:val="0"/>
          <w:marBottom w:val="0"/>
          <w:divBdr>
            <w:top w:val="none" w:sz="0" w:space="0" w:color="auto"/>
            <w:left w:val="none" w:sz="0" w:space="0" w:color="auto"/>
            <w:bottom w:val="none" w:sz="0" w:space="0" w:color="auto"/>
            <w:right w:val="none" w:sz="0" w:space="0" w:color="auto"/>
          </w:divBdr>
        </w:div>
        <w:div w:id="101266643">
          <w:marLeft w:val="0"/>
          <w:marRight w:val="0"/>
          <w:marTop w:val="0"/>
          <w:marBottom w:val="0"/>
          <w:divBdr>
            <w:top w:val="none" w:sz="0" w:space="0" w:color="auto"/>
            <w:left w:val="none" w:sz="0" w:space="0" w:color="auto"/>
            <w:bottom w:val="none" w:sz="0" w:space="0" w:color="auto"/>
            <w:right w:val="none" w:sz="0" w:space="0" w:color="auto"/>
          </w:divBdr>
        </w:div>
        <w:div w:id="321743870">
          <w:marLeft w:val="0"/>
          <w:marRight w:val="0"/>
          <w:marTop w:val="0"/>
          <w:marBottom w:val="0"/>
          <w:divBdr>
            <w:top w:val="none" w:sz="0" w:space="0" w:color="auto"/>
            <w:left w:val="none" w:sz="0" w:space="0" w:color="auto"/>
            <w:bottom w:val="none" w:sz="0" w:space="0" w:color="auto"/>
            <w:right w:val="none" w:sz="0" w:space="0" w:color="auto"/>
          </w:divBdr>
        </w:div>
        <w:div w:id="237322774">
          <w:marLeft w:val="0"/>
          <w:marRight w:val="0"/>
          <w:marTop w:val="0"/>
          <w:marBottom w:val="0"/>
          <w:divBdr>
            <w:top w:val="none" w:sz="0" w:space="0" w:color="auto"/>
            <w:left w:val="none" w:sz="0" w:space="0" w:color="auto"/>
            <w:bottom w:val="none" w:sz="0" w:space="0" w:color="auto"/>
            <w:right w:val="none" w:sz="0" w:space="0" w:color="auto"/>
          </w:divBdr>
        </w:div>
        <w:div w:id="1322661098">
          <w:marLeft w:val="0"/>
          <w:marRight w:val="0"/>
          <w:marTop w:val="0"/>
          <w:marBottom w:val="0"/>
          <w:divBdr>
            <w:top w:val="none" w:sz="0" w:space="0" w:color="auto"/>
            <w:left w:val="none" w:sz="0" w:space="0" w:color="auto"/>
            <w:bottom w:val="none" w:sz="0" w:space="0" w:color="auto"/>
            <w:right w:val="none" w:sz="0" w:space="0" w:color="auto"/>
          </w:divBdr>
        </w:div>
        <w:div w:id="492724545">
          <w:marLeft w:val="0"/>
          <w:marRight w:val="0"/>
          <w:marTop w:val="0"/>
          <w:marBottom w:val="0"/>
          <w:divBdr>
            <w:top w:val="none" w:sz="0" w:space="0" w:color="auto"/>
            <w:left w:val="none" w:sz="0" w:space="0" w:color="auto"/>
            <w:bottom w:val="none" w:sz="0" w:space="0" w:color="auto"/>
            <w:right w:val="none" w:sz="0" w:space="0" w:color="auto"/>
          </w:divBdr>
        </w:div>
        <w:div w:id="533809433">
          <w:marLeft w:val="0"/>
          <w:marRight w:val="0"/>
          <w:marTop w:val="0"/>
          <w:marBottom w:val="0"/>
          <w:divBdr>
            <w:top w:val="none" w:sz="0" w:space="0" w:color="auto"/>
            <w:left w:val="none" w:sz="0" w:space="0" w:color="auto"/>
            <w:bottom w:val="none" w:sz="0" w:space="0" w:color="auto"/>
            <w:right w:val="none" w:sz="0" w:space="0" w:color="auto"/>
          </w:divBdr>
        </w:div>
        <w:div w:id="1754233285">
          <w:marLeft w:val="0"/>
          <w:marRight w:val="0"/>
          <w:marTop w:val="0"/>
          <w:marBottom w:val="0"/>
          <w:divBdr>
            <w:top w:val="none" w:sz="0" w:space="0" w:color="auto"/>
            <w:left w:val="none" w:sz="0" w:space="0" w:color="auto"/>
            <w:bottom w:val="none" w:sz="0" w:space="0" w:color="auto"/>
            <w:right w:val="none" w:sz="0" w:space="0" w:color="auto"/>
          </w:divBdr>
        </w:div>
      </w:divsChild>
    </w:div>
    <w:div w:id="744955336">
      <w:bodyDiv w:val="1"/>
      <w:marLeft w:val="0"/>
      <w:marRight w:val="0"/>
      <w:marTop w:val="0"/>
      <w:marBottom w:val="0"/>
      <w:divBdr>
        <w:top w:val="none" w:sz="0" w:space="0" w:color="auto"/>
        <w:left w:val="none" w:sz="0" w:space="0" w:color="auto"/>
        <w:bottom w:val="none" w:sz="0" w:space="0" w:color="auto"/>
        <w:right w:val="none" w:sz="0" w:space="0" w:color="auto"/>
      </w:divBdr>
    </w:div>
    <w:div w:id="807434629">
      <w:bodyDiv w:val="1"/>
      <w:marLeft w:val="0"/>
      <w:marRight w:val="0"/>
      <w:marTop w:val="0"/>
      <w:marBottom w:val="0"/>
      <w:divBdr>
        <w:top w:val="none" w:sz="0" w:space="0" w:color="auto"/>
        <w:left w:val="none" w:sz="0" w:space="0" w:color="auto"/>
        <w:bottom w:val="none" w:sz="0" w:space="0" w:color="auto"/>
        <w:right w:val="none" w:sz="0" w:space="0" w:color="auto"/>
      </w:divBdr>
    </w:div>
    <w:div w:id="923413736">
      <w:bodyDiv w:val="1"/>
      <w:marLeft w:val="0"/>
      <w:marRight w:val="0"/>
      <w:marTop w:val="0"/>
      <w:marBottom w:val="0"/>
      <w:divBdr>
        <w:top w:val="none" w:sz="0" w:space="0" w:color="auto"/>
        <w:left w:val="none" w:sz="0" w:space="0" w:color="auto"/>
        <w:bottom w:val="none" w:sz="0" w:space="0" w:color="auto"/>
        <w:right w:val="none" w:sz="0" w:space="0" w:color="auto"/>
      </w:divBdr>
    </w:div>
    <w:div w:id="990522106">
      <w:bodyDiv w:val="1"/>
      <w:marLeft w:val="0"/>
      <w:marRight w:val="0"/>
      <w:marTop w:val="0"/>
      <w:marBottom w:val="0"/>
      <w:divBdr>
        <w:top w:val="none" w:sz="0" w:space="0" w:color="auto"/>
        <w:left w:val="none" w:sz="0" w:space="0" w:color="auto"/>
        <w:bottom w:val="none" w:sz="0" w:space="0" w:color="auto"/>
        <w:right w:val="none" w:sz="0" w:space="0" w:color="auto"/>
      </w:divBdr>
    </w:div>
    <w:div w:id="1551186709">
      <w:bodyDiv w:val="1"/>
      <w:marLeft w:val="0"/>
      <w:marRight w:val="0"/>
      <w:marTop w:val="0"/>
      <w:marBottom w:val="0"/>
      <w:divBdr>
        <w:top w:val="none" w:sz="0" w:space="0" w:color="auto"/>
        <w:left w:val="none" w:sz="0" w:space="0" w:color="auto"/>
        <w:bottom w:val="none" w:sz="0" w:space="0" w:color="auto"/>
        <w:right w:val="none" w:sz="0" w:space="0" w:color="auto"/>
      </w:divBdr>
    </w:div>
    <w:div w:id="197879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87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10</Pages>
  <Words>2780</Words>
  <Characters>15848</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Чугунова Наталія</dc:creator>
  <cp:keywords/>
  <dc:description/>
  <cp:lastModifiedBy>user-tmr</cp:lastModifiedBy>
  <cp:revision>64</cp:revision>
  <cp:lastPrinted>2025-03-27T14:57:00Z</cp:lastPrinted>
  <dcterms:created xsi:type="dcterms:W3CDTF">2025-02-24T15:30:00Z</dcterms:created>
  <dcterms:modified xsi:type="dcterms:W3CDTF">2025-03-27T14:57:00Z</dcterms:modified>
</cp:coreProperties>
</file>