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0F8C" w:rsidRDefault="00560F8C" w:rsidP="00CC4667">
      <w:pPr>
        <w:pStyle w:val="ac"/>
        <w:outlineLvl w:val="0"/>
        <w:rPr>
          <w:szCs w:val="24"/>
        </w:rPr>
      </w:pPr>
    </w:p>
    <w:p w:rsidR="0042302D" w:rsidRDefault="0042302D" w:rsidP="002C5DEE">
      <w:pPr>
        <w:pStyle w:val="af8"/>
        <w:ind w:firstLine="0"/>
        <w:jc w:val="center"/>
        <w:outlineLvl w:val="0"/>
        <w:rPr>
          <w:rFonts w:ascii="Times New Roman" w:hAnsi="Times New Roman"/>
          <w:b/>
          <w:spacing w:val="0"/>
          <w:szCs w:val="24"/>
        </w:rPr>
      </w:pPr>
      <w:r>
        <w:rPr>
          <w:rFonts w:ascii="Times New Roman" w:hAnsi="Times New Roman"/>
          <w:b/>
          <w:szCs w:val="24"/>
        </w:rPr>
        <w:t>ПОЯСНЮВАЛЬНА ЗАПИСКА</w:t>
      </w:r>
    </w:p>
    <w:p w:rsidR="0042302D" w:rsidRDefault="0042302D" w:rsidP="002C5DEE">
      <w:pPr>
        <w:pStyle w:val="af8"/>
        <w:ind w:firstLine="0"/>
        <w:jc w:val="center"/>
        <w:outlineLvl w:val="0"/>
        <w:rPr>
          <w:rFonts w:ascii="Times New Roman" w:hAnsi="Times New Roman"/>
          <w:b/>
          <w:szCs w:val="24"/>
        </w:rPr>
      </w:pPr>
      <w:r>
        <w:rPr>
          <w:rFonts w:ascii="Times New Roman" w:hAnsi="Times New Roman"/>
          <w:b/>
          <w:szCs w:val="24"/>
        </w:rPr>
        <w:t>про виконання бюджету</w:t>
      </w:r>
    </w:p>
    <w:p w:rsidR="0042302D" w:rsidRDefault="0042302D" w:rsidP="002C5DEE">
      <w:pPr>
        <w:pStyle w:val="af8"/>
        <w:ind w:firstLine="0"/>
        <w:jc w:val="center"/>
        <w:outlineLvl w:val="0"/>
        <w:rPr>
          <w:rFonts w:ascii="Times New Roman" w:hAnsi="Times New Roman"/>
          <w:b/>
          <w:szCs w:val="24"/>
        </w:rPr>
      </w:pPr>
      <w:r>
        <w:rPr>
          <w:rFonts w:ascii="Times New Roman" w:hAnsi="Times New Roman"/>
          <w:b/>
          <w:szCs w:val="24"/>
        </w:rPr>
        <w:t>Тростянецької міської територіальної громади</w:t>
      </w:r>
    </w:p>
    <w:p w:rsidR="0042302D" w:rsidRDefault="0042302D" w:rsidP="002C5DEE">
      <w:pPr>
        <w:pStyle w:val="af8"/>
        <w:ind w:firstLine="0"/>
        <w:jc w:val="center"/>
        <w:outlineLvl w:val="0"/>
        <w:rPr>
          <w:rFonts w:ascii="Times New Roman" w:hAnsi="Times New Roman"/>
          <w:b/>
          <w:szCs w:val="24"/>
        </w:rPr>
      </w:pPr>
      <w:r>
        <w:rPr>
          <w:rFonts w:ascii="Times New Roman" w:hAnsi="Times New Roman"/>
          <w:b/>
          <w:szCs w:val="24"/>
        </w:rPr>
        <w:t xml:space="preserve"> за І півріччя 2024 року</w:t>
      </w:r>
    </w:p>
    <w:p w:rsidR="0042302D" w:rsidRDefault="0042302D" w:rsidP="0042302D">
      <w:pPr>
        <w:pStyle w:val="af8"/>
        <w:ind w:firstLine="720"/>
        <w:jc w:val="both"/>
        <w:rPr>
          <w:rFonts w:ascii="Times New Roman" w:hAnsi="Times New Roman"/>
          <w:bCs/>
          <w:sz w:val="26"/>
          <w:szCs w:val="26"/>
          <w:lang w:eastAsia="x-none"/>
        </w:rPr>
      </w:pPr>
    </w:p>
    <w:p w:rsidR="0042302D" w:rsidRPr="001E6788" w:rsidRDefault="0042302D" w:rsidP="0042302D">
      <w:pPr>
        <w:ind w:firstLine="567"/>
        <w:jc w:val="both"/>
        <w:rPr>
          <w:rFonts w:ascii="Times New Roman" w:hAnsi="Times New Roman"/>
          <w:sz w:val="24"/>
          <w:szCs w:val="24"/>
        </w:rPr>
      </w:pPr>
      <w:r w:rsidRPr="001E6788">
        <w:rPr>
          <w:rFonts w:ascii="Times New Roman" w:hAnsi="Times New Roman"/>
          <w:sz w:val="24"/>
          <w:szCs w:val="24"/>
        </w:rPr>
        <w:t>Згідно звіту про виконання бюджету Тростянецької міської територіальної громади за січень-червень 2024 року, надан</w:t>
      </w:r>
      <w:r w:rsidR="00B9124C" w:rsidRPr="001E6788">
        <w:rPr>
          <w:rFonts w:ascii="Times New Roman" w:hAnsi="Times New Roman"/>
          <w:sz w:val="24"/>
          <w:szCs w:val="24"/>
        </w:rPr>
        <w:t>ого</w:t>
      </w:r>
      <w:r w:rsidRPr="001E6788">
        <w:rPr>
          <w:rFonts w:ascii="Times New Roman" w:hAnsi="Times New Roman"/>
          <w:sz w:val="24"/>
          <w:szCs w:val="24"/>
        </w:rPr>
        <w:t xml:space="preserve"> Управлінням Державної казначейської служби України у Тростянецькому районі Сумської області, бюджет Тростянецької міської територіальної громади затверджено в загальній сумі 325 442,6 тис. гривень, із них загальний фонд – 309 307,2 тис. гривень та спеціальний фонд – 16 135,5 тис. гривень.</w:t>
      </w:r>
    </w:p>
    <w:p w:rsidR="0042302D" w:rsidRDefault="0042302D" w:rsidP="0042302D">
      <w:pPr>
        <w:ind w:firstLine="567"/>
        <w:jc w:val="both"/>
        <w:rPr>
          <w:rFonts w:ascii="Times New Roman" w:hAnsi="Times New Roman"/>
          <w:szCs w:val="28"/>
        </w:rPr>
      </w:pPr>
    </w:p>
    <w:p w:rsidR="0042302D" w:rsidRDefault="0042302D" w:rsidP="002C5DEE">
      <w:pPr>
        <w:jc w:val="center"/>
        <w:rPr>
          <w:rFonts w:ascii="Times New Roman" w:hAnsi="Times New Roman"/>
          <w:b/>
          <w:szCs w:val="28"/>
          <w:u w:val="single"/>
        </w:rPr>
      </w:pPr>
      <w:r>
        <w:rPr>
          <w:rFonts w:ascii="Times New Roman" w:hAnsi="Times New Roman"/>
          <w:b/>
          <w:szCs w:val="28"/>
          <w:u w:val="single"/>
        </w:rPr>
        <w:t>Доходи</w:t>
      </w:r>
    </w:p>
    <w:p w:rsidR="0042302D" w:rsidRDefault="0042302D" w:rsidP="0042302D">
      <w:pPr>
        <w:ind w:firstLine="720"/>
        <w:jc w:val="both"/>
        <w:rPr>
          <w:rFonts w:ascii="Times New Roman" w:hAnsi="Times New Roman"/>
          <w:sz w:val="27"/>
          <w:szCs w:val="27"/>
        </w:rPr>
      </w:pPr>
      <w:r>
        <w:rPr>
          <w:rFonts w:ascii="Times New Roman" w:hAnsi="Times New Roman"/>
          <w:sz w:val="27"/>
          <w:szCs w:val="27"/>
        </w:rPr>
        <w:t xml:space="preserve">До бюджету Тростянецької міської територіальної громади за І півріччя 2024 року зараховано в сумі 193 484,9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з них: доходи загального фонду – 150 885,2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та спеціального фонду – 42 599,7 </w:t>
      </w:r>
      <w:proofErr w:type="spellStart"/>
      <w:r>
        <w:rPr>
          <w:rFonts w:ascii="Times New Roman" w:hAnsi="Times New Roman"/>
          <w:sz w:val="27"/>
          <w:szCs w:val="27"/>
        </w:rPr>
        <w:t>тис.гривень</w:t>
      </w:r>
      <w:proofErr w:type="spellEnd"/>
      <w:r>
        <w:rPr>
          <w:rFonts w:ascii="Times New Roman" w:hAnsi="Times New Roman"/>
          <w:sz w:val="27"/>
          <w:szCs w:val="27"/>
        </w:rPr>
        <w:t>.</w:t>
      </w:r>
    </w:p>
    <w:p w:rsidR="0042302D" w:rsidRDefault="0042302D" w:rsidP="0042302D">
      <w:pPr>
        <w:ind w:firstLine="709"/>
        <w:jc w:val="both"/>
        <w:rPr>
          <w:rFonts w:ascii="Times New Roman" w:hAnsi="Times New Roman"/>
          <w:sz w:val="27"/>
          <w:szCs w:val="27"/>
        </w:rPr>
      </w:pPr>
      <w:r>
        <w:rPr>
          <w:rFonts w:ascii="Times New Roman" w:hAnsi="Times New Roman"/>
          <w:b/>
          <w:sz w:val="27"/>
          <w:szCs w:val="27"/>
        </w:rPr>
        <w:t xml:space="preserve">Власних доходів </w:t>
      </w:r>
      <w:r>
        <w:rPr>
          <w:rFonts w:ascii="Times New Roman" w:hAnsi="Times New Roman"/>
          <w:sz w:val="27"/>
          <w:szCs w:val="27"/>
        </w:rPr>
        <w:t xml:space="preserve">(загальний фонд) за січень-червень 2024 року надійшло в сумі 105 452,1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що становить 94,0% запланованих призначень, сума недовиконання 6 792,6 </w:t>
      </w:r>
      <w:proofErr w:type="spellStart"/>
      <w:r>
        <w:rPr>
          <w:rFonts w:ascii="Times New Roman" w:hAnsi="Times New Roman"/>
          <w:sz w:val="27"/>
          <w:szCs w:val="27"/>
        </w:rPr>
        <w:t>тис.гривень</w:t>
      </w:r>
      <w:proofErr w:type="spellEnd"/>
      <w:r>
        <w:rPr>
          <w:rFonts w:ascii="Times New Roman" w:hAnsi="Times New Roman"/>
          <w:sz w:val="27"/>
          <w:szCs w:val="27"/>
        </w:rPr>
        <w:t>.</w:t>
      </w:r>
    </w:p>
    <w:p w:rsidR="0042302D" w:rsidRDefault="0042302D" w:rsidP="0042302D">
      <w:pPr>
        <w:ind w:firstLine="709"/>
        <w:jc w:val="both"/>
        <w:rPr>
          <w:rFonts w:ascii="Times New Roman" w:hAnsi="Times New Roman"/>
          <w:sz w:val="27"/>
          <w:szCs w:val="27"/>
        </w:rPr>
      </w:pPr>
      <w:r>
        <w:rPr>
          <w:rFonts w:ascii="Times New Roman" w:hAnsi="Times New Roman"/>
          <w:sz w:val="27"/>
          <w:szCs w:val="27"/>
        </w:rPr>
        <w:t xml:space="preserve">У порівнянні з аналогічним періодом минулого року надходження зросли на 4 522,3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або на 4,5%, а у співставних умовах (без ПДФО з військовослужбовців) на 13 190,4 </w:t>
      </w:r>
      <w:proofErr w:type="spellStart"/>
      <w:r>
        <w:rPr>
          <w:rFonts w:ascii="Times New Roman" w:hAnsi="Times New Roman"/>
          <w:sz w:val="27"/>
          <w:szCs w:val="27"/>
        </w:rPr>
        <w:t>тис.гривень</w:t>
      </w:r>
      <w:proofErr w:type="spellEnd"/>
      <w:r>
        <w:rPr>
          <w:rFonts w:ascii="Times New Roman" w:hAnsi="Times New Roman"/>
          <w:sz w:val="27"/>
          <w:szCs w:val="27"/>
        </w:rPr>
        <w:t>, або приріст 14,3%.</w:t>
      </w:r>
    </w:p>
    <w:p w:rsidR="0042302D" w:rsidRDefault="0042302D" w:rsidP="0042302D">
      <w:pPr>
        <w:jc w:val="both"/>
        <w:rPr>
          <w:rFonts w:ascii="Times New Roman" w:hAnsi="Times New Roman"/>
          <w:color w:val="FF0000"/>
          <w:sz w:val="27"/>
          <w:szCs w:val="27"/>
          <w:highlight w:val="yellow"/>
        </w:rPr>
      </w:pPr>
      <w:r>
        <w:rPr>
          <w:rFonts w:ascii="Times New Roman" w:hAnsi="Times New Roman"/>
          <w:noProof/>
          <w:color w:val="FF0000"/>
          <w:sz w:val="27"/>
          <w:szCs w:val="27"/>
          <w:lang w:val="ru-RU"/>
        </w:rPr>
        <w:drawing>
          <wp:inline distT="0" distB="0" distL="0" distR="0">
            <wp:extent cx="5814060" cy="2907030"/>
            <wp:effectExtent l="0" t="0" r="0" b="762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14060" cy="2907030"/>
                    </a:xfrm>
                    <a:prstGeom prst="rect">
                      <a:avLst/>
                    </a:prstGeom>
                    <a:noFill/>
                    <a:ln>
                      <a:noFill/>
                    </a:ln>
                  </pic:spPr>
                </pic:pic>
              </a:graphicData>
            </a:graphic>
          </wp:inline>
        </w:drawing>
      </w:r>
    </w:p>
    <w:p w:rsidR="0042302D" w:rsidRDefault="0042302D" w:rsidP="0042302D">
      <w:pPr>
        <w:jc w:val="both"/>
        <w:rPr>
          <w:rFonts w:ascii="Times New Roman" w:hAnsi="Times New Roman"/>
          <w:sz w:val="27"/>
          <w:szCs w:val="27"/>
        </w:rPr>
      </w:pPr>
      <w:r>
        <w:rPr>
          <w:rFonts w:ascii="Times New Roman" w:hAnsi="Times New Roman"/>
          <w:noProof/>
          <w:sz w:val="27"/>
          <w:szCs w:val="27"/>
          <w:lang w:val="ru-RU"/>
        </w:rPr>
        <w:lastRenderedPageBreak/>
        <w:drawing>
          <wp:inline distT="0" distB="0" distL="0" distR="0">
            <wp:extent cx="6407573" cy="360426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11097" cy="3606242"/>
                    </a:xfrm>
                    <a:prstGeom prst="rect">
                      <a:avLst/>
                    </a:prstGeom>
                    <a:noFill/>
                    <a:ln>
                      <a:noFill/>
                    </a:ln>
                  </pic:spPr>
                </pic:pic>
              </a:graphicData>
            </a:graphic>
          </wp:inline>
        </w:drawing>
      </w:r>
    </w:p>
    <w:p w:rsidR="0042302D" w:rsidRDefault="00350439" w:rsidP="0042302D">
      <w:pPr>
        <w:ind w:firstLine="567"/>
        <w:jc w:val="both"/>
        <w:rPr>
          <w:rFonts w:ascii="Times New Roman" w:hAnsi="Times New Roman"/>
          <w:sz w:val="27"/>
          <w:szCs w:val="27"/>
        </w:rPr>
      </w:pPr>
      <w:r>
        <w:rPr>
          <w:rFonts w:ascii="Times New Roman" w:hAnsi="Times New Roman"/>
          <w:b/>
          <w:bCs/>
          <w:sz w:val="27"/>
          <w:szCs w:val="27"/>
        </w:rPr>
        <w:t>Податок на доход</w:t>
      </w:r>
      <w:r w:rsidR="00B85844">
        <w:rPr>
          <w:rFonts w:ascii="Times New Roman" w:hAnsi="Times New Roman"/>
          <w:b/>
          <w:bCs/>
          <w:sz w:val="27"/>
          <w:szCs w:val="27"/>
        </w:rPr>
        <w:t>и</w:t>
      </w:r>
      <w:r>
        <w:rPr>
          <w:rFonts w:ascii="Times New Roman" w:hAnsi="Times New Roman"/>
          <w:b/>
          <w:bCs/>
          <w:sz w:val="27"/>
          <w:szCs w:val="27"/>
        </w:rPr>
        <w:t xml:space="preserve"> фізичних осіб</w:t>
      </w:r>
    </w:p>
    <w:p w:rsidR="0042302D" w:rsidRDefault="0042302D" w:rsidP="0042302D">
      <w:pPr>
        <w:ind w:firstLine="567"/>
        <w:jc w:val="both"/>
        <w:rPr>
          <w:rFonts w:ascii="Times New Roman" w:hAnsi="Times New Roman"/>
          <w:sz w:val="27"/>
          <w:szCs w:val="27"/>
        </w:rPr>
      </w:pPr>
      <w:r>
        <w:rPr>
          <w:rFonts w:ascii="Times New Roman" w:hAnsi="Times New Roman"/>
          <w:sz w:val="27"/>
          <w:szCs w:val="27"/>
        </w:rPr>
        <w:t xml:space="preserve">Основним джерелом наповнення дохідної частини загального фонду бюджету Тростянецької міської територіальної громади є </w:t>
      </w:r>
      <w:r>
        <w:rPr>
          <w:rFonts w:ascii="Times New Roman" w:hAnsi="Times New Roman"/>
          <w:b/>
          <w:bCs/>
          <w:sz w:val="27"/>
          <w:szCs w:val="27"/>
        </w:rPr>
        <w:t>податок на доход</w:t>
      </w:r>
      <w:r w:rsidR="00B85844">
        <w:rPr>
          <w:rFonts w:ascii="Times New Roman" w:hAnsi="Times New Roman"/>
          <w:b/>
          <w:bCs/>
          <w:sz w:val="27"/>
          <w:szCs w:val="27"/>
        </w:rPr>
        <w:t>и</w:t>
      </w:r>
      <w:r>
        <w:rPr>
          <w:rFonts w:ascii="Times New Roman" w:hAnsi="Times New Roman"/>
          <w:b/>
          <w:bCs/>
          <w:sz w:val="27"/>
          <w:szCs w:val="27"/>
        </w:rPr>
        <w:t xml:space="preserve"> фізичних осіб</w:t>
      </w:r>
      <w:r>
        <w:rPr>
          <w:rFonts w:ascii="Times New Roman" w:hAnsi="Times New Roman"/>
          <w:sz w:val="27"/>
          <w:szCs w:val="27"/>
        </w:rPr>
        <w:t>,</w:t>
      </w:r>
      <w:r>
        <w:rPr>
          <w:rFonts w:ascii="Times New Roman" w:hAnsi="Times New Roman"/>
          <w:b/>
          <w:bCs/>
          <w:sz w:val="27"/>
          <w:szCs w:val="27"/>
        </w:rPr>
        <w:t xml:space="preserve"> </w:t>
      </w:r>
      <w:r>
        <w:rPr>
          <w:rFonts w:ascii="Times New Roman" w:hAnsi="Times New Roman"/>
          <w:sz w:val="27"/>
          <w:szCs w:val="27"/>
        </w:rPr>
        <w:t>який в структурі власних надходжень – 60,0%.</w:t>
      </w:r>
    </w:p>
    <w:p w:rsidR="0042302D" w:rsidRDefault="0042302D" w:rsidP="0042302D">
      <w:pPr>
        <w:ind w:firstLine="567"/>
        <w:jc w:val="both"/>
        <w:rPr>
          <w:rFonts w:ascii="Times New Roman" w:hAnsi="Times New Roman"/>
          <w:sz w:val="27"/>
          <w:szCs w:val="27"/>
        </w:rPr>
      </w:pPr>
      <w:r>
        <w:rPr>
          <w:rFonts w:ascii="Times New Roman" w:hAnsi="Times New Roman"/>
          <w:sz w:val="27"/>
          <w:szCs w:val="27"/>
        </w:rPr>
        <w:t xml:space="preserve">За січень-червень 2024 року надійшло ПДФО в сумі 63 279,8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що становить 90,1% планових призначень. У порівнянні з відповідним періодом минулого року фактичні надходження податку на доходи з фізичних осіб </w:t>
      </w:r>
      <w:r>
        <w:rPr>
          <w:rFonts w:ascii="Times New Roman" w:hAnsi="Times New Roman"/>
          <w:b/>
          <w:i/>
          <w:sz w:val="27"/>
          <w:szCs w:val="27"/>
        </w:rPr>
        <w:t>зменшились</w:t>
      </w:r>
      <w:r>
        <w:rPr>
          <w:rFonts w:ascii="Times New Roman" w:hAnsi="Times New Roman"/>
          <w:sz w:val="27"/>
          <w:szCs w:val="27"/>
        </w:rPr>
        <w:t xml:space="preserve"> на 358,3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або на 0,6%, а у співставних умовах (без ПДФО військовослужбовців 8 668,1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зросли на 8 309,9 </w:t>
      </w:r>
      <w:proofErr w:type="spellStart"/>
      <w:r>
        <w:rPr>
          <w:rFonts w:ascii="Times New Roman" w:hAnsi="Times New Roman"/>
          <w:sz w:val="27"/>
          <w:szCs w:val="27"/>
        </w:rPr>
        <w:t>тис.гривень</w:t>
      </w:r>
      <w:proofErr w:type="spellEnd"/>
      <w:r>
        <w:rPr>
          <w:rFonts w:ascii="Times New Roman" w:hAnsi="Times New Roman"/>
          <w:sz w:val="27"/>
          <w:szCs w:val="27"/>
        </w:rPr>
        <w:t>, або на 15,1%.</w:t>
      </w:r>
    </w:p>
    <w:p w:rsidR="0042302D" w:rsidRDefault="0042302D" w:rsidP="0042302D">
      <w:pPr>
        <w:ind w:firstLine="567"/>
        <w:jc w:val="both"/>
        <w:rPr>
          <w:rFonts w:ascii="Times New Roman" w:hAnsi="Times New Roman"/>
          <w:sz w:val="27"/>
          <w:szCs w:val="27"/>
        </w:rPr>
      </w:pPr>
    </w:p>
    <w:p w:rsidR="0042302D" w:rsidRDefault="0042302D" w:rsidP="00B9124C">
      <w:pPr>
        <w:jc w:val="both"/>
        <w:rPr>
          <w:rFonts w:ascii="Times New Roman" w:hAnsi="Times New Roman"/>
          <w:szCs w:val="28"/>
        </w:rPr>
      </w:pPr>
      <w:r>
        <w:rPr>
          <w:rFonts w:ascii="Times New Roman" w:hAnsi="Times New Roman"/>
          <w:noProof/>
          <w:szCs w:val="28"/>
          <w:lang w:val="ru-RU"/>
        </w:rPr>
        <w:drawing>
          <wp:inline distT="0" distB="0" distL="0" distR="0">
            <wp:extent cx="6372560" cy="3116580"/>
            <wp:effectExtent l="0" t="0" r="9525" b="762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73933" cy="3117252"/>
                    </a:xfrm>
                    <a:prstGeom prst="rect">
                      <a:avLst/>
                    </a:prstGeom>
                    <a:noFill/>
                    <a:ln>
                      <a:noFill/>
                    </a:ln>
                  </pic:spPr>
                </pic:pic>
              </a:graphicData>
            </a:graphic>
          </wp:inline>
        </w:drawing>
      </w:r>
    </w:p>
    <w:p w:rsidR="0042302D" w:rsidRPr="00350439" w:rsidRDefault="0042302D" w:rsidP="00350439">
      <w:pPr>
        <w:pStyle w:val="aff5"/>
        <w:numPr>
          <w:ilvl w:val="0"/>
          <w:numId w:val="18"/>
        </w:numPr>
        <w:ind w:left="0" w:firstLine="567"/>
        <w:jc w:val="both"/>
        <w:rPr>
          <w:rFonts w:ascii="Times New Roman" w:hAnsi="Times New Roman"/>
          <w:sz w:val="27"/>
          <w:szCs w:val="27"/>
        </w:rPr>
      </w:pPr>
      <w:r w:rsidRPr="00350439">
        <w:rPr>
          <w:rFonts w:ascii="Times New Roman" w:hAnsi="Times New Roman"/>
          <w:i/>
          <w:iCs/>
          <w:sz w:val="27"/>
          <w:szCs w:val="27"/>
        </w:rPr>
        <w:lastRenderedPageBreak/>
        <w:t>Податок на доходи фізичних осіб, що сплачується із доходів у вигляді заробітної плати</w:t>
      </w:r>
      <w:r w:rsidRPr="00350439">
        <w:rPr>
          <w:rFonts w:ascii="Times New Roman" w:hAnsi="Times New Roman"/>
          <w:sz w:val="27"/>
          <w:szCs w:val="27"/>
        </w:rPr>
        <w:t xml:space="preserve"> виконаний в сумі 60 181,9 </w:t>
      </w:r>
      <w:proofErr w:type="spellStart"/>
      <w:r w:rsidRPr="00350439">
        <w:rPr>
          <w:rFonts w:ascii="Times New Roman" w:hAnsi="Times New Roman"/>
          <w:sz w:val="27"/>
          <w:szCs w:val="27"/>
        </w:rPr>
        <w:t>тис.гривень</w:t>
      </w:r>
      <w:proofErr w:type="spellEnd"/>
      <w:r w:rsidRPr="00350439">
        <w:rPr>
          <w:rFonts w:ascii="Times New Roman" w:hAnsi="Times New Roman"/>
          <w:sz w:val="27"/>
          <w:szCs w:val="27"/>
        </w:rPr>
        <w:t xml:space="preserve">, що на 7 923,8 </w:t>
      </w:r>
      <w:proofErr w:type="spellStart"/>
      <w:r w:rsidRPr="00350439">
        <w:rPr>
          <w:rFonts w:ascii="Times New Roman" w:hAnsi="Times New Roman"/>
          <w:sz w:val="27"/>
          <w:szCs w:val="27"/>
        </w:rPr>
        <w:t>тис.гривень</w:t>
      </w:r>
      <w:proofErr w:type="spellEnd"/>
      <w:r w:rsidRPr="00350439">
        <w:rPr>
          <w:rFonts w:ascii="Times New Roman" w:hAnsi="Times New Roman"/>
          <w:sz w:val="27"/>
          <w:szCs w:val="27"/>
        </w:rPr>
        <w:t xml:space="preserve"> </w:t>
      </w:r>
      <w:r w:rsidRPr="00350439">
        <w:rPr>
          <w:rFonts w:ascii="Times New Roman" w:hAnsi="Times New Roman"/>
          <w:b/>
          <w:bCs/>
          <w:i/>
          <w:iCs/>
          <w:sz w:val="27"/>
          <w:szCs w:val="27"/>
        </w:rPr>
        <w:t>біль</w:t>
      </w:r>
      <w:r w:rsidRPr="00350439">
        <w:rPr>
          <w:rFonts w:ascii="Times New Roman" w:hAnsi="Times New Roman"/>
          <w:b/>
          <w:i/>
          <w:sz w:val="27"/>
          <w:szCs w:val="27"/>
        </w:rPr>
        <w:t>ше</w:t>
      </w:r>
      <w:r w:rsidRPr="00350439">
        <w:rPr>
          <w:rFonts w:ascii="Times New Roman" w:hAnsi="Times New Roman"/>
          <w:sz w:val="27"/>
          <w:szCs w:val="27"/>
        </w:rPr>
        <w:t xml:space="preserve"> надходжень І півріччя 2023 року.</w:t>
      </w:r>
    </w:p>
    <w:p w:rsidR="0042302D" w:rsidRDefault="0042302D" w:rsidP="0042302D">
      <w:pPr>
        <w:jc w:val="both"/>
      </w:pPr>
      <w:r>
        <w:rPr>
          <w:noProof/>
          <w:lang w:val="ru-RU"/>
        </w:rPr>
        <w:drawing>
          <wp:inline distT="0" distB="0" distL="0" distR="0">
            <wp:extent cx="6096000" cy="342900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96000" cy="3429000"/>
                    </a:xfrm>
                    <a:prstGeom prst="rect">
                      <a:avLst/>
                    </a:prstGeom>
                    <a:noFill/>
                    <a:ln>
                      <a:noFill/>
                    </a:ln>
                  </pic:spPr>
                </pic:pic>
              </a:graphicData>
            </a:graphic>
          </wp:inline>
        </w:drawing>
      </w:r>
    </w:p>
    <w:p w:rsidR="0042302D" w:rsidRDefault="0042302D" w:rsidP="0042302D">
      <w:pPr>
        <w:ind w:firstLine="567"/>
        <w:jc w:val="both"/>
        <w:rPr>
          <w:rFonts w:ascii="Times New Roman" w:hAnsi="Times New Roman"/>
          <w:bCs/>
          <w:iCs/>
          <w:sz w:val="27"/>
          <w:szCs w:val="27"/>
        </w:rPr>
      </w:pPr>
      <w:r>
        <w:rPr>
          <w:rFonts w:ascii="Times New Roman" w:hAnsi="Times New Roman"/>
          <w:b/>
          <w:i/>
          <w:sz w:val="27"/>
          <w:szCs w:val="27"/>
        </w:rPr>
        <w:t>Аналіз надходжень ПДФО із заробітної плати по основним платникам</w:t>
      </w:r>
      <w:r>
        <w:rPr>
          <w:rFonts w:ascii="Times New Roman" w:hAnsi="Times New Roman"/>
          <w:bCs/>
          <w:iCs/>
          <w:sz w:val="27"/>
          <w:szCs w:val="27"/>
        </w:rPr>
        <w:t>:</w:t>
      </w:r>
    </w:p>
    <w:p w:rsidR="0042302D" w:rsidRDefault="0042302D" w:rsidP="0042302D">
      <w:pPr>
        <w:ind w:firstLine="567"/>
        <w:jc w:val="both"/>
        <w:rPr>
          <w:rFonts w:ascii="Times New Roman" w:hAnsi="Times New Roman"/>
          <w:sz w:val="27"/>
          <w:szCs w:val="27"/>
        </w:rPr>
      </w:pPr>
      <w:r>
        <w:rPr>
          <w:rFonts w:ascii="Times New Roman" w:hAnsi="Times New Roman"/>
          <w:bCs/>
          <w:iCs/>
          <w:sz w:val="27"/>
          <w:szCs w:val="27"/>
        </w:rPr>
        <w:t>-</w:t>
      </w:r>
      <w:r>
        <w:rPr>
          <w:rFonts w:ascii="Times New Roman" w:hAnsi="Times New Roman"/>
          <w:sz w:val="27"/>
          <w:szCs w:val="27"/>
        </w:rPr>
        <w:t xml:space="preserve"> по ПАТ «</w:t>
      </w:r>
      <w:proofErr w:type="spellStart"/>
      <w:r>
        <w:rPr>
          <w:rFonts w:ascii="Times New Roman" w:hAnsi="Times New Roman"/>
          <w:sz w:val="27"/>
          <w:szCs w:val="27"/>
        </w:rPr>
        <w:t>Монделіс</w:t>
      </w:r>
      <w:proofErr w:type="spellEnd"/>
      <w:r>
        <w:rPr>
          <w:rFonts w:ascii="Times New Roman" w:hAnsi="Times New Roman"/>
          <w:sz w:val="27"/>
          <w:szCs w:val="27"/>
        </w:rPr>
        <w:t xml:space="preserve"> Україна» надійшло 13 390,1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що на 1 146,3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більше ніж за аналогічний період минулого року;</w:t>
      </w:r>
    </w:p>
    <w:p w:rsidR="0042302D" w:rsidRDefault="0042302D" w:rsidP="0042302D">
      <w:pPr>
        <w:ind w:firstLine="567"/>
        <w:jc w:val="both"/>
        <w:rPr>
          <w:rFonts w:ascii="Times New Roman" w:hAnsi="Times New Roman"/>
          <w:sz w:val="27"/>
          <w:szCs w:val="27"/>
        </w:rPr>
      </w:pPr>
      <w:r>
        <w:rPr>
          <w:rFonts w:ascii="Times New Roman" w:hAnsi="Times New Roman"/>
          <w:sz w:val="27"/>
          <w:szCs w:val="27"/>
        </w:rPr>
        <w:t>- по ТОВ «</w:t>
      </w:r>
      <w:proofErr w:type="spellStart"/>
      <w:r>
        <w:rPr>
          <w:rFonts w:ascii="Times New Roman" w:hAnsi="Times New Roman"/>
          <w:sz w:val="27"/>
          <w:szCs w:val="27"/>
        </w:rPr>
        <w:t>Якобз</w:t>
      </w:r>
      <w:proofErr w:type="spellEnd"/>
      <w:r>
        <w:rPr>
          <w:rFonts w:ascii="Times New Roman" w:hAnsi="Times New Roman"/>
          <w:sz w:val="27"/>
          <w:szCs w:val="27"/>
        </w:rPr>
        <w:t xml:space="preserve"> ДАУ ЕГБЕРТ Україна» - 4 658,7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що на 200,1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більше надходжень 2023 року;</w:t>
      </w:r>
    </w:p>
    <w:p w:rsidR="0042302D" w:rsidRDefault="0042302D" w:rsidP="0042302D">
      <w:pPr>
        <w:ind w:firstLine="567"/>
        <w:jc w:val="both"/>
        <w:rPr>
          <w:rFonts w:ascii="Times New Roman" w:hAnsi="Times New Roman"/>
          <w:sz w:val="27"/>
          <w:szCs w:val="27"/>
        </w:rPr>
      </w:pPr>
      <w:r>
        <w:rPr>
          <w:rFonts w:ascii="Times New Roman" w:hAnsi="Times New Roman"/>
          <w:sz w:val="27"/>
          <w:szCs w:val="27"/>
        </w:rPr>
        <w:t xml:space="preserve">- по Філії Тростянецьке лісове господарство державного спеціалізованого підприємства «Ліси України» - 3 221,9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що на 526,0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більше;</w:t>
      </w:r>
    </w:p>
    <w:p w:rsidR="0042302D" w:rsidRDefault="0042302D" w:rsidP="0042302D">
      <w:pPr>
        <w:ind w:firstLine="567"/>
        <w:jc w:val="both"/>
        <w:rPr>
          <w:rFonts w:ascii="Times New Roman" w:hAnsi="Times New Roman"/>
          <w:sz w:val="27"/>
          <w:szCs w:val="27"/>
        </w:rPr>
      </w:pPr>
      <w:r>
        <w:rPr>
          <w:rFonts w:ascii="Times New Roman" w:hAnsi="Times New Roman"/>
          <w:sz w:val="27"/>
          <w:szCs w:val="27"/>
        </w:rPr>
        <w:t xml:space="preserve">- по АТ «Українська залізниця» - 9 451,6 </w:t>
      </w:r>
      <w:proofErr w:type="spellStart"/>
      <w:r>
        <w:rPr>
          <w:rFonts w:ascii="Times New Roman" w:hAnsi="Times New Roman"/>
          <w:sz w:val="27"/>
          <w:szCs w:val="27"/>
        </w:rPr>
        <w:t>тис.гривень</w:t>
      </w:r>
      <w:proofErr w:type="spellEnd"/>
      <w:r>
        <w:rPr>
          <w:rFonts w:ascii="Times New Roman" w:hAnsi="Times New Roman"/>
          <w:sz w:val="27"/>
          <w:szCs w:val="27"/>
        </w:rPr>
        <w:t>, що на 2 021,2 тис. гривень більше надходжень 2023 року;</w:t>
      </w:r>
    </w:p>
    <w:p w:rsidR="0042302D" w:rsidRDefault="0042302D" w:rsidP="0042302D">
      <w:pPr>
        <w:ind w:firstLine="567"/>
        <w:jc w:val="both"/>
        <w:rPr>
          <w:rFonts w:ascii="Times New Roman" w:hAnsi="Times New Roman"/>
          <w:sz w:val="27"/>
          <w:szCs w:val="27"/>
        </w:rPr>
      </w:pPr>
      <w:r>
        <w:rPr>
          <w:rFonts w:ascii="Times New Roman" w:hAnsi="Times New Roman"/>
          <w:sz w:val="27"/>
          <w:szCs w:val="27"/>
        </w:rPr>
        <w:t>- по ТОВ «</w:t>
      </w:r>
      <w:proofErr w:type="spellStart"/>
      <w:r>
        <w:rPr>
          <w:rFonts w:ascii="Times New Roman" w:hAnsi="Times New Roman"/>
          <w:sz w:val="27"/>
          <w:szCs w:val="27"/>
        </w:rPr>
        <w:t>Кононівський</w:t>
      </w:r>
      <w:proofErr w:type="spellEnd"/>
      <w:r>
        <w:rPr>
          <w:rFonts w:ascii="Times New Roman" w:hAnsi="Times New Roman"/>
          <w:sz w:val="27"/>
          <w:szCs w:val="27"/>
        </w:rPr>
        <w:t xml:space="preserve"> елеватор» - 980,1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що на 196,7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більше надходжень 2023 року;</w:t>
      </w:r>
    </w:p>
    <w:p w:rsidR="0042302D" w:rsidRDefault="0042302D" w:rsidP="0042302D">
      <w:pPr>
        <w:ind w:firstLine="567"/>
        <w:jc w:val="both"/>
        <w:rPr>
          <w:rFonts w:ascii="Times New Roman" w:hAnsi="Times New Roman"/>
          <w:sz w:val="27"/>
          <w:szCs w:val="27"/>
        </w:rPr>
      </w:pPr>
      <w:r>
        <w:rPr>
          <w:rFonts w:ascii="Times New Roman" w:hAnsi="Times New Roman"/>
          <w:sz w:val="27"/>
          <w:szCs w:val="27"/>
        </w:rPr>
        <w:t xml:space="preserve">- по ТОВ «Шен-Сервіс» - 675,3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або на 335,2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більше ніж у 2023 році;</w:t>
      </w:r>
    </w:p>
    <w:p w:rsidR="0042302D" w:rsidRDefault="0042302D" w:rsidP="0042302D">
      <w:pPr>
        <w:ind w:firstLine="567"/>
        <w:jc w:val="both"/>
        <w:rPr>
          <w:rFonts w:ascii="Times New Roman" w:hAnsi="Times New Roman"/>
          <w:sz w:val="27"/>
          <w:szCs w:val="27"/>
        </w:rPr>
      </w:pPr>
      <w:r>
        <w:rPr>
          <w:rFonts w:ascii="Times New Roman" w:hAnsi="Times New Roman"/>
          <w:sz w:val="27"/>
          <w:szCs w:val="27"/>
        </w:rPr>
        <w:t xml:space="preserve">- по КНП «Тростянецька міська лікарня» - 2 045,9 тис. гривень, що на 521,0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менше ніж за І півріччя 2023 року;</w:t>
      </w:r>
    </w:p>
    <w:p w:rsidR="0042302D" w:rsidRDefault="0042302D" w:rsidP="0042302D">
      <w:pPr>
        <w:ind w:firstLine="567"/>
        <w:jc w:val="both"/>
        <w:rPr>
          <w:rFonts w:ascii="Times New Roman" w:hAnsi="Times New Roman"/>
          <w:szCs w:val="28"/>
        </w:rPr>
      </w:pPr>
      <w:r>
        <w:rPr>
          <w:rFonts w:ascii="Times New Roman" w:hAnsi="Times New Roman"/>
          <w:sz w:val="27"/>
          <w:szCs w:val="27"/>
        </w:rPr>
        <w:t>- по КНП «Сумський обласний центр екстреної медичної допомоги та медицини катастроф» - 272,9 тис. гривень, що на 103,0 тис. гривень менше ніж за відповідний період минулого року.</w:t>
      </w:r>
    </w:p>
    <w:p w:rsidR="0042302D" w:rsidRDefault="0042302D" w:rsidP="0042302D">
      <w:pPr>
        <w:ind w:firstLine="567"/>
        <w:jc w:val="both"/>
        <w:rPr>
          <w:rFonts w:ascii="Times New Roman" w:hAnsi="Times New Roman"/>
          <w:szCs w:val="28"/>
        </w:rPr>
      </w:pPr>
    </w:p>
    <w:p w:rsidR="0042302D" w:rsidRDefault="0042302D" w:rsidP="0042302D">
      <w:pPr>
        <w:jc w:val="both"/>
        <w:rPr>
          <w:rFonts w:ascii="Times New Roman" w:hAnsi="Times New Roman"/>
          <w:szCs w:val="28"/>
        </w:rPr>
      </w:pPr>
      <w:r>
        <w:rPr>
          <w:rFonts w:ascii="Times New Roman" w:hAnsi="Times New Roman"/>
          <w:noProof/>
          <w:szCs w:val="28"/>
          <w:lang w:val="ru-RU"/>
        </w:rPr>
        <w:lastRenderedPageBreak/>
        <w:drawing>
          <wp:inline distT="0" distB="0" distL="0" distR="0">
            <wp:extent cx="6245013" cy="3512820"/>
            <wp:effectExtent l="0" t="0" r="381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45648" cy="3513177"/>
                    </a:xfrm>
                    <a:prstGeom prst="rect">
                      <a:avLst/>
                    </a:prstGeom>
                    <a:noFill/>
                    <a:ln>
                      <a:noFill/>
                    </a:ln>
                  </pic:spPr>
                </pic:pic>
              </a:graphicData>
            </a:graphic>
          </wp:inline>
        </w:drawing>
      </w:r>
    </w:p>
    <w:p w:rsidR="0042302D" w:rsidRPr="00350439" w:rsidRDefault="0042302D" w:rsidP="001E6788">
      <w:pPr>
        <w:pStyle w:val="aff5"/>
        <w:numPr>
          <w:ilvl w:val="0"/>
          <w:numId w:val="17"/>
        </w:numPr>
        <w:spacing w:after="0" w:line="240" w:lineRule="auto"/>
        <w:ind w:left="0" w:firstLine="567"/>
        <w:jc w:val="both"/>
        <w:rPr>
          <w:rFonts w:ascii="Times New Roman" w:hAnsi="Times New Roman"/>
          <w:sz w:val="27"/>
          <w:szCs w:val="27"/>
        </w:rPr>
      </w:pPr>
      <w:r w:rsidRPr="00350439">
        <w:rPr>
          <w:rFonts w:ascii="Times New Roman" w:hAnsi="Times New Roman"/>
          <w:i/>
          <w:iCs/>
          <w:sz w:val="27"/>
          <w:szCs w:val="27"/>
        </w:rPr>
        <w:t xml:space="preserve">Податку на доходи фізичних осіб, що сплачується із доходів платника податку інших ніж заробітна плата, в тому числі за </w:t>
      </w:r>
      <w:r w:rsidRPr="00350439">
        <w:rPr>
          <w:rFonts w:ascii="Times New Roman" w:hAnsi="Times New Roman"/>
          <w:b/>
          <w:i/>
          <w:iCs/>
          <w:sz w:val="27"/>
          <w:szCs w:val="27"/>
        </w:rPr>
        <w:t>паї</w:t>
      </w:r>
      <w:r w:rsidRPr="00350439">
        <w:rPr>
          <w:rFonts w:ascii="Times New Roman" w:hAnsi="Times New Roman"/>
          <w:b/>
          <w:sz w:val="27"/>
          <w:szCs w:val="27"/>
        </w:rPr>
        <w:t xml:space="preserve"> </w:t>
      </w:r>
      <w:r w:rsidRPr="00350439">
        <w:rPr>
          <w:rFonts w:ascii="Times New Roman" w:hAnsi="Times New Roman"/>
          <w:sz w:val="27"/>
          <w:szCs w:val="27"/>
        </w:rPr>
        <w:t xml:space="preserve">надійшло в сумі 2 663,2 </w:t>
      </w:r>
      <w:proofErr w:type="spellStart"/>
      <w:r w:rsidRPr="00350439">
        <w:rPr>
          <w:rFonts w:ascii="Times New Roman" w:hAnsi="Times New Roman"/>
          <w:sz w:val="27"/>
          <w:szCs w:val="27"/>
        </w:rPr>
        <w:t>тис.гривень</w:t>
      </w:r>
      <w:proofErr w:type="spellEnd"/>
      <w:r w:rsidRPr="00350439">
        <w:rPr>
          <w:rFonts w:ascii="Times New Roman" w:hAnsi="Times New Roman"/>
          <w:sz w:val="27"/>
          <w:szCs w:val="27"/>
        </w:rPr>
        <w:t xml:space="preserve">, що на 297,0 </w:t>
      </w:r>
      <w:proofErr w:type="spellStart"/>
      <w:r w:rsidRPr="00350439">
        <w:rPr>
          <w:rFonts w:ascii="Times New Roman" w:hAnsi="Times New Roman"/>
          <w:sz w:val="27"/>
          <w:szCs w:val="27"/>
        </w:rPr>
        <w:t>тис.гривень</w:t>
      </w:r>
      <w:proofErr w:type="spellEnd"/>
      <w:r w:rsidRPr="00350439">
        <w:rPr>
          <w:rFonts w:ascii="Times New Roman" w:hAnsi="Times New Roman"/>
          <w:sz w:val="27"/>
          <w:szCs w:val="27"/>
        </w:rPr>
        <w:t xml:space="preserve"> </w:t>
      </w:r>
      <w:r w:rsidRPr="00350439">
        <w:rPr>
          <w:rFonts w:ascii="Times New Roman" w:hAnsi="Times New Roman"/>
          <w:b/>
          <w:bCs/>
          <w:i/>
          <w:iCs/>
          <w:sz w:val="27"/>
          <w:szCs w:val="27"/>
        </w:rPr>
        <w:t>більше</w:t>
      </w:r>
      <w:r w:rsidRPr="00350439">
        <w:rPr>
          <w:rFonts w:ascii="Times New Roman" w:hAnsi="Times New Roman"/>
          <w:sz w:val="27"/>
          <w:szCs w:val="27"/>
        </w:rPr>
        <w:t xml:space="preserve"> ніж за відповідний період минулого року. </w:t>
      </w:r>
    </w:p>
    <w:p w:rsidR="0042302D" w:rsidRDefault="0042302D" w:rsidP="001E6788">
      <w:pPr>
        <w:ind w:firstLine="567"/>
        <w:jc w:val="both"/>
        <w:rPr>
          <w:rFonts w:ascii="Times New Roman" w:hAnsi="Times New Roman"/>
          <w:sz w:val="27"/>
          <w:szCs w:val="27"/>
        </w:rPr>
      </w:pPr>
      <w:r>
        <w:rPr>
          <w:rFonts w:ascii="Times New Roman" w:hAnsi="Times New Roman"/>
          <w:sz w:val="27"/>
          <w:szCs w:val="27"/>
        </w:rPr>
        <w:t>Збільшилися надходження по ПП «Зарічанське» на 331,5 тис. гривень, ТОВ «</w:t>
      </w:r>
      <w:proofErr w:type="spellStart"/>
      <w:r>
        <w:rPr>
          <w:rFonts w:ascii="Times New Roman" w:hAnsi="Times New Roman"/>
          <w:sz w:val="27"/>
          <w:szCs w:val="27"/>
        </w:rPr>
        <w:t>Райз</w:t>
      </w:r>
      <w:proofErr w:type="spellEnd"/>
      <w:r>
        <w:rPr>
          <w:rFonts w:ascii="Times New Roman" w:hAnsi="Times New Roman"/>
          <w:sz w:val="27"/>
          <w:szCs w:val="27"/>
        </w:rPr>
        <w:t>-Північ» на 364,5 тис. гривень, ТОВ АФ «</w:t>
      </w:r>
      <w:proofErr w:type="spellStart"/>
      <w:r>
        <w:rPr>
          <w:rFonts w:ascii="Times New Roman" w:hAnsi="Times New Roman"/>
          <w:sz w:val="27"/>
          <w:szCs w:val="27"/>
        </w:rPr>
        <w:t>Слівкін</w:t>
      </w:r>
      <w:proofErr w:type="spellEnd"/>
      <w:r>
        <w:rPr>
          <w:rFonts w:ascii="Times New Roman" w:hAnsi="Times New Roman"/>
          <w:sz w:val="27"/>
          <w:szCs w:val="27"/>
        </w:rPr>
        <w:t>» на 49,2 тис. гривень, СТОВ АФ «Жовтень» на 9,3 тис. гривень та ін., в той же час зменшилися надходження по ТОВ АФ «</w:t>
      </w:r>
      <w:proofErr w:type="spellStart"/>
      <w:r>
        <w:rPr>
          <w:rFonts w:ascii="Times New Roman" w:hAnsi="Times New Roman"/>
          <w:sz w:val="27"/>
          <w:szCs w:val="27"/>
        </w:rPr>
        <w:t>Семереньки</w:t>
      </w:r>
      <w:proofErr w:type="spellEnd"/>
      <w:r>
        <w:rPr>
          <w:rFonts w:ascii="Times New Roman" w:hAnsi="Times New Roman"/>
          <w:sz w:val="27"/>
          <w:szCs w:val="27"/>
        </w:rPr>
        <w:t>» на 460,6 тис. гривень, СТОВ АФ «</w:t>
      </w:r>
      <w:proofErr w:type="spellStart"/>
      <w:r>
        <w:rPr>
          <w:rFonts w:ascii="Times New Roman" w:hAnsi="Times New Roman"/>
          <w:sz w:val="27"/>
          <w:szCs w:val="27"/>
        </w:rPr>
        <w:t>Восход</w:t>
      </w:r>
      <w:proofErr w:type="spellEnd"/>
      <w:r>
        <w:rPr>
          <w:rFonts w:ascii="Times New Roman" w:hAnsi="Times New Roman"/>
          <w:sz w:val="27"/>
          <w:szCs w:val="27"/>
        </w:rPr>
        <w:t>» на 251,6 тис. гривень та ін.</w:t>
      </w:r>
    </w:p>
    <w:p w:rsidR="0042302D" w:rsidRDefault="0042302D" w:rsidP="0042302D">
      <w:pPr>
        <w:jc w:val="both"/>
        <w:rPr>
          <w:rFonts w:ascii="Times New Roman" w:hAnsi="Times New Roman"/>
          <w:i/>
          <w:iCs/>
          <w:szCs w:val="28"/>
        </w:rPr>
      </w:pPr>
      <w:r>
        <w:rPr>
          <w:rFonts w:ascii="Times New Roman" w:hAnsi="Times New Roman"/>
          <w:i/>
          <w:iCs/>
          <w:noProof/>
          <w:szCs w:val="28"/>
          <w:lang w:val="ru-RU"/>
        </w:rPr>
        <w:drawing>
          <wp:inline distT="0" distB="0" distL="0" distR="0">
            <wp:extent cx="6096000" cy="342900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96000" cy="3429000"/>
                    </a:xfrm>
                    <a:prstGeom prst="rect">
                      <a:avLst/>
                    </a:prstGeom>
                    <a:noFill/>
                    <a:ln>
                      <a:noFill/>
                    </a:ln>
                  </pic:spPr>
                </pic:pic>
              </a:graphicData>
            </a:graphic>
          </wp:inline>
        </w:drawing>
      </w:r>
    </w:p>
    <w:p w:rsidR="0042302D" w:rsidRDefault="0042302D" w:rsidP="0042302D">
      <w:pPr>
        <w:numPr>
          <w:ilvl w:val="0"/>
          <w:numId w:val="12"/>
        </w:numPr>
        <w:ind w:left="0" w:firstLine="567"/>
        <w:jc w:val="both"/>
        <w:rPr>
          <w:rFonts w:ascii="Times New Roman" w:hAnsi="Times New Roman"/>
          <w:sz w:val="27"/>
          <w:szCs w:val="27"/>
        </w:rPr>
      </w:pPr>
      <w:r>
        <w:rPr>
          <w:rFonts w:ascii="Times New Roman" w:hAnsi="Times New Roman"/>
          <w:i/>
          <w:iCs/>
          <w:sz w:val="27"/>
          <w:szCs w:val="27"/>
        </w:rPr>
        <w:lastRenderedPageBreak/>
        <w:t xml:space="preserve">Податку на доходи фізичних осіб, що сплачується </w:t>
      </w:r>
      <w:proofErr w:type="spellStart"/>
      <w:r>
        <w:rPr>
          <w:rFonts w:ascii="Times New Roman" w:hAnsi="Times New Roman"/>
          <w:i/>
          <w:iCs/>
          <w:sz w:val="27"/>
          <w:szCs w:val="27"/>
        </w:rPr>
        <w:t>фізособами</w:t>
      </w:r>
      <w:proofErr w:type="spellEnd"/>
      <w:r>
        <w:rPr>
          <w:rFonts w:ascii="Times New Roman" w:hAnsi="Times New Roman"/>
          <w:i/>
          <w:iCs/>
          <w:sz w:val="27"/>
          <w:szCs w:val="27"/>
        </w:rPr>
        <w:t xml:space="preserve"> за результатами річного декларування</w:t>
      </w:r>
      <w:r>
        <w:rPr>
          <w:rFonts w:ascii="Times New Roman" w:hAnsi="Times New Roman"/>
          <w:sz w:val="27"/>
          <w:szCs w:val="27"/>
        </w:rPr>
        <w:t xml:space="preserve"> надійшло в сумі 422,0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що на 96,3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w:t>
      </w:r>
      <w:r>
        <w:rPr>
          <w:rFonts w:ascii="Times New Roman" w:hAnsi="Times New Roman"/>
          <w:b/>
          <w:i/>
          <w:sz w:val="27"/>
          <w:szCs w:val="27"/>
        </w:rPr>
        <w:t>більше</w:t>
      </w:r>
      <w:r>
        <w:rPr>
          <w:rFonts w:ascii="Times New Roman" w:hAnsi="Times New Roman"/>
          <w:sz w:val="27"/>
          <w:szCs w:val="27"/>
        </w:rPr>
        <w:t xml:space="preserve"> ніж за відповідний період минулого року. </w:t>
      </w:r>
    </w:p>
    <w:p w:rsidR="0042302D" w:rsidRDefault="0042302D" w:rsidP="0042302D">
      <w:pPr>
        <w:ind w:firstLine="567"/>
        <w:jc w:val="both"/>
        <w:rPr>
          <w:rFonts w:ascii="Times New Roman" w:hAnsi="Times New Roman"/>
          <w:sz w:val="27"/>
          <w:szCs w:val="27"/>
        </w:rPr>
      </w:pPr>
    </w:p>
    <w:p w:rsidR="0042302D" w:rsidRDefault="0042302D" w:rsidP="0042302D">
      <w:pPr>
        <w:ind w:firstLine="567"/>
        <w:jc w:val="both"/>
        <w:rPr>
          <w:rFonts w:ascii="Times New Roman" w:hAnsi="Times New Roman"/>
          <w:sz w:val="27"/>
          <w:szCs w:val="27"/>
        </w:rPr>
      </w:pPr>
      <w:r>
        <w:rPr>
          <w:rFonts w:ascii="Times New Roman" w:hAnsi="Times New Roman"/>
          <w:sz w:val="27"/>
          <w:szCs w:val="27"/>
        </w:rPr>
        <w:t xml:space="preserve">Станом на 01.07.2024 року </w:t>
      </w:r>
      <w:r w:rsidRPr="00350439">
        <w:rPr>
          <w:rFonts w:ascii="Times New Roman" w:hAnsi="Times New Roman"/>
          <w:b/>
          <w:i/>
          <w:sz w:val="27"/>
          <w:szCs w:val="27"/>
        </w:rPr>
        <w:t>податковий борг по податку на доходи фізичних осіб</w:t>
      </w:r>
      <w:r>
        <w:rPr>
          <w:rFonts w:ascii="Times New Roman" w:hAnsi="Times New Roman"/>
          <w:sz w:val="27"/>
          <w:szCs w:val="27"/>
        </w:rPr>
        <w:t xml:space="preserve"> до бюджету Тростянецької міської територіальної громади складає 388,8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з них по податку на доходи фізичних осіб, що сплачується </w:t>
      </w:r>
      <w:proofErr w:type="spellStart"/>
      <w:r>
        <w:rPr>
          <w:rFonts w:ascii="Times New Roman" w:hAnsi="Times New Roman"/>
          <w:sz w:val="27"/>
          <w:szCs w:val="27"/>
        </w:rPr>
        <w:t>фізособами</w:t>
      </w:r>
      <w:proofErr w:type="spellEnd"/>
      <w:r>
        <w:rPr>
          <w:rFonts w:ascii="Times New Roman" w:hAnsi="Times New Roman"/>
          <w:sz w:val="27"/>
          <w:szCs w:val="27"/>
        </w:rPr>
        <w:t xml:space="preserve"> за результатами річного декларування – 357,3 </w:t>
      </w:r>
      <w:proofErr w:type="spellStart"/>
      <w:r>
        <w:rPr>
          <w:rFonts w:ascii="Times New Roman" w:hAnsi="Times New Roman"/>
          <w:sz w:val="27"/>
          <w:szCs w:val="27"/>
        </w:rPr>
        <w:t>тис.гривень</w:t>
      </w:r>
      <w:proofErr w:type="spellEnd"/>
      <w:r>
        <w:rPr>
          <w:rFonts w:ascii="Times New Roman" w:hAnsi="Times New Roman"/>
          <w:sz w:val="27"/>
          <w:szCs w:val="27"/>
        </w:rPr>
        <w:t>.</w:t>
      </w:r>
    </w:p>
    <w:p w:rsidR="0042302D" w:rsidRDefault="0042302D" w:rsidP="0042302D">
      <w:pPr>
        <w:ind w:firstLine="567"/>
        <w:jc w:val="both"/>
        <w:rPr>
          <w:rFonts w:ascii="Times New Roman" w:hAnsi="Times New Roman"/>
          <w:sz w:val="27"/>
          <w:szCs w:val="27"/>
        </w:rPr>
      </w:pPr>
    </w:p>
    <w:p w:rsidR="00350439" w:rsidRDefault="00350439" w:rsidP="00350439">
      <w:pPr>
        <w:ind w:firstLine="708"/>
        <w:jc w:val="both"/>
        <w:rPr>
          <w:rFonts w:ascii="Times New Roman" w:hAnsi="Times New Roman"/>
          <w:b/>
          <w:bCs/>
          <w:sz w:val="27"/>
          <w:szCs w:val="27"/>
        </w:rPr>
      </w:pPr>
      <w:r>
        <w:rPr>
          <w:rFonts w:ascii="Times New Roman" w:hAnsi="Times New Roman"/>
          <w:b/>
          <w:bCs/>
          <w:sz w:val="27"/>
          <w:szCs w:val="27"/>
        </w:rPr>
        <w:t>Податок на прибуток</w:t>
      </w:r>
    </w:p>
    <w:p w:rsidR="0042302D" w:rsidRDefault="00350439" w:rsidP="00350439">
      <w:pPr>
        <w:ind w:firstLine="708"/>
        <w:jc w:val="both"/>
        <w:rPr>
          <w:rFonts w:ascii="Times New Roman" w:hAnsi="Times New Roman"/>
          <w:sz w:val="27"/>
          <w:szCs w:val="27"/>
        </w:rPr>
      </w:pPr>
      <w:r>
        <w:rPr>
          <w:rFonts w:ascii="Times New Roman" w:hAnsi="Times New Roman"/>
          <w:sz w:val="27"/>
          <w:szCs w:val="27"/>
        </w:rPr>
        <w:t>Н</w:t>
      </w:r>
      <w:r w:rsidR="0042302D">
        <w:rPr>
          <w:rFonts w:ascii="Times New Roman" w:hAnsi="Times New Roman"/>
          <w:sz w:val="27"/>
          <w:szCs w:val="27"/>
        </w:rPr>
        <w:t xml:space="preserve">адійшло 645,5 тис. гривень, що на 291,5 тис. гривень </w:t>
      </w:r>
      <w:r w:rsidR="0042302D" w:rsidRPr="00543B3A">
        <w:rPr>
          <w:rFonts w:ascii="Times New Roman" w:hAnsi="Times New Roman"/>
          <w:b/>
          <w:i/>
          <w:sz w:val="27"/>
          <w:szCs w:val="27"/>
        </w:rPr>
        <w:t>менше</w:t>
      </w:r>
      <w:r w:rsidR="0042302D">
        <w:rPr>
          <w:rFonts w:ascii="Times New Roman" w:hAnsi="Times New Roman"/>
          <w:sz w:val="27"/>
          <w:szCs w:val="27"/>
        </w:rPr>
        <w:t xml:space="preserve"> ніж за січень-червень 2023 року. Надійшло податку на прибуток від:</w:t>
      </w:r>
    </w:p>
    <w:p w:rsidR="0042302D" w:rsidRDefault="0042302D" w:rsidP="00350439">
      <w:pPr>
        <w:pStyle w:val="af8"/>
        <w:numPr>
          <w:ilvl w:val="0"/>
          <w:numId w:val="13"/>
        </w:numPr>
        <w:ind w:left="0" w:firstLine="426"/>
        <w:contextualSpacing/>
        <w:jc w:val="both"/>
        <w:rPr>
          <w:rFonts w:ascii="Times New Roman" w:hAnsi="Times New Roman"/>
          <w:sz w:val="27"/>
          <w:szCs w:val="27"/>
        </w:rPr>
      </w:pPr>
      <w:r>
        <w:rPr>
          <w:rFonts w:ascii="Times New Roman" w:hAnsi="Times New Roman"/>
          <w:sz w:val="27"/>
          <w:szCs w:val="27"/>
        </w:rPr>
        <w:t>КП «БТІ» в сумі 6,0 тис. гривень (в минулому році не було);</w:t>
      </w:r>
    </w:p>
    <w:p w:rsidR="0042302D" w:rsidRDefault="0042302D" w:rsidP="00350439">
      <w:pPr>
        <w:pStyle w:val="af8"/>
        <w:numPr>
          <w:ilvl w:val="0"/>
          <w:numId w:val="13"/>
        </w:numPr>
        <w:ind w:left="0" w:firstLine="426"/>
        <w:contextualSpacing/>
        <w:jc w:val="both"/>
        <w:rPr>
          <w:rFonts w:ascii="Times New Roman" w:hAnsi="Times New Roman"/>
          <w:sz w:val="27"/>
          <w:szCs w:val="27"/>
        </w:rPr>
      </w:pPr>
      <w:r>
        <w:rPr>
          <w:rFonts w:ascii="Times New Roman" w:hAnsi="Times New Roman"/>
          <w:sz w:val="27"/>
          <w:szCs w:val="27"/>
        </w:rPr>
        <w:t>ДП «</w:t>
      </w:r>
      <w:proofErr w:type="spellStart"/>
      <w:r>
        <w:rPr>
          <w:rFonts w:ascii="Times New Roman" w:hAnsi="Times New Roman"/>
          <w:sz w:val="27"/>
          <w:szCs w:val="27"/>
        </w:rPr>
        <w:t>Комунжитло</w:t>
      </w:r>
      <w:proofErr w:type="spellEnd"/>
      <w:r>
        <w:rPr>
          <w:rFonts w:ascii="Times New Roman" w:hAnsi="Times New Roman"/>
          <w:sz w:val="27"/>
          <w:szCs w:val="27"/>
        </w:rPr>
        <w:t>» - 29,7 тис. гривень, що на 16,0 тис. гривень більше;</w:t>
      </w:r>
    </w:p>
    <w:p w:rsidR="0042302D" w:rsidRDefault="0042302D" w:rsidP="00350439">
      <w:pPr>
        <w:pStyle w:val="af8"/>
        <w:numPr>
          <w:ilvl w:val="0"/>
          <w:numId w:val="13"/>
        </w:numPr>
        <w:ind w:left="0" w:firstLine="426"/>
        <w:contextualSpacing/>
        <w:jc w:val="both"/>
        <w:rPr>
          <w:rFonts w:ascii="Times New Roman" w:hAnsi="Times New Roman"/>
          <w:sz w:val="27"/>
          <w:szCs w:val="27"/>
        </w:rPr>
      </w:pPr>
      <w:r>
        <w:rPr>
          <w:rFonts w:ascii="Times New Roman" w:hAnsi="Times New Roman"/>
          <w:sz w:val="27"/>
          <w:szCs w:val="27"/>
        </w:rPr>
        <w:t>ДП «</w:t>
      </w:r>
      <w:proofErr w:type="spellStart"/>
      <w:r>
        <w:rPr>
          <w:rFonts w:ascii="Times New Roman" w:hAnsi="Times New Roman"/>
          <w:sz w:val="27"/>
          <w:szCs w:val="27"/>
        </w:rPr>
        <w:t>Екосервіс</w:t>
      </w:r>
      <w:proofErr w:type="spellEnd"/>
      <w:r>
        <w:rPr>
          <w:rFonts w:ascii="Times New Roman" w:hAnsi="Times New Roman"/>
          <w:sz w:val="27"/>
          <w:szCs w:val="27"/>
        </w:rPr>
        <w:t>» - 40,4 тис. гривень, що на 21,8 тис. гривень більше ніж за минулий рік;</w:t>
      </w:r>
    </w:p>
    <w:p w:rsidR="0042302D" w:rsidRDefault="0042302D" w:rsidP="00350439">
      <w:pPr>
        <w:pStyle w:val="af8"/>
        <w:numPr>
          <w:ilvl w:val="0"/>
          <w:numId w:val="13"/>
        </w:numPr>
        <w:ind w:left="0" w:firstLine="426"/>
        <w:contextualSpacing/>
        <w:jc w:val="both"/>
        <w:rPr>
          <w:rFonts w:ascii="Times New Roman" w:hAnsi="Times New Roman"/>
          <w:sz w:val="27"/>
          <w:szCs w:val="27"/>
        </w:rPr>
      </w:pPr>
      <w:r>
        <w:rPr>
          <w:rFonts w:ascii="Times New Roman" w:hAnsi="Times New Roman"/>
          <w:sz w:val="27"/>
          <w:szCs w:val="27"/>
        </w:rPr>
        <w:t>ДП «Елегія» - 198,1 тис. гривень, що на 197,3 тис. гривень більше;</w:t>
      </w:r>
    </w:p>
    <w:p w:rsidR="0042302D" w:rsidRDefault="0042302D" w:rsidP="0042302D">
      <w:pPr>
        <w:pStyle w:val="af8"/>
        <w:numPr>
          <w:ilvl w:val="0"/>
          <w:numId w:val="13"/>
        </w:numPr>
        <w:spacing w:after="120" w:line="256" w:lineRule="auto"/>
        <w:ind w:left="0" w:firstLine="426"/>
        <w:contextualSpacing/>
        <w:jc w:val="both"/>
        <w:rPr>
          <w:rFonts w:ascii="Times New Roman" w:hAnsi="Times New Roman"/>
          <w:sz w:val="27"/>
          <w:szCs w:val="27"/>
        </w:rPr>
      </w:pPr>
      <w:r>
        <w:rPr>
          <w:rFonts w:ascii="Times New Roman" w:hAnsi="Times New Roman"/>
          <w:sz w:val="27"/>
          <w:szCs w:val="27"/>
        </w:rPr>
        <w:t>КП «Центр комунальних послуг» - 3,4 тис. гривень (в минулому році не було);</w:t>
      </w:r>
    </w:p>
    <w:p w:rsidR="0042302D" w:rsidRDefault="0042302D" w:rsidP="0042302D">
      <w:pPr>
        <w:pStyle w:val="af8"/>
        <w:numPr>
          <w:ilvl w:val="0"/>
          <w:numId w:val="13"/>
        </w:numPr>
        <w:spacing w:after="120" w:line="256" w:lineRule="auto"/>
        <w:ind w:left="0" w:firstLine="426"/>
        <w:contextualSpacing/>
        <w:jc w:val="both"/>
        <w:rPr>
          <w:rFonts w:ascii="Times New Roman" w:hAnsi="Times New Roman"/>
          <w:sz w:val="27"/>
          <w:szCs w:val="27"/>
        </w:rPr>
      </w:pPr>
      <w:r>
        <w:rPr>
          <w:rFonts w:ascii="Times New Roman" w:hAnsi="Times New Roman"/>
          <w:sz w:val="27"/>
          <w:szCs w:val="27"/>
        </w:rPr>
        <w:t>КП «Готель «Тростянець» - 4,2 тис. гривень, що на 1,5 тис. гривень більше;</w:t>
      </w:r>
    </w:p>
    <w:p w:rsidR="0042302D" w:rsidRDefault="0042302D" w:rsidP="0042302D">
      <w:pPr>
        <w:pStyle w:val="af8"/>
        <w:numPr>
          <w:ilvl w:val="0"/>
          <w:numId w:val="13"/>
        </w:numPr>
        <w:spacing w:after="120" w:line="256" w:lineRule="auto"/>
        <w:ind w:left="0" w:firstLine="426"/>
        <w:contextualSpacing/>
        <w:jc w:val="both"/>
        <w:rPr>
          <w:rFonts w:ascii="Times New Roman" w:hAnsi="Times New Roman"/>
          <w:sz w:val="27"/>
          <w:szCs w:val="27"/>
        </w:rPr>
      </w:pPr>
      <w:r>
        <w:rPr>
          <w:rFonts w:ascii="Times New Roman" w:hAnsi="Times New Roman"/>
          <w:sz w:val="27"/>
          <w:szCs w:val="27"/>
        </w:rPr>
        <w:t>КП «Агенція місцевого розвитку» - 180,8 тис. гривень, що на 32,9 тис. гривень менше;</w:t>
      </w:r>
    </w:p>
    <w:p w:rsidR="0042302D" w:rsidRDefault="0042302D" w:rsidP="0042302D">
      <w:pPr>
        <w:pStyle w:val="af8"/>
        <w:numPr>
          <w:ilvl w:val="0"/>
          <w:numId w:val="13"/>
        </w:numPr>
        <w:spacing w:after="120" w:line="256" w:lineRule="auto"/>
        <w:ind w:left="0" w:firstLine="426"/>
        <w:contextualSpacing/>
        <w:jc w:val="both"/>
        <w:rPr>
          <w:rFonts w:ascii="Times New Roman" w:hAnsi="Times New Roman"/>
          <w:sz w:val="27"/>
          <w:szCs w:val="27"/>
        </w:rPr>
      </w:pPr>
      <w:r>
        <w:rPr>
          <w:rFonts w:ascii="Times New Roman" w:hAnsi="Times New Roman"/>
          <w:sz w:val="27"/>
          <w:szCs w:val="27"/>
        </w:rPr>
        <w:t>КП «Тростянецьке ЖЕУ» - 131,2 тис. гривень, що на 36,6 тис. гривень більше;</w:t>
      </w:r>
    </w:p>
    <w:p w:rsidR="0042302D" w:rsidRDefault="0042302D" w:rsidP="0042302D">
      <w:pPr>
        <w:pStyle w:val="af8"/>
        <w:numPr>
          <w:ilvl w:val="0"/>
          <w:numId w:val="13"/>
        </w:numPr>
        <w:spacing w:after="120" w:line="256" w:lineRule="auto"/>
        <w:ind w:left="0" w:firstLine="426"/>
        <w:contextualSpacing/>
        <w:jc w:val="both"/>
        <w:rPr>
          <w:rFonts w:ascii="Times New Roman" w:hAnsi="Times New Roman"/>
          <w:sz w:val="27"/>
          <w:szCs w:val="27"/>
        </w:rPr>
      </w:pPr>
      <w:r>
        <w:rPr>
          <w:rFonts w:ascii="Times New Roman" w:hAnsi="Times New Roman"/>
          <w:sz w:val="27"/>
          <w:szCs w:val="27"/>
        </w:rPr>
        <w:t>КП «Чисте місто» - 48,6 тис. гривень, що на 543,1 тис. гривень менше ніж за минулий рік;</w:t>
      </w:r>
    </w:p>
    <w:p w:rsidR="0042302D" w:rsidRDefault="0042302D" w:rsidP="0042302D">
      <w:pPr>
        <w:pStyle w:val="af8"/>
        <w:numPr>
          <w:ilvl w:val="0"/>
          <w:numId w:val="13"/>
        </w:numPr>
        <w:spacing w:after="120" w:line="256" w:lineRule="auto"/>
        <w:ind w:left="0" w:firstLine="426"/>
        <w:contextualSpacing/>
        <w:jc w:val="both"/>
        <w:rPr>
          <w:rFonts w:ascii="Times New Roman" w:hAnsi="Times New Roman"/>
          <w:sz w:val="27"/>
          <w:szCs w:val="27"/>
        </w:rPr>
      </w:pPr>
      <w:r>
        <w:rPr>
          <w:rFonts w:ascii="Times New Roman" w:hAnsi="Times New Roman"/>
          <w:sz w:val="27"/>
          <w:szCs w:val="27"/>
        </w:rPr>
        <w:t>КП «</w:t>
      </w:r>
      <w:proofErr w:type="spellStart"/>
      <w:r>
        <w:rPr>
          <w:rFonts w:ascii="Times New Roman" w:hAnsi="Times New Roman"/>
          <w:sz w:val="27"/>
          <w:szCs w:val="27"/>
        </w:rPr>
        <w:t>Тростянецькомунсервіс</w:t>
      </w:r>
      <w:proofErr w:type="spellEnd"/>
      <w:r>
        <w:rPr>
          <w:rFonts w:ascii="Times New Roman" w:hAnsi="Times New Roman"/>
          <w:sz w:val="27"/>
          <w:szCs w:val="27"/>
        </w:rPr>
        <w:t>» - 0,7 тис. гривень (в минулому році не було);</w:t>
      </w:r>
    </w:p>
    <w:p w:rsidR="0042302D" w:rsidRDefault="0042302D" w:rsidP="0042302D">
      <w:pPr>
        <w:pStyle w:val="af8"/>
        <w:numPr>
          <w:ilvl w:val="0"/>
          <w:numId w:val="13"/>
        </w:numPr>
        <w:spacing w:after="120" w:line="256" w:lineRule="auto"/>
        <w:ind w:left="0" w:firstLine="426"/>
        <w:contextualSpacing/>
        <w:jc w:val="both"/>
        <w:rPr>
          <w:rFonts w:ascii="Times New Roman" w:hAnsi="Times New Roman"/>
          <w:sz w:val="27"/>
          <w:szCs w:val="27"/>
        </w:rPr>
      </w:pPr>
      <w:r>
        <w:rPr>
          <w:rFonts w:ascii="Times New Roman" w:hAnsi="Times New Roman"/>
          <w:sz w:val="27"/>
          <w:szCs w:val="27"/>
        </w:rPr>
        <w:t>КП «Ринок Європейський» - 2,5 тис. гривень (в минулому році не було).</w:t>
      </w:r>
    </w:p>
    <w:p w:rsidR="0042302D" w:rsidRDefault="0042302D" w:rsidP="0042302D">
      <w:pPr>
        <w:ind w:firstLine="567"/>
        <w:jc w:val="both"/>
        <w:rPr>
          <w:rFonts w:ascii="Times New Roman" w:hAnsi="Times New Roman"/>
          <w:sz w:val="27"/>
          <w:szCs w:val="27"/>
        </w:rPr>
      </w:pPr>
      <w:r>
        <w:rPr>
          <w:rFonts w:ascii="Times New Roman" w:hAnsi="Times New Roman"/>
          <w:sz w:val="27"/>
          <w:szCs w:val="27"/>
        </w:rPr>
        <w:t xml:space="preserve">За даними податкової служби податковий борг станом на 01.07.2024 року складає 1,2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і рахується за ДП «</w:t>
      </w:r>
      <w:proofErr w:type="spellStart"/>
      <w:r>
        <w:rPr>
          <w:rFonts w:ascii="Times New Roman" w:hAnsi="Times New Roman"/>
          <w:sz w:val="27"/>
          <w:szCs w:val="27"/>
        </w:rPr>
        <w:t>Ремсервіс</w:t>
      </w:r>
      <w:proofErr w:type="spellEnd"/>
      <w:r>
        <w:rPr>
          <w:rFonts w:ascii="Times New Roman" w:hAnsi="Times New Roman"/>
          <w:sz w:val="27"/>
          <w:szCs w:val="27"/>
        </w:rPr>
        <w:t xml:space="preserve">» - 1,2 </w:t>
      </w:r>
      <w:proofErr w:type="spellStart"/>
      <w:r>
        <w:rPr>
          <w:rFonts w:ascii="Times New Roman" w:hAnsi="Times New Roman"/>
          <w:sz w:val="27"/>
          <w:szCs w:val="27"/>
        </w:rPr>
        <w:t>тис.гривень</w:t>
      </w:r>
      <w:proofErr w:type="spellEnd"/>
      <w:r>
        <w:rPr>
          <w:rFonts w:ascii="Times New Roman" w:hAnsi="Times New Roman"/>
          <w:sz w:val="27"/>
          <w:szCs w:val="27"/>
        </w:rPr>
        <w:t>.</w:t>
      </w:r>
    </w:p>
    <w:p w:rsidR="0042302D" w:rsidRDefault="0042302D" w:rsidP="0042302D">
      <w:pPr>
        <w:ind w:firstLine="567"/>
        <w:jc w:val="both"/>
        <w:rPr>
          <w:rFonts w:ascii="Times New Roman" w:hAnsi="Times New Roman"/>
          <w:sz w:val="27"/>
          <w:szCs w:val="27"/>
        </w:rPr>
      </w:pPr>
    </w:p>
    <w:p w:rsidR="00543B3A" w:rsidRDefault="00543B3A" w:rsidP="00543B3A">
      <w:pPr>
        <w:ind w:firstLine="567"/>
        <w:jc w:val="both"/>
        <w:rPr>
          <w:rFonts w:ascii="Times New Roman" w:hAnsi="Times New Roman"/>
          <w:b/>
          <w:sz w:val="27"/>
          <w:szCs w:val="27"/>
          <w:lang w:val="ru-RU"/>
        </w:rPr>
      </w:pPr>
      <w:proofErr w:type="spellStart"/>
      <w:r>
        <w:rPr>
          <w:rFonts w:ascii="Times New Roman" w:hAnsi="Times New Roman"/>
          <w:b/>
          <w:sz w:val="27"/>
          <w:szCs w:val="27"/>
          <w:lang w:val="ru-RU"/>
        </w:rPr>
        <w:t>Акцизний</w:t>
      </w:r>
      <w:proofErr w:type="spellEnd"/>
      <w:r>
        <w:rPr>
          <w:rFonts w:ascii="Times New Roman" w:hAnsi="Times New Roman"/>
          <w:b/>
          <w:sz w:val="27"/>
          <w:szCs w:val="27"/>
          <w:lang w:val="ru-RU"/>
        </w:rPr>
        <w:t xml:space="preserve"> </w:t>
      </w:r>
      <w:proofErr w:type="spellStart"/>
      <w:r>
        <w:rPr>
          <w:rFonts w:ascii="Times New Roman" w:hAnsi="Times New Roman"/>
          <w:b/>
          <w:sz w:val="27"/>
          <w:szCs w:val="27"/>
          <w:lang w:val="ru-RU"/>
        </w:rPr>
        <w:t>податок</w:t>
      </w:r>
      <w:proofErr w:type="spellEnd"/>
    </w:p>
    <w:p w:rsidR="0042302D" w:rsidRDefault="00543B3A" w:rsidP="0042302D">
      <w:pPr>
        <w:ind w:firstLine="567"/>
        <w:jc w:val="both"/>
        <w:rPr>
          <w:rFonts w:ascii="Times New Roman" w:hAnsi="Times New Roman"/>
          <w:bCs/>
          <w:sz w:val="27"/>
          <w:szCs w:val="27"/>
          <w:lang w:val="ru-RU"/>
        </w:rPr>
      </w:pPr>
      <w:r>
        <w:rPr>
          <w:rFonts w:ascii="Times New Roman" w:hAnsi="Times New Roman"/>
          <w:bCs/>
          <w:sz w:val="27"/>
          <w:szCs w:val="27"/>
          <w:lang w:val="ru-RU"/>
        </w:rPr>
        <w:t>З</w:t>
      </w:r>
      <w:r w:rsidR="0042302D">
        <w:rPr>
          <w:rFonts w:ascii="Times New Roman" w:hAnsi="Times New Roman"/>
          <w:bCs/>
          <w:sz w:val="27"/>
          <w:szCs w:val="27"/>
          <w:lang w:val="ru-RU"/>
        </w:rPr>
        <w:t xml:space="preserve">а </w:t>
      </w:r>
      <w:proofErr w:type="spellStart"/>
      <w:r w:rsidR="0042302D">
        <w:rPr>
          <w:rFonts w:ascii="Times New Roman" w:hAnsi="Times New Roman"/>
          <w:bCs/>
          <w:sz w:val="27"/>
          <w:szCs w:val="27"/>
          <w:lang w:val="ru-RU"/>
        </w:rPr>
        <w:t>січень-червень</w:t>
      </w:r>
      <w:proofErr w:type="spellEnd"/>
      <w:r w:rsidR="0042302D">
        <w:rPr>
          <w:rFonts w:ascii="Times New Roman" w:hAnsi="Times New Roman"/>
          <w:bCs/>
          <w:sz w:val="27"/>
          <w:szCs w:val="27"/>
          <w:lang w:val="ru-RU"/>
        </w:rPr>
        <w:t xml:space="preserve"> 2024 року </w:t>
      </w:r>
      <w:proofErr w:type="spellStart"/>
      <w:r w:rsidR="0042302D">
        <w:rPr>
          <w:rFonts w:ascii="Times New Roman" w:hAnsi="Times New Roman"/>
          <w:bCs/>
          <w:sz w:val="27"/>
          <w:szCs w:val="27"/>
          <w:lang w:val="ru-RU"/>
        </w:rPr>
        <w:t>надійшло</w:t>
      </w:r>
      <w:proofErr w:type="spellEnd"/>
      <w:r w:rsidR="0042302D">
        <w:rPr>
          <w:rFonts w:ascii="Times New Roman" w:hAnsi="Times New Roman"/>
          <w:bCs/>
          <w:sz w:val="27"/>
          <w:szCs w:val="27"/>
          <w:lang w:val="ru-RU"/>
        </w:rPr>
        <w:t xml:space="preserve"> 5 795,6 </w:t>
      </w:r>
      <w:proofErr w:type="spellStart"/>
      <w:proofErr w:type="gramStart"/>
      <w:r w:rsidR="0042302D">
        <w:rPr>
          <w:rFonts w:ascii="Times New Roman" w:hAnsi="Times New Roman"/>
          <w:bCs/>
          <w:sz w:val="27"/>
          <w:szCs w:val="27"/>
          <w:lang w:val="ru-RU"/>
        </w:rPr>
        <w:t>тис.гривень</w:t>
      </w:r>
      <w:proofErr w:type="spellEnd"/>
      <w:proofErr w:type="gramEnd"/>
      <w:r w:rsidR="0042302D">
        <w:rPr>
          <w:rFonts w:ascii="Times New Roman" w:hAnsi="Times New Roman"/>
          <w:bCs/>
          <w:sz w:val="27"/>
          <w:szCs w:val="27"/>
          <w:lang w:val="ru-RU"/>
        </w:rPr>
        <w:t xml:space="preserve">, </w:t>
      </w:r>
      <w:proofErr w:type="spellStart"/>
      <w:r w:rsidR="0042302D">
        <w:rPr>
          <w:rFonts w:ascii="Times New Roman" w:hAnsi="Times New Roman"/>
          <w:bCs/>
          <w:sz w:val="27"/>
          <w:szCs w:val="27"/>
          <w:lang w:val="ru-RU"/>
        </w:rPr>
        <w:t>що</w:t>
      </w:r>
      <w:proofErr w:type="spellEnd"/>
      <w:r w:rsidR="0042302D">
        <w:rPr>
          <w:rFonts w:ascii="Times New Roman" w:hAnsi="Times New Roman"/>
          <w:bCs/>
          <w:sz w:val="27"/>
          <w:szCs w:val="27"/>
          <w:lang w:val="ru-RU"/>
        </w:rPr>
        <w:t xml:space="preserve"> становить 100,0% плану, а у </w:t>
      </w:r>
      <w:proofErr w:type="spellStart"/>
      <w:r w:rsidR="0042302D">
        <w:rPr>
          <w:rFonts w:ascii="Times New Roman" w:hAnsi="Times New Roman"/>
          <w:bCs/>
          <w:sz w:val="27"/>
          <w:szCs w:val="27"/>
          <w:lang w:val="ru-RU"/>
        </w:rPr>
        <w:t>порівнянні</w:t>
      </w:r>
      <w:proofErr w:type="spellEnd"/>
      <w:r w:rsidR="0042302D">
        <w:rPr>
          <w:rFonts w:ascii="Times New Roman" w:hAnsi="Times New Roman"/>
          <w:bCs/>
          <w:sz w:val="27"/>
          <w:szCs w:val="27"/>
          <w:lang w:val="ru-RU"/>
        </w:rPr>
        <w:t xml:space="preserve"> з </w:t>
      </w:r>
      <w:proofErr w:type="spellStart"/>
      <w:r w:rsidR="0042302D">
        <w:rPr>
          <w:rFonts w:ascii="Times New Roman" w:hAnsi="Times New Roman"/>
          <w:bCs/>
          <w:sz w:val="27"/>
          <w:szCs w:val="27"/>
          <w:lang w:val="ru-RU"/>
        </w:rPr>
        <w:t>відповідним</w:t>
      </w:r>
      <w:proofErr w:type="spellEnd"/>
      <w:r w:rsidR="0042302D">
        <w:rPr>
          <w:rFonts w:ascii="Times New Roman" w:hAnsi="Times New Roman"/>
          <w:bCs/>
          <w:sz w:val="27"/>
          <w:szCs w:val="27"/>
          <w:lang w:val="ru-RU"/>
        </w:rPr>
        <w:t xml:space="preserve"> </w:t>
      </w:r>
      <w:proofErr w:type="spellStart"/>
      <w:r w:rsidR="0042302D">
        <w:rPr>
          <w:rFonts w:ascii="Times New Roman" w:hAnsi="Times New Roman"/>
          <w:bCs/>
          <w:sz w:val="27"/>
          <w:szCs w:val="27"/>
          <w:lang w:val="ru-RU"/>
        </w:rPr>
        <w:t>періодом</w:t>
      </w:r>
      <w:proofErr w:type="spellEnd"/>
      <w:r w:rsidR="0042302D">
        <w:rPr>
          <w:rFonts w:ascii="Times New Roman" w:hAnsi="Times New Roman"/>
          <w:bCs/>
          <w:sz w:val="27"/>
          <w:szCs w:val="27"/>
          <w:lang w:val="ru-RU"/>
        </w:rPr>
        <w:t xml:space="preserve"> </w:t>
      </w:r>
      <w:proofErr w:type="spellStart"/>
      <w:r w:rsidR="0042302D">
        <w:rPr>
          <w:rFonts w:ascii="Times New Roman" w:hAnsi="Times New Roman"/>
          <w:bCs/>
          <w:sz w:val="27"/>
          <w:szCs w:val="27"/>
          <w:lang w:val="ru-RU"/>
        </w:rPr>
        <w:t>минулого</w:t>
      </w:r>
      <w:proofErr w:type="spellEnd"/>
      <w:r w:rsidR="0042302D">
        <w:rPr>
          <w:rFonts w:ascii="Times New Roman" w:hAnsi="Times New Roman"/>
          <w:bCs/>
          <w:sz w:val="27"/>
          <w:szCs w:val="27"/>
          <w:lang w:val="ru-RU"/>
        </w:rPr>
        <w:t xml:space="preserve"> року </w:t>
      </w:r>
      <w:proofErr w:type="spellStart"/>
      <w:r w:rsidR="0042302D">
        <w:rPr>
          <w:rFonts w:ascii="Times New Roman" w:hAnsi="Times New Roman"/>
          <w:bCs/>
          <w:sz w:val="27"/>
          <w:szCs w:val="27"/>
          <w:lang w:val="ru-RU"/>
        </w:rPr>
        <w:t>надходження</w:t>
      </w:r>
      <w:proofErr w:type="spellEnd"/>
      <w:r w:rsidR="0042302D">
        <w:rPr>
          <w:rFonts w:ascii="Times New Roman" w:hAnsi="Times New Roman"/>
          <w:bCs/>
          <w:sz w:val="27"/>
          <w:szCs w:val="27"/>
          <w:lang w:val="ru-RU"/>
        </w:rPr>
        <w:t xml:space="preserve"> </w:t>
      </w:r>
      <w:proofErr w:type="spellStart"/>
      <w:r w:rsidR="0042302D" w:rsidRPr="00543B3A">
        <w:rPr>
          <w:rFonts w:ascii="Times New Roman" w:hAnsi="Times New Roman"/>
          <w:b/>
          <w:bCs/>
          <w:i/>
          <w:sz w:val="27"/>
          <w:szCs w:val="27"/>
          <w:lang w:val="ru-RU"/>
        </w:rPr>
        <w:t>зросли</w:t>
      </w:r>
      <w:proofErr w:type="spellEnd"/>
      <w:r w:rsidR="0042302D">
        <w:rPr>
          <w:rFonts w:ascii="Times New Roman" w:hAnsi="Times New Roman"/>
          <w:bCs/>
          <w:sz w:val="27"/>
          <w:szCs w:val="27"/>
          <w:lang w:val="ru-RU"/>
        </w:rPr>
        <w:t xml:space="preserve"> на 1 864,8 </w:t>
      </w:r>
      <w:proofErr w:type="spellStart"/>
      <w:r w:rsidR="0042302D">
        <w:rPr>
          <w:rFonts w:ascii="Times New Roman" w:hAnsi="Times New Roman"/>
          <w:bCs/>
          <w:sz w:val="27"/>
          <w:szCs w:val="27"/>
          <w:lang w:val="ru-RU"/>
        </w:rPr>
        <w:t>тис.гривень</w:t>
      </w:r>
      <w:proofErr w:type="spellEnd"/>
      <w:r w:rsidR="0042302D">
        <w:rPr>
          <w:rFonts w:ascii="Times New Roman" w:hAnsi="Times New Roman"/>
          <w:bCs/>
          <w:sz w:val="27"/>
          <w:szCs w:val="27"/>
          <w:lang w:val="ru-RU"/>
        </w:rPr>
        <w:t>:</w:t>
      </w:r>
    </w:p>
    <w:p w:rsidR="00543B3A" w:rsidRDefault="00543B3A" w:rsidP="0042302D">
      <w:pPr>
        <w:ind w:firstLine="567"/>
        <w:jc w:val="both"/>
        <w:rPr>
          <w:rFonts w:ascii="Times New Roman" w:hAnsi="Times New Roman"/>
          <w:bCs/>
          <w:sz w:val="27"/>
          <w:szCs w:val="27"/>
          <w:lang w:val="ru-RU"/>
        </w:rPr>
      </w:pPr>
    </w:p>
    <w:p w:rsidR="0042302D" w:rsidRDefault="0042302D" w:rsidP="0042302D">
      <w:pPr>
        <w:jc w:val="both"/>
        <w:rPr>
          <w:rFonts w:ascii="Times New Roman" w:hAnsi="Times New Roman"/>
          <w:bCs/>
          <w:sz w:val="27"/>
          <w:szCs w:val="27"/>
          <w:lang w:val="ru-RU"/>
        </w:rPr>
      </w:pPr>
      <w:bookmarkStart w:id="0" w:name="_GoBack"/>
      <w:r>
        <w:rPr>
          <w:rFonts w:ascii="Times New Roman" w:hAnsi="Times New Roman"/>
          <w:bCs/>
          <w:noProof/>
          <w:sz w:val="27"/>
          <w:szCs w:val="27"/>
          <w:lang w:val="ru-RU"/>
        </w:rPr>
        <w:lastRenderedPageBreak/>
        <w:drawing>
          <wp:inline distT="0" distB="0" distL="0" distR="0">
            <wp:extent cx="6096000" cy="342900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96000" cy="3429000"/>
                    </a:xfrm>
                    <a:prstGeom prst="rect">
                      <a:avLst/>
                    </a:prstGeom>
                    <a:noFill/>
                    <a:ln>
                      <a:noFill/>
                    </a:ln>
                  </pic:spPr>
                </pic:pic>
              </a:graphicData>
            </a:graphic>
          </wp:inline>
        </w:drawing>
      </w:r>
      <w:bookmarkEnd w:id="0"/>
    </w:p>
    <w:p w:rsidR="0042302D" w:rsidRDefault="0042302D" w:rsidP="0042302D">
      <w:pPr>
        <w:ind w:firstLine="567"/>
        <w:jc w:val="both"/>
        <w:rPr>
          <w:rFonts w:ascii="Times New Roman" w:hAnsi="Times New Roman"/>
          <w:bCs/>
          <w:szCs w:val="28"/>
          <w:lang w:val="ru-RU"/>
        </w:rPr>
      </w:pPr>
    </w:p>
    <w:p w:rsidR="0042302D" w:rsidRDefault="0042302D" w:rsidP="0042302D">
      <w:pPr>
        <w:numPr>
          <w:ilvl w:val="0"/>
          <w:numId w:val="14"/>
        </w:numPr>
        <w:ind w:left="0" w:firstLine="567"/>
        <w:jc w:val="both"/>
        <w:rPr>
          <w:rFonts w:ascii="Times New Roman" w:hAnsi="Times New Roman"/>
          <w:sz w:val="27"/>
          <w:szCs w:val="27"/>
        </w:rPr>
      </w:pPr>
      <w:r>
        <w:rPr>
          <w:rFonts w:ascii="Times New Roman" w:hAnsi="Times New Roman"/>
          <w:b/>
          <w:i/>
          <w:sz w:val="27"/>
          <w:szCs w:val="27"/>
        </w:rPr>
        <w:t>акцизний податок (пальне)</w:t>
      </w:r>
      <w:r>
        <w:rPr>
          <w:rFonts w:ascii="Times New Roman" w:hAnsi="Times New Roman"/>
          <w:sz w:val="27"/>
          <w:szCs w:val="27"/>
        </w:rPr>
        <w:t xml:space="preserve"> виконаний в сумі 3</w:t>
      </w:r>
      <w:r w:rsidR="00543B3A">
        <w:rPr>
          <w:rFonts w:ascii="Times New Roman" w:hAnsi="Times New Roman"/>
          <w:sz w:val="27"/>
          <w:szCs w:val="27"/>
        </w:rPr>
        <w:t>0</w:t>
      </w:r>
      <w:r>
        <w:rPr>
          <w:rFonts w:ascii="Times New Roman" w:hAnsi="Times New Roman"/>
          <w:sz w:val="27"/>
          <w:szCs w:val="27"/>
        </w:rPr>
        <w:t xml:space="preserve">21,1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що становить 99,9% планових призначень. У порівнянні з відповідним періодом минулого року фактичні надходження </w:t>
      </w:r>
      <w:r>
        <w:rPr>
          <w:rFonts w:ascii="Times New Roman" w:hAnsi="Times New Roman"/>
          <w:b/>
          <w:i/>
          <w:sz w:val="27"/>
          <w:szCs w:val="27"/>
        </w:rPr>
        <w:t>зросли</w:t>
      </w:r>
      <w:r>
        <w:rPr>
          <w:rFonts w:ascii="Times New Roman" w:hAnsi="Times New Roman"/>
          <w:sz w:val="27"/>
          <w:szCs w:val="27"/>
        </w:rPr>
        <w:t xml:space="preserve"> на 996,6 </w:t>
      </w:r>
      <w:proofErr w:type="spellStart"/>
      <w:r>
        <w:rPr>
          <w:rFonts w:ascii="Times New Roman" w:hAnsi="Times New Roman"/>
          <w:sz w:val="27"/>
          <w:szCs w:val="27"/>
        </w:rPr>
        <w:t>тис.гривень</w:t>
      </w:r>
      <w:proofErr w:type="spellEnd"/>
      <w:r>
        <w:rPr>
          <w:rFonts w:ascii="Times New Roman" w:hAnsi="Times New Roman"/>
          <w:sz w:val="27"/>
          <w:szCs w:val="27"/>
        </w:rPr>
        <w:t>;</w:t>
      </w:r>
    </w:p>
    <w:p w:rsidR="0042302D" w:rsidRDefault="0042302D" w:rsidP="0042302D">
      <w:pPr>
        <w:jc w:val="both"/>
        <w:rPr>
          <w:rFonts w:ascii="Times New Roman" w:hAnsi="Times New Roman"/>
          <w:sz w:val="27"/>
          <w:szCs w:val="27"/>
        </w:rPr>
      </w:pPr>
      <w:r>
        <w:rPr>
          <w:rFonts w:ascii="Times New Roman" w:hAnsi="Times New Roman"/>
          <w:noProof/>
          <w:sz w:val="27"/>
          <w:szCs w:val="27"/>
          <w:lang w:val="ru-RU"/>
        </w:rPr>
        <w:drawing>
          <wp:inline distT="0" distB="0" distL="0" distR="0">
            <wp:extent cx="6096000" cy="342900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96000" cy="3429000"/>
                    </a:xfrm>
                    <a:prstGeom prst="rect">
                      <a:avLst/>
                    </a:prstGeom>
                    <a:noFill/>
                    <a:ln>
                      <a:noFill/>
                    </a:ln>
                  </pic:spPr>
                </pic:pic>
              </a:graphicData>
            </a:graphic>
          </wp:inline>
        </w:drawing>
      </w:r>
    </w:p>
    <w:p w:rsidR="0042302D" w:rsidRDefault="0042302D" w:rsidP="0042302D">
      <w:pPr>
        <w:jc w:val="both"/>
        <w:rPr>
          <w:rFonts w:ascii="Times New Roman" w:hAnsi="Times New Roman"/>
          <w:szCs w:val="28"/>
        </w:rPr>
      </w:pPr>
    </w:p>
    <w:p w:rsidR="0042302D" w:rsidRDefault="0042302D" w:rsidP="0042302D">
      <w:pPr>
        <w:ind w:left="567"/>
        <w:jc w:val="both"/>
        <w:rPr>
          <w:rFonts w:ascii="Times New Roman" w:hAnsi="Times New Roman"/>
          <w:sz w:val="27"/>
          <w:szCs w:val="27"/>
        </w:rPr>
      </w:pPr>
    </w:p>
    <w:p w:rsidR="0042302D" w:rsidRDefault="0042302D" w:rsidP="0042302D">
      <w:pPr>
        <w:numPr>
          <w:ilvl w:val="0"/>
          <w:numId w:val="14"/>
        </w:numPr>
        <w:ind w:left="0" w:firstLine="567"/>
        <w:jc w:val="both"/>
        <w:rPr>
          <w:rFonts w:ascii="Times New Roman" w:hAnsi="Times New Roman"/>
          <w:sz w:val="27"/>
          <w:szCs w:val="27"/>
        </w:rPr>
      </w:pPr>
      <w:r>
        <w:rPr>
          <w:rFonts w:ascii="Times New Roman" w:hAnsi="Times New Roman"/>
          <w:b/>
          <w:i/>
          <w:sz w:val="27"/>
          <w:szCs w:val="27"/>
        </w:rPr>
        <w:t>акцизний податок з реалізації суб’єктами господарювання роздрібної торгівлі підакцизних товарів</w:t>
      </w:r>
      <w:r>
        <w:rPr>
          <w:rFonts w:ascii="Times New Roman" w:hAnsi="Times New Roman"/>
          <w:sz w:val="27"/>
          <w:szCs w:val="27"/>
        </w:rPr>
        <w:t xml:space="preserve"> (реалізація тютюнових та алкогольних товарів) за січень-червень склали 2 774,5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що становить 100,0% плану, та на 868,2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w:t>
      </w:r>
      <w:r w:rsidRPr="00543B3A">
        <w:rPr>
          <w:rFonts w:ascii="Times New Roman" w:hAnsi="Times New Roman"/>
          <w:b/>
          <w:i/>
          <w:sz w:val="27"/>
          <w:szCs w:val="27"/>
        </w:rPr>
        <w:t>більше</w:t>
      </w:r>
      <w:r>
        <w:rPr>
          <w:rFonts w:ascii="Times New Roman" w:hAnsi="Times New Roman"/>
          <w:sz w:val="27"/>
          <w:szCs w:val="27"/>
        </w:rPr>
        <w:t xml:space="preserve"> ніж за І півріччя 2023 року.</w:t>
      </w:r>
    </w:p>
    <w:p w:rsidR="0042302D" w:rsidRDefault="0042302D" w:rsidP="0042302D">
      <w:pPr>
        <w:ind w:firstLine="567"/>
        <w:jc w:val="both"/>
        <w:rPr>
          <w:rFonts w:ascii="Times New Roman" w:hAnsi="Times New Roman"/>
          <w:sz w:val="27"/>
          <w:szCs w:val="27"/>
        </w:rPr>
      </w:pPr>
      <w:r>
        <w:rPr>
          <w:rFonts w:ascii="Times New Roman" w:hAnsi="Times New Roman"/>
          <w:noProof/>
          <w:szCs w:val="28"/>
          <w:lang w:val="ru-RU"/>
        </w:rPr>
        <w:lastRenderedPageBreak/>
        <w:drawing>
          <wp:inline distT="0" distB="0" distL="0" distR="0">
            <wp:extent cx="6096000" cy="342900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096000" cy="3429000"/>
                    </a:xfrm>
                    <a:prstGeom prst="rect">
                      <a:avLst/>
                    </a:prstGeom>
                    <a:noFill/>
                    <a:ln>
                      <a:noFill/>
                    </a:ln>
                  </pic:spPr>
                </pic:pic>
              </a:graphicData>
            </a:graphic>
          </wp:inline>
        </w:drawing>
      </w:r>
    </w:p>
    <w:p w:rsidR="0042302D" w:rsidRDefault="0042302D" w:rsidP="0042302D">
      <w:pPr>
        <w:pStyle w:val="af8"/>
        <w:jc w:val="both"/>
        <w:rPr>
          <w:rFonts w:ascii="Times New Roman" w:hAnsi="Times New Roman"/>
          <w:sz w:val="27"/>
          <w:szCs w:val="27"/>
          <w:shd w:val="clear" w:color="auto" w:fill="FFFFFF"/>
        </w:rPr>
      </w:pPr>
      <w:r>
        <w:rPr>
          <w:rFonts w:ascii="Times New Roman" w:hAnsi="Times New Roman"/>
          <w:sz w:val="27"/>
          <w:szCs w:val="27"/>
          <w:shd w:val="clear" w:color="auto" w:fill="FFFFFF"/>
        </w:rPr>
        <w:t>Зросли надходження по  ТОВ «АТБ-Маркет» на 154,5 тис. гривень, ТОВ «Оптова сигаретна асоціація» на 24,5 тис. гривень, ТОВ «Солодке містечко» на 17,3 тис. гривень, ТОВ «Юр-</w:t>
      </w:r>
      <w:proofErr w:type="spellStart"/>
      <w:r>
        <w:rPr>
          <w:rFonts w:ascii="Times New Roman" w:hAnsi="Times New Roman"/>
          <w:sz w:val="27"/>
          <w:szCs w:val="27"/>
          <w:shd w:val="clear" w:color="auto" w:fill="FFFFFF"/>
        </w:rPr>
        <w:t>Енерджі</w:t>
      </w:r>
      <w:proofErr w:type="spellEnd"/>
      <w:r>
        <w:rPr>
          <w:rFonts w:ascii="Times New Roman" w:hAnsi="Times New Roman"/>
          <w:sz w:val="27"/>
          <w:szCs w:val="27"/>
          <w:shd w:val="clear" w:color="auto" w:fill="FFFFFF"/>
        </w:rPr>
        <w:t>» (м-н «Продуктова хатка») на 62,5 тис. гривень та ПП «</w:t>
      </w:r>
      <w:proofErr w:type="spellStart"/>
      <w:r>
        <w:rPr>
          <w:rFonts w:ascii="Times New Roman" w:hAnsi="Times New Roman"/>
          <w:sz w:val="27"/>
          <w:szCs w:val="27"/>
          <w:shd w:val="clear" w:color="auto" w:fill="FFFFFF"/>
        </w:rPr>
        <w:t>Павіс</w:t>
      </w:r>
      <w:proofErr w:type="spellEnd"/>
      <w:r>
        <w:rPr>
          <w:rFonts w:ascii="Times New Roman" w:hAnsi="Times New Roman"/>
          <w:sz w:val="27"/>
          <w:szCs w:val="27"/>
          <w:shd w:val="clear" w:color="auto" w:fill="FFFFFF"/>
        </w:rPr>
        <w:t>» (м-н «</w:t>
      </w:r>
      <w:proofErr w:type="spellStart"/>
      <w:r>
        <w:rPr>
          <w:rFonts w:ascii="Times New Roman" w:hAnsi="Times New Roman"/>
          <w:sz w:val="27"/>
          <w:szCs w:val="27"/>
          <w:shd w:val="clear" w:color="auto" w:fill="FFFFFF"/>
        </w:rPr>
        <w:t>Маркетопт</w:t>
      </w:r>
      <w:proofErr w:type="spellEnd"/>
      <w:r>
        <w:rPr>
          <w:rFonts w:ascii="Times New Roman" w:hAnsi="Times New Roman"/>
          <w:sz w:val="27"/>
          <w:szCs w:val="27"/>
          <w:shd w:val="clear" w:color="auto" w:fill="FFFFFF"/>
        </w:rPr>
        <w:t xml:space="preserve">». Зменшилися надходження по ПрАТ «Охтирський пивзавод» на 67,0 тис. гривень, ТОВ «БВС </w:t>
      </w:r>
      <w:proofErr w:type="spellStart"/>
      <w:r>
        <w:rPr>
          <w:rFonts w:ascii="Times New Roman" w:hAnsi="Times New Roman"/>
          <w:sz w:val="27"/>
          <w:szCs w:val="27"/>
          <w:shd w:val="clear" w:color="auto" w:fill="FFFFFF"/>
        </w:rPr>
        <w:t>Ритейл</w:t>
      </w:r>
      <w:proofErr w:type="spellEnd"/>
      <w:r>
        <w:rPr>
          <w:rFonts w:ascii="Times New Roman" w:hAnsi="Times New Roman"/>
          <w:sz w:val="27"/>
          <w:szCs w:val="27"/>
          <w:shd w:val="clear" w:color="auto" w:fill="FFFFFF"/>
        </w:rPr>
        <w:t xml:space="preserve">» на 15,0 тис. гривень, </w:t>
      </w:r>
      <w:proofErr w:type="spellStart"/>
      <w:r>
        <w:rPr>
          <w:rFonts w:ascii="Times New Roman" w:hAnsi="Times New Roman"/>
          <w:sz w:val="27"/>
          <w:szCs w:val="27"/>
          <w:shd w:val="clear" w:color="auto" w:fill="FFFFFF"/>
        </w:rPr>
        <w:t>Габову</w:t>
      </w:r>
      <w:proofErr w:type="spellEnd"/>
      <w:r>
        <w:rPr>
          <w:rFonts w:ascii="Times New Roman" w:hAnsi="Times New Roman"/>
          <w:sz w:val="27"/>
          <w:szCs w:val="27"/>
          <w:shd w:val="clear" w:color="auto" w:fill="FFFFFF"/>
        </w:rPr>
        <w:t xml:space="preserve"> О.В на 26,3 тис. гривень, </w:t>
      </w:r>
      <w:proofErr w:type="spellStart"/>
      <w:r>
        <w:rPr>
          <w:rFonts w:ascii="Times New Roman" w:hAnsi="Times New Roman"/>
          <w:sz w:val="27"/>
          <w:szCs w:val="27"/>
          <w:shd w:val="clear" w:color="auto" w:fill="FFFFFF"/>
        </w:rPr>
        <w:t>Нишкур</w:t>
      </w:r>
      <w:proofErr w:type="spellEnd"/>
      <w:r>
        <w:rPr>
          <w:rFonts w:ascii="Times New Roman" w:hAnsi="Times New Roman"/>
          <w:sz w:val="27"/>
          <w:szCs w:val="27"/>
          <w:shd w:val="clear" w:color="auto" w:fill="FFFFFF"/>
        </w:rPr>
        <w:t xml:space="preserve"> Г.О. на 6,2 тис. гривень та ін.</w:t>
      </w:r>
    </w:p>
    <w:p w:rsidR="0042302D" w:rsidRDefault="0042302D" w:rsidP="0042302D">
      <w:pPr>
        <w:ind w:firstLine="567"/>
        <w:jc w:val="both"/>
        <w:rPr>
          <w:rFonts w:ascii="Times New Roman" w:hAnsi="Times New Roman"/>
          <w:sz w:val="27"/>
          <w:szCs w:val="27"/>
        </w:rPr>
      </w:pPr>
      <w:r w:rsidRPr="00543B3A">
        <w:rPr>
          <w:rFonts w:ascii="Times New Roman" w:hAnsi="Times New Roman"/>
          <w:b/>
          <w:i/>
          <w:sz w:val="27"/>
          <w:szCs w:val="27"/>
        </w:rPr>
        <w:t>Податковий борг</w:t>
      </w:r>
      <w:r>
        <w:rPr>
          <w:rFonts w:ascii="Times New Roman" w:hAnsi="Times New Roman"/>
          <w:sz w:val="27"/>
          <w:szCs w:val="27"/>
        </w:rPr>
        <w:t xml:space="preserve"> на звітну дату складає 22,7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найбільший борг по ТОВ «Ком-Торг» - 13,5 </w:t>
      </w:r>
      <w:proofErr w:type="spellStart"/>
      <w:r>
        <w:rPr>
          <w:rFonts w:ascii="Times New Roman" w:hAnsi="Times New Roman"/>
          <w:sz w:val="27"/>
          <w:szCs w:val="27"/>
        </w:rPr>
        <w:t>тис.гривень</w:t>
      </w:r>
      <w:proofErr w:type="spellEnd"/>
      <w:r>
        <w:rPr>
          <w:rFonts w:ascii="Times New Roman" w:hAnsi="Times New Roman"/>
          <w:sz w:val="27"/>
          <w:szCs w:val="27"/>
        </w:rPr>
        <w:t>.</w:t>
      </w:r>
    </w:p>
    <w:p w:rsidR="0042302D" w:rsidRDefault="0042302D" w:rsidP="0042302D">
      <w:pPr>
        <w:ind w:firstLine="567"/>
        <w:jc w:val="both"/>
        <w:rPr>
          <w:rFonts w:ascii="Times New Roman" w:hAnsi="Times New Roman"/>
          <w:szCs w:val="28"/>
        </w:rPr>
      </w:pPr>
    </w:p>
    <w:p w:rsidR="00543B3A" w:rsidRDefault="00543B3A" w:rsidP="00543B3A">
      <w:pPr>
        <w:ind w:firstLine="567"/>
        <w:jc w:val="both"/>
        <w:rPr>
          <w:rFonts w:ascii="Times New Roman" w:hAnsi="Times New Roman"/>
          <w:b/>
          <w:sz w:val="27"/>
          <w:szCs w:val="27"/>
        </w:rPr>
      </w:pPr>
      <w:r>
        <w:rPr>
          <w:rFonts w:ascii="Times New Roman" w:hAnsi="Times New Roman"/>
          <w:b/>
          <w:sz w:val="27"/>
          <w:szCs w:val="27"/>
        </w:rPr>
        <w:t>Податок на нерухоме майно</w:t>
      </w:r>
    </w:p>
    <w:p w:rsidR="00543B3A" w:rsidRDefault="00543B3A" w:rsidP="0042302D">
      <w:pPr>
        <w:ind w:firstLine="567"/>
        <w:jc w:val="both"/>
        <w:rPr>
          <w:rFonts w:ascii="Times New Roman" w:hAnsi="Times New Roman"/>
          <w:sz w:val="27"/>
          <w:szCs w:val="27"/>
        </w:rPr>
      </w:pPr>
      <w:r>
        <w:rPr>
          <w:rFonts w:ascii="Times New Roman" w:hAnsi="Times New Roman"/>
          <w:sz w:val="27"/>
          <w:szCs w:val="27"/>
        </w:rPr>
        <w:t>Ф</w:t>
      </w:r>
      <w:r w:rsidR="0042302D">
        <w:rPr>
          <w:rFonts w:ascii="Times New Roman" w:hAnsi="Times New Roman"/>
          <w:sz w:val="27"/>
          <w:szCs w:val="27"/>
        </w:rPr>
        <w:t>актично надійшло 1 30</w:t>
      </w:r>
      <w:r w:rsidR="00FA5D08">
        <w:rPr>
          <w:rFonts w:ascii="Times New Roman" w:hAnsi="Times New Roman"/>
          <w:sz w:val="27"/>
          <w:szCs w:val="27"/>
        </w:rPr>
        <w:t>4</w:t>
      </w:r>
      <w:r w:rsidR="0042302D">
        <w:rPr>
          <w:rFonts w:ascii="Times New Roman" w:hAnsi="Times New Roman"/>
          <w:sz w:val="27"/>
          <w:szCs w:val="27"/>
        </w:rPr>
        <w:t xml:space="preserve">,4 гривень, або 100,2% до запланованого рівня. </w:t>
      </w:r>
    </w:p>
    <w:p w:rsidR="000A38DA" w:rsidRDefault="0042302D" w:rsidP="0042302D">
      <w:pPr>
        <w:ind w:firstLine="567"/>
        <w:jc w:val="both"/>
        <w:rPr>
          <w:rFonts w:ascii="Times New Roman" w:hAnsi="Times New Roman"/>
          <w:sz w:val="27"/>
          <w:szCs w:val="27"/>
          <w:shd w:val="clear" w:color="auto" w:fill="FFFFFF"/>
        </w:rPr>
      </w:pPr>
      <w:r>
        <w:rPr>
          <w:rFonts w:ascii="Times New Roman" w:hAnsi="Times New Roman"/>
          <w:sz w:val="27"/>
          <w:szCs w:val="27"/>
          <w:shd w:val="clear" w:color="auto" w:fill="FFFFFF"/>
        </w:rPr>
        <w:t>Зменшилися надходження по АТ «Укрзалізниця» на 136,4 тис. гривень, ПАТ «Укртелеком» на 7,0 тис. гривень, ТОВ «</w:t>
      </w:r>
      <w:proofErr w:type="spellStart"/>
      <w:r>
        <w:rPr>
          <w:rFonts w:ascii="Times New Roman" w:hAnsi="Times New Roman"/>
          <w:sz w:val="27"/>
          <w:szCs w:val="27"/>
          <w:shd w:val="clear" w:color="auto" w:fill="FFFFFF"/>
        </w:rPr>
        <w:t>Райз</w:t>
      </w:r>
      <w:proofErr w:type="spellEnd"/>
      <w:r>
        <w:rPr>
          <w:rFonts w:ascii="Times New Roman" w:hAnsi="Times New Roman"/>
          <w:sz w:val="27"/>
          <w:szCs w:val="27"/>
          <w:shd w:val="clear" w:color="auto" w:fill="FFFFFF"/>
        </w:rPr>
        <w:t>-Північ» на 10,2 тис. гривень, ПП «Зарічанське» на 8,1 тис. гривень  та ТОВ «</w:t>
      </w:r>
      <w:proofErr w:type="spellStart"/>
      <w:r>
        <w:rPr>
          <w:rFonts w:ascii="Times New Roman" w:hAnsi="Times New Roman"/>
          <w:sz w:val="27"/>
          <w:szCs w:val="27"/>
          <w:shd w:val="clear" w:color="auto" w:fill="FFFFFF"/>
        </w:rPr>
        <w:t>Істрейт</w:t>
      </w:r>
      <w:proofErr w:type="spellEnd"/>
      <w:r>
        <w:rPr>
          <w:rFonts w:ascii="Times New Roman" w:hAnsi="Times New Roman"/>
          <w:sz w:val="27"/>
          <w:szCs w:val="27"/>
          <w:shd w:val="clear" w:color="auto" w:fill="FFFFFF"/>
        </w:rPr>
        <w:t xml:space="preserve">» на 4,3 тис. гривень. </w:t>
      </w:r>
    </w:p>
    <w:p w:rsidR="0042302D" w:rsidRDefault="0042302D" w:rsidP="0042302D">
      <w:pPr>
        <w:ind w:firstLine="567"/>
        <w:jc w:val="both"/>
        <w:rPr>
          <w:rFonts w:ascii="Times New Roman" w:hAnsi="Times New Roman"/>
          <w:sz w:val="27"/>
          <w:szCs w:val="27"/>
        </w:rPr>
      </w:pPr>
      <w:r>
        <w:rPr>
          <w:rFonts w:ascii="Times New Roman" w:hAnsi="Times New Roman"/>
          <w:sz w:val="27"/>
          <w:szCs w:val="27"/>
          <w:shd w:val="clear" w:color="auto" w:fill="FFFFFF"/>
        </w:rPr>
        <w:t xml:space="preserve">В той же час зросли надходження по ДП «Ліси України» на 13,8 </w:t>
      </w:r>
      <w:proofErr w:type="spellStart"/>
      <w:r>
        <w:rPr>
          <w:rFonts w:ascii="Times New Roman" w:hAnsi="Times New Roman"/>
          <w:sz w:val="27"/>
          <w:szCs w:val="27"/>
          <w:shd w:val="clear" w:color="auto" w:fill="FFFFFF"/>
        </w:rPr>
        <w:t>тис.гривень</w:t>
      </w:r>
      <w:proofErr w:type="spellEnd"/>
      <w:r>
        <w:rPr>
          <w:rFonts w:ascii="Times New Roman" w:hAnsi="Times New Roman"/>
          <w:sz w:val="27"/>
          <w:szCs w:val="27"/>
          <w:shd w:val="clear" w:color="auto" w:fill="FFFFFF"/>
        </w:rPr>
        <w:t>, ТОВ «</w:t>
      </w:r>
      <w:proofErr w:type="spellStart"/>
      <w:r>
        <w:rPr>
          <w:rFonts w:ascii="Times New Roman" w:hAnsi="Times New Roman"/>
          <w:sz w:val="27"/>
          <w:szCs w:val="27"/>
          <w:shd w:val="clear" w:color="auto" w:fill="FFFFFF"/>
        </w:rPr>
        <w:t>Кононівський</w:t>
      </w:r>
      <w:proofErr w:type="spellEnd"/>
      <w:r>
        <w:rPr>
          <w:rFonts w:ascii="Times New Roman" w:hAnsi="Times New Roman"/>
          <w:sz w:val="27"/>
          <w:szCs w:val="27"/>
          <w:shd w:val="clear" w:color="auto" w:fill="FFFFFF"/>
        </w:rPr>
        <w:t xml:space="preserve"> елеватор» на 6,2 </w:t>
      </w:r>
      <w:proofErr w:type="spellStart"/>
      <w:r>
        <w:rPr>
          <w:rFonts w:ascii="Times New Roman" w:hAnsi="Times New Roman"/>
          <w:sz w:val="27"/>
          <w:szCs w:val="27"/>
          <w:shd w:val="clear" w:color="auto" w:fill="FFFFFF"/>
        </w:rPr>
        <w:t>тис.гривень</w:t>
      </w:r>
      <w:proofErr w:type="spellEnd"/>
      <w:r>
        <w:rPr>
          <w:rFonts w:ascii="Times New Roman" w:hAnsi="Times New Roman"/>
          <w:sz w:val="27"/>
          <w:szCs w:val="27"/>
          <w:shd w:val="clear" w:color="auto" w:fill="FFFFFF"/>
        </w:rPr>
        <w:t xml:space="preserve">, ТОВ «Тростянецький електрозавод» на 8,9 </w:t>
      </w:r>
      <w:proofErr w:type="spellStart"/>
      <w:r>
        <w:rPr>
          <w:rFonts w:ascii="Times New Roman" w:hAnsi="Times New Roman"/>
          <w:sz w:val="27"/>
          <w:szCs w:val="27"/>
          <w:shd w:val="clear" w:color="auto" w:fill="FFFFFF"/>
        </w:rPr>
        <w:t>тис.гривень</w:t>
      </w:r>
      <w:proofErr w:type="spellEnd"/>
      <w:r>
        <w:rPr>
          <w:rFonts w:ascii="Times New Roman" w:hAnsi="Times New Roman"/>
          <w:sz w:val="27"/>
          <w:szCs w:val="27"/>
          <w:shd w:val="clear" w:color="auto" w:fill="FFFFFF"/>
        </w:rPr>
        <w:t>, ПАТ «</w:t>
      </w:r>
      <w:proofErr w:type="spellStart"/>
      <w:r>
        <w:rPr>
          <w:rFonts w:ascii="Times New Roman" w:hAnsi="Times New Roman"/>
          <w:sz w:val="27"/>
          <w:szCs w:val="27"/>
          <w:shd w:val="clear" w:color="auto" w:fill="FFFFFF"/>
        </w:rPr>
        <w:t>Сумиобленерго</w:t>
      </w:r>
      <w:proofErr w:type="spellEnd"/>
      <w:r>
        <w:rPr>
          <w:rFonts w:ascii="Times New Roman" w:hAnsi="Times New Roman"/>
          <w:sz w:val="27"/>
          <w:szCs w:val="27"/>
          <w:shd w:val="clear" w:color="auto" w:fill="FFFFFF"/>
        </w:rPr>
        <w:t xml:space="preserve">» на 5,8 тис. гривень, АТ «Укрпошта» на 8,0 </w:t>
      </w:r>
      <w:proofErr w:type="spellStart"/>
      <w:r>
        <w:rPr>
          <w:rFonts w:ascii="Times New Roman" w:hAnsi="Times New Roman"/>
          <w:sz w:val="27"/>
          <w:szCs w:val="27"/>
          <w:shd w:val="clear" w:color="auto" w:fill="FFFFFF"/>
        </w:rPr>
        <w:t>тис.гривень</w:t>
      </w:r>
      <w:proofErr w:type="spellEnd"/>
      <w:r>
        <w:rPr>
          <w:rFonts w:ascii="Times New Roman" w:hAnsi="Times New Roman"/>
          <w:sz w:val="27"/>
          <w:szCs w:val="27"/>
          <w:shd w:val="clear" w:color="auto" w:fill="FFFFFF"/>
        </w:rPr>
        <w:t xml:space="preserve"> та по сплаті податку з фізичних осіб на 70,6 </w:t>
      </w:r>
      <w:proofErr w:type="spellStart"/>
      <w:r>
        <w:rPr>
          <w:rFonts w:ascii="Times New Roman" w:hAnsi="Times New Roman"/>
          <w:sz w:val="27"/>
          <w:szCs w:val="27"/>
          <w:shd w:val="clear" w:color="auto" w:fill="FFFFFF"/>
        </w:rPr>
        <w:t>тис.гривень</w:t>
      </w:r>
      <w:proofErr w:type="spellEnd"/>
      <w:r>
        <w:rPr>
          <w:rFonts w:ascii="Times New Roman" w:hAnsi="Times New Roman"/>
          <w:sz w:val="27"/>
          <w:szCs w:val="27"/>
        </w:rPr>
        <w:t>.</w:t>
      </w:r>
    </w:p>
    <w:p w:rsidR="0042302D" w:rsidRDefault="0042302D" w:rsidP="0042302D">
      <w:pPr>
        <w:ind w:firstLine="567"/>
        <w:jc w:val="both"/>
        <w:rPr>
          <w:rFonts w:ascii="Times New Roman" w:hAnsi="Times New Roman"/>
          <w:sz w:val="27"/>
          <w:szCs w:val="27"/>
        </w:rPr>
      </w:pPr>
    </w:p>
    <w:p w:rsidR="0042302D" w:rsidRDefault="00214515" w:rsidP="0042302D">
      <w:pPr>
        <w:jc w:val="both"/>
        <w:rPr>
          <w:rFonts w:ascii="Times New Roman" w:hAnsi="Times New Roman"/>
          <w:szCs w:val="28"/>
        </w:rPr>
      </w:pPr>
      <w:r>
        <w:rPr>
          <w:rFonts w:ascii="Times New Roman" w:hAnsi="Times New Roman"/>
          <w:noProof/>
          <w:szCs w:val="28"/>
          <w:lang w:val="ru-RU"/>
        </w:rPr>
        <w:lastRenderedPageBreak/>
        <w:drawing>
          <wp:inline distT="0" distB="0" distL="0" distR="0" wp14:anchorId="010814AC">
            <wp:extent cx="6096635" cy="34290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noFill/>
                  </pic:spPr>
                </pic:pic>
              </a:graphicData>
            </a:graphic>
          </wp:inline>
        </w:drawing>
      </w:r>
    </w:p>
    <w:p w:rsidR="0042302D" w:rsidRDefault="0042302D" w:rsidP="0042302D">
      <w:pPr>
        <w:ind w:firstLine="567"/>
        <w:jc w:val="both"/>
        <w:rPr>
          <w:rFonts w:ascii="Times New Roman" w:hAnsi="Times New Roman"/>
          <w:szCs w:val="28"/>
        </w:rPr>
      </w:pPr>
    </w:p>
    <w:p w:rsidR="0042302D" w:rsidRDefault="0042302D" w:rsidP="0042302D">
      <w:pPr>
        <w:ind w:firstLine="567"/>
        <w:jc w:val="both"/>
        <w:rPr>
          <w:rFonts w:ascii="Times New Roman" w:hAnsi="Times New Roman"/>
          <w:sz w:val="27"/>
          <w:szCs w:val="27"/>
        </w:rPr>
      </w:pPr>
      <w:r>
        <w:rPr>
          <w:rFonts w:ascii="Times New Roman" w:hAnsi="Times New Roman"/>
          <w:szCs w:val="28"/>
        </w:rPr>
        <w:t xml:space="preserve">За даними податкової служби </w:t>
      </w:r>
      <w:r w:rsidRPr="000A38DA">
        <w:rPr>
          <w:rFonts w:ascii="Times New Roman" w:hAnsi="Times New Roman"/>
          <w:b/>
          <w:i/>
          <w:sz w:val="27"/>
          <w:szCs w:val="27"/>
        </w:rPr>
        <w:t xml:space="preserve">податковий </w:t>
      </w:r>
      <w:r>
        <w:rPr>
          <w:rFonts w:ascii="Times New Roman" w:hAnsi="Times New Roman"/>
          <w:b/>
          <w:i/>
          <w:sz w:val="27"/>
          <w:szCs w:val="27"/>
        </w:rPr>
        <w:t xml:space="preserve">борг </w:t>
      </w:r>
      <w:r w:rsidRPr="000A38DA">
        <w:rPr>
          <w:rFonts w:ascii="Times New Roman" w:hAnsi="Times New Roman"/>
          <w:sz w:val="27"/>
          <w:szCs w:val="27"/>
        </w:rPr>
        <w:t>на звітну дату складає</w:t>
      </w:r>
      <w:r>
        <w:rPr>
          <w:rFonts w:ascii="Times New Roman" w:hAnsi="Times New Roman"/>
          <w:sz w:val="27"/>
          <w:szCs w:val="27"/>
        </w:rPr>
        <w:t xml:space="preserve"> 2 485,9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з них: по фізичним особам за об’єкти житлової нерухомості – 44,0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та за об’єкти нежитлової нерухомості – 2 340,4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(найбільший борг по </w:t>
      </w:r>
      <w:proofErr w:type="spellStart"/>
      <w:r>
        <w:rPr>
          <w:rFonts w:ascii="Times New Roman" w:hAnsi="Times New Roman"/>
          <w:sz w:val="27"/>
          <w:szCs w:val="27"/>
        </w:rPr>
        <w:t>Мірошніченко</w:t>
      </w:r>
      <w:proofErr w:type="spellEnd"/>
      <w:r>
        <w:rPr>
          <w:rFonts w:ascii="Times New Roman" w:hAnsi="Times New Roman"/>
          <w:sz w:val="27"/>
          <w:szCs w:val="27"/>
        </w:rPr>
        <w:t xml:space="preserve"> М.В. – 1 785,1 тис. гривень, Міщенко М.В. – 161,7 тис. гривень та </w:t>
      </w:r>
      <w:proofErr w:type="spellStart"/>
      <w:r>
        <w:rPr>
          <w:rFonts w:ascii="Times New Roman" w:hAnsi="Times New Roman"/>
          <w:sz w:val="27"/>
          <w:szCs w:val="27"/>
        </w:rPr>
        <w:t>Подойнік</w:t>
      </w:r>
      <w:proofErr w:type="spellEnd"/>
      <w:r>
        <w:rPr>
          <w:rFonts w:ascii="Times New Roman" w:hAnsi="Times New Roman"/>
          <w:sz w:val="27"/>
          <w:szCs w:val="27"/>
        </w:rPr>
        <w:t xml:space="preserve"> В.В. – 107,5 тис. гривень), по юридичним особам – 101,5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з них по: ПП «Рось» - 39,4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ТОВ «Тростянецький </w:t>
      </w:r>
      <w:proofErr w:type="spellStart"/>
      <w:r>
        <w:rPr>
          <w:rFonts w:ascii="Times New Roman" w:hAnsi="Times New Roman"/>
          <w:sz w:val="27"/>
          <w:szCs w:val="27"/>
        </w:rPr>
        <w:t>Агропромбуд</w:t>
      </w:r>
      <w:proofErr w:type="spellEnd"/>
      <w:r>
        <w:rPr>
          <w:rFonts w:ascii="Times New Roman" w:hAnsi="Times New Roman"/>
          <w:sz w:val="27"/>
          <w:szCs w:val="27"/>
        </w:rPr>
        <w:t xml:space="preserve">» - 48,9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(в стадії ліквідації) та ТОВ «</w:t>
      </w:r>
      <w:proofErr w:type="spellStart"/>
      <w:r>
        <w:rPr>
          <w:rFonts w:ascii="Times New Roman" w:hAnsi="Times New Roman"/>
          <w:sz w:val="27"/>
          <w:szCs w:val="27"/>
        </w:rPr>
        <w:t>Укрзлато</w:t>
      </w:r>
      <w:proofErr w:type="spellEnd"/>
      <w:r>
        <w:rPr>
          <w:rFonts w:ascii="Times New Roman" w:hAnsi="Times New Roman"/>
          <w:sz w:val="27"/>
          <w:szCs w:val="27"/>
        </w:rPr>
        <w:t xml:space="preserve">» - 13,1 </w:t>
      </w:r>
      <w:proofErr w:type="spellStart"/>
      <w:r>
        <w:rPr>
          <w:rFonts w:ascii="Times New Roman" w:hAnsi="Times New Roman"/>
          <w:sz w:val="27"/>
          <w:szCs w:val="27"/>
        </w:rPr>
        <w:t>тис.гривень</w:t>
      </w:r>
      <w:proofErr w:type="spellEnd"/>
      <w:r>
        <w:rPr>
          <w:rFonts w:ascii="Times New Roman" w:hAnsi="Times New Roman"/>
          <w:sz w:val="27"/>
          <w:szCs w:val="27"/>
        </w:rPr>
        <w:t>.</w:t>
      </w:r>
    </w:p>
    <w:p w:rsidR="0042302D" w:rsidRDefault="0042302D" w:rsidP="0042302D">
      <w:pPr>
        <w:ind w:firstLine="567"/>
        <w:jc w:val="both"/>
        <w:rPr>
          <w:rFonts w:ascii="Times New Roman" w:hAnsi="Times New Roman"/>
          <w:b/>
          <w:szCs w:val="28"/>
        </w:rPr>
      </w:pPr>
    </w:p>
    <w:p w:rsidR="000A38DA" w:rsidRDefault="000A38DA" w:rsidP="000A38DA">
      <w:pPr>
        <w:ind w:firstLine="567"/>
        <w:jc w:val="both"/>
        <w:rPr>
          <w:rFonts w:ascii="Times New Roman" w:hAnsi="Times New Roman"/>
          <w:b/>
          <w:sz w:val="27"/>
          <w:szCs w:val="27"/>
        </w:rPr>
      </w:pPr>
      <w:r>
        <w:rPr>
          <w:rFonts w:ascii="Times New Roman" w:hAnsi="Times New Roman"/>
          <w:b/>
          <w:sz w:val="27"/>
          <w:szCs w:val="27"/>
        </w:rPr>
        <w:t>Плата за землю</w:t>
      </w:r>
    </w:p>
    <w:p w:rsidR="0042302D" w:rsidRDefault="000A38DA" w:rsidP="0042302D">
      <w:pPr>
        <w:ind w:firstLine="567"/>
        <w:jc w:val="both"/>
        <w:rPr>
          <w:rFonts w:ascii="Times New Roman" w:hAnsi="Times New Roman"/>
          <w:sz w:val="27"/>
          <w:szCs w:val="27"/>
        </w:rPr>
      </w:pPr>
      <w:r>
        <w:rPr>
          <w:rFonts w:ascii="Times New Roman" w:hAnsi="Times New Roman"/>
          <w:sz w:val="27"/>
          <w:szCs w:val="27"/>
        </w:rPr>
        <w:t>Ф</w:t>
      </w:r>
      <w:r w:rsidR="0042302D">
        <w:rPr>
          <w:rFonts w:ascii="Times New Roman" w:hAnsi="Times New Roman"/>
          <w:sz w:val="27"/>
          <w:szCs w:val="27"/>
        </w:rPr>
        <w:t xml:space="preserve">актично надійшло 17 209,8 </w:t>
      </w:r>
      <w:proofErr w:type="spellStart"/>
      <w:r w:rsidR="0042302D">
        <w:rPr>
          <w:rFonts w:ascii="Times New Roman" w:hAnsi="Times New Roman"/>
          <w:sz w:val="27"/>
          <w:szCs w:val="27"/>
        </w:rPr>
        <w:t>тис.гривень</w:t>
      </w:r>
      <w:proofErr w:type="spellEnd"/>
      <w:r w:rsidR="0042302D">
        <w:rPr>
          <w:rFonts w:ascii="Times New Roman" w:hAnsi="Times New Roman"/>
          <w:sz w:val="27"/>
          <w:szCs w:val="27"/>
        </w:rPr>
        <w:t>, що становить 99,6 % до запланованого показника.</w:t>
      </w:r>
    </w:p>
    <w:p w:rsidR="0042302D" w:rsidRDefault="0042302D" w:rsidP="0042302D">
      <w:pPr>
        <w:ind w:firstLine="567"/>
        <w:jc w:val="both"/>
        <w:rPr>
          <w:rFonts w:ascii="Times New Roman" w:hAnsi="Times New Roman"/>
          <w:szCs w:val="28"/>
        </w:rPr>
      </w:pPr>
      <w:r>
        <w:rPr>
          <w:rFonts w:ascii="Times New Roman" w:hAnsi="Times New Roman"/>
          <w:sz w:val="27"/>
          <w:szCs w:val="27"/>
        </w:rPr>
        <w:t xml:space="preserve">В порівнянні з аналогічним періодом минулого року надходження по платі за землю </w:t>
      </w:r>
      <w:r>
        <w:rPr>
          <w:rFonts w:ascii="Times New Roman" w:hAnsi="Times New Roman"/>
          <w:b/>
          <w:i/>
          <w:sz w:val="27"/>
          <w:szCs w:val="27"/>
        </w:rPr>
        <w:t xml:space="preserve">зменшилися </w:t>
      </w:r>
      <w:r>
        <w:rPr>
          <w:rFonts w:ascii="Times New Roman" w:hAnsi="Times New Roman"/>
          <w:sz w:val="27"/>
          <w:szCs w:val="27"/>
        </w:rPr>
        <w:t xml:space="preserve">на 204,4 </w:t>
      </w:r>
      <w:proofErr w:type="spellStart"/>
      <w:r>
        <w:rPr>
          <w:rFonts w:ascii="Times New Roman" w:hAnsi="Times New Roman"/>
          <w:sz w:val="27"/>
          <w:szCs w:val="27"/>
        </w:rPr>
        <w:t>тис.гривень</w:t>
      </w:r>
      <w:proofErr w:type="spellEnd"/>
      <w:r>
        <w:rPr>
          <w:rFonts w:ascii="Times New Roman" w:hAnsi="Times New Roman"/>
          <w:szCs w:val="28"/>
        </w:rPr>
        <w:t>:</w:t>
      </w:r>
    </w:p>
    <w:p w:rsidR="0042302D" w:rsidRDefault="0042302D" w:rsidP="0042302D">
      <w:pPr>
        <w:jc w:val="both"/>
        <w:rPr>
          <w:rFonts w:ascii="Times New Roman" w:hAnsi="Times New Roman"/>
          <w:noProof/>
          <w:szCs w:val="28"/>
          <w:lang w:val="ru-RU"/>
        </w:rPr>
      </w:pPr>
      <w:r>
        <w:rPr>
          <w:rFonts w:ascii="Times New Roman" w:hAnsi="Times New Roman"/>
          <w:noProof/>
          <w:szCs w:val="28"/>
          <w:lang w:val="ru-RU"/>
        </w:rPr>
        <w:lastRenderedPageBreak/>
        <w:drawing>
          <wp:inline distT="0" distB="0" distL="0" distR="0">
            <wp:extent cx="6247404" cy="2987040"/>
            <wp:effectExtent l="0" t="0" r="1270" b="381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248267" cy="2987453"/>
                    </a:xfrm>
                    <a:prstGeom prst="rect">
                      <a:avLst/>
                    </a:prstGeom>
                    <a:noFill/>
                    <a:ln>
                      <a:noFill/>
                    </a:ln>
                  </pic:spPr>
                </pic:pic>
              </a:graphicData>
            </a:graphic>
          </wp:inline>
        </w:drawing>
      </w:r>
    </w:p>
    <w:p w:rsidR="0042302D" w:rsidRDefault="0042302D" w:rsidP="0042302D">
      <w:pPr>
        <w:ind w:firstLine="567"/>
        <w:jc w:val="both"/>
        <w:rPr>
          <w:rFonts w:ascii="Times New Roman" w:hAnsi="Times New Roman"/>
          <w:sz w:val="27"/>
          <w:szCs w:val="27"/>
        </w:rPr>
      </w:pPr>
      <w:r>
        <w:rPr>
          <w:rFonts w:ascii="Times New Roman" w:hAnsi="Times New Roman"/>
          <w:b/>
          <w:sz w:val="27"/>
          <w:szCs w:val="27"/>
        </w:rPr>
        <w:t xml:space="preserve">Плата за землю </w:t>
      </w:r>
      <w:r>
        <w:rPr>
          <w:rFonts w:ascii="Times New Roman" w:hAnsi="Times New Roman"/>
          <w:sz w:val="27"/>
          <w:szCs w:val="27"/>
        </w:rPr>
        <w:t xml:space="preserve">надходить у вигляді </w:t>
      </w:r>
      <w:r w:rsidRPr="00FA5D08">
        <w:rPr>
          <w:rFonts w:ascii="Times New Roman" w:hAnsi="Times New Roman"/>
          <w:i/>
          <w:sz w:val="27"/>
          <w:szCs w:val="27"/>
        </w:rPr>
        <w:t>земельного податку з юридичних осіб, орендної плати з юридичних осіб, земельного податку з фізичних осіб</w:t>
      </w:r>
      <w:r w:rsidRPr="00FA5D08">
        <w:rPr>
          <w:rFonts w:ascii="Times New Roman" w:hAnsi="Times New Roman"/>
          <w:i/>
          <w:noProof/>
          <w:sz w:val="27"/>
          <w:szCs w:val="27"/>
          <w:lang w:val="ru-RU"/>
        </w:rPr>
        <w:t xml:space="preserve">, </w:t>
      </w:r>
      <w:r w:rsidRPr="00FA5D08">
        <w:rPr>
          <w:rFonts w:ascii="Times New Roman" w:hAnsi="Times New Roman"/>
          <w:i/>
          <w:sz w:val="27"/>
          <w:szCs w:val="27"/>
        </w:rPr>
        <w:t>орендної плати з фізичних осіб</w:t>
      </w:r>
      <w:r>
        <w:rPr>
          <w:rFonts w:ascii="Times New Roman" w:hAnsi="Times New Roman"/>
          <w:sz w:val="27"/>
          <w:szCs w:val="27"/>
        </w:rPr>
        <w:t>:</w:t>
      </w:r>
    </w:p>
    <w:p w:rsidR="0042302D" w:rsidRDefault="0042302D" w:rsidP="0042302D">
      <w:pPr>
        <w:ind w:firstLine="567"/>
        <w:jc w:val="both"/>
        <w:rPr>
          <w:rFonts w:ascii="Times New Roman" w:hAnsi="Times New Roman"/>
          <w:noProof/>
          <w:szCs w:val="28"/>
          <w:lang w:val="ru-RU"/>
        </w:rPr>
      </w:pPr>
    </w:p>
    <w:p w:rsidR="0042302D" w:rsidRDefault="0042302D" w:rsidP="0042302D">
      <w:pPr>
        <w:jc w:val="both"/>
        <w:rPr>
          <w:rFonts w:ascii="Times New Roman" w:hAnsi="Times New Roman"/>
          <w:noProof/>
          <w:szCs w:val="28"/>
          <w:lang w:val="ru-RU"/>
        </w:rPr>
      </w:pPr>
      <w:r>
        <w:rPr>
          <w:rFonts w:ascii="Times New Roman" w:hAnsi="Times New Roman"/>
          <w:noProof/>
          <w:szCs w:val="28"/>
          <w:lang w:val="ru-RU"/>
        </w:rPr>
        <w:drawing>
          <wp:inline distT="0" distB="0" distL="0" distR="0">
            <wp:extent cx="6096000" cy="34290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96000" cy="3429000"/>
                    </a:xfrm>
                    <a:prstGeom prst="rect">
                      <a:avLst/>
                    </a:prstGeom>
                    <a:noFill/>
                    <a:ln>
                      <a:noFill/>
                    </a:ln>
                  </pic:spPr>
                </pic:pic>
              </a:graphicData>
            </a:graphic>
          </wp:inline>
        </w:drawing>
      </w:r>
    </w:p>
    <w:p w:rsidR="0042302D" w:rsidRDefault="0042302D" w:rsidP="0042302D">
      <w:pPr>
        <w:ind w:left="567"/>
        <w:jc w:val="both"/>
        <w:rPr>
          <w:rFonts w:ascii="Times New Roman" w:hAnsi="Times New Roman"/>
          <w:szCs w:val="28"/>
        </w:rPr>
      </w:pPr>
    </w:p>
    <w:p w:rsidR="0042302D" w:rsidRDefault="0042302D" w:rsidP="0042302D">
      <w:pPr>
        <w:pStyle w:val="af8"/>
        <w:numPr>
          <w:ilvl w:val="0"/>
          <w:numId w:val="15"/>
        </w:numPr>
        <w:spacing w:line="256" w:lineRule="auto"/>
        <w:ind w:left="0" w:firstLine="708"/>
        <w:contextualSpacing/>
        <w:jc w:val="both"/>
        <w:rPr>
          <w:rFonts w:ascii="Times New Roman" w:hAnsi="Times New Roman"/>
          <w:sz w:val="27"/>
          <w:szCs w:val="27"/>
        </w:rPr>
      </w:pPr>
      <w:r>
        <w:rPr>
          <w:rFonts w:ascii="Times New Roman" w:hAnsi="Times New Roman"/>
          <w:i/>
          <w:iCs/>
          <w:sz w:val="27"/>
          <w:szCs w:val="27"/>
        </w:rPr>
        <w:t>земельного податку з юридичних осіб</w:t>
      </w:r>
      <w:r>
        <w:rPr>
          <w:rFonts w:ascii="Times New Roman" w:hAnsi="Times New Roman"/>
          <w:sz w:val="27"/>
          <w:szCs w:val="27"/>
        </w:rPr>
        <w:t xml:space="preserve"> надійшло 4 130,6 тис. гривень, що на 498,9 тис. гривень </w:t>
      </w:r>
      <w:r w:rsidRPr="00FA5D08">
        <w:rPr>
          <w:rFonts w:ascii="Times New Roman" w:hAnsi="Times New Roman"/>
          <w:b/>
          <w:i/>
          <w:sz w:val="27"/>
          <w:szCs w:val="27"/>
        </w:rPr>
        <w:t>більше</w:t>
      </w:r>
      <w:r>
        <w:rPr>
          <w:rFonts w:ascii="Times New Roman" w:hAnsi="Times New Roman"/>
          <w:sz w:val="27"/>
          <w:szCs w:val="27"/>
        </w:rPr>
        <w:t xml:space="preserve"> ніж за відповідний період минулого року. </w:t>
      </w:r>
      <w:r>
        <w:rPr>
          <w:rFonts w:ascii="Times New Roman" w:hAnsi="Times New Roman"/>
          <w:sz w:val="27"/>
          <w:szCs w:val="27"/>
          <w:u w:val="single"/>
        </w:rPr>
        <w:t>Зросли</w:t>
      </w:r>
      <w:r>
        <w:rPr>
          <w:rFonts w:ascii="Times New Roman" w:hAnsi="Times New Roman"/>
          <w:sz w:val="27"/>
          <w:szCs w:val="27"/>
        </w:rPr>
        <w:t xml:space="preserve"> надходження у порівнянні з минулим роком по АТ «Українська залізниця» на 422,0 тис. гривень, по ТД «Тростянецький </w:t>
      </w:r>
      <w:proofErr w:type="spellStart"/>
      <w:r>
        <w:rPr>
          <w:rFonts w:ascii="Times New Roman" w:hAnsi="Times New Roman"/>
          <w:sz w:val="27"/>
          <w:szCs w:val="27"/>
        </w:rPr>
        <w:t>агролісгосп</w:t>
      </w:r>
      <w:proofErr w:type="spellEnd"/>
      <w:r>
        <w:rPr>
          <w:rFonts w:ascii="Times New Roman" w:hAnsi="Times New Roman"/>
          <w:sz w:val="27"/>
          <w:szCs w:val="27"/>
        </w:rPr>
        <w:t xml:space="preserve">» на 7,7 тис. гривень, ДП «Ліси України» на 113,4 тис. гривень, ТОВ «ТД Ельдорадо» на 10,3 тис. гривень, ТОВ «Тростянецьке АТП 15946» на 5,7 тис. гривень та ін. </w:t>
      </w:r>
      <w:r w:rsidRPr="00FA5D08">
        <w:rPr>
          <w:rFonts w:ascii="Times New Roman" w:hAnsi="Times New Roman"/>
          <w:b/>
          <w:i/>
          <w:sz w:val="27"/>
          <w:szCs w:val="27"/>
        </w:rPr>
        <w:t>Податковий борг</w:t>
      </w:r>
      <w:r>
        <w:rPr>
          <w:rFonts w:ascii="Times New Roman" w:hAnsi="Times New Roman"/>
          <w:sz w:val="27"/>
          <w:szCs w:val="27"/>
        </w:rPr>
        <w:t xml:space="preserve"> станом на 01.07.2024 року складає 511,3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з них: </w:t>
      </w:r>
      <w:r>
        <w:rPr>
          <w:rFonts w:ascii="Times New Roman" w:hAnsi="Times New Roman"/>
          <w:sz w:val="27"/>
          <w:szCs w:val="27"/>
        </w:rPr>
        <w:lastRenderedPageBreak/>
        <w:t xml:space="preserve">по ФГ «Родина» - 5,2 тис. гривень, ТОВ «Тростянецький </w:t>
      </w:r>
      <w:proofErr w:type="spellStart"/>
      <w:r>
        <w:rPr>
          <w:rFonts w:ascii="Times New Roman" w:hAnsi="Times New Roman"/>
          <w:sz w:val="27"/>
          <w:szCs w:val="27"/>
        </w:rPr>
        <w:t>агропромбуд</w:t>
      </w:r>
      <w:proofErr w:type="spellEnd"/>
      <w:r>
        <w:rPr>
          <w:rFonts w:ascii="Times New Roman" w:hAnsi="Times New Roman"/>
          <w:sz w:val="27"/>
          <w:szCs w:val="27"/>
        </w:rPr>
        <w:t xml:space="preserve">» - 496,4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(перебуває в стадії ліквідації) та ТДВ «</w:t>
      </w:r>
      <w:proofErr w:type="spellStart"/>
      <w:r>
        <w:rPr>
          <w:rFonts w:ascii="Times New Roman" w:hAnsi="Times New Roman"/>
          <w:sz w:val="27"/>
          <w:szCs w:val="27"/>
        </w:rPr>
        <w:t>Міназ</w:t>
      </w:r>
      <w:proofErr w:type="spellEnd"/>
      <w:r>
        <w:rPr>
          <w:rFonts w:ascii="Times New Roman" w:hAnsi="Times New Roman"/>
          <w:sz w:val="27"/>
          <w:szCs w:val="27"/>
        </w:rPr>
        <w:t xml:space="preserve">» - 7,0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(перебуває в стадії ліквідації);</w:t>
      </w:r>
    </w:p>
    <w:p w:rsidR="0042302D" w:rsidRDefault="0042302D" w:rsidP="0042302D">
      <w:pPr>
        <w:pStyle w:val="af8"/>
        <w:numPr>
          <w:ilvl w:val="0"/>
          <w:numId w:val="15"/>
        </w:numPr>
        <w:spacing w:line="256" w:lineRule="auto"/>
        <w:ind w:left="0" w:firstLine="708"/>
        <w:contextualSpacing/>
        <w:jc w:val="both"/>
        <w:rPr>
          <w:rFonts w:ascii="Times New Roman" w:hAnsi="Times New Roman"/>
          <w:sz w:val="27"/>
          <w:szCs w:val="27"/>
        </w:rPr>
      </w:pPr>
      <w:r>
        <w:rPr>
          <w:rFonts w:ascii="Times New Roman" w:hAnsi="Times New Roman"/>
          <w:i/>
          <w:iCs/>
          <w:sz w:val="27"/>
          <w:szCs w:val="27"/>
        </w:rPr>
        <w:t>надходження земельного податку з фізичних осіб</w:t>
      </w:r>
      <w:r>
        <w:rPr>
          <w:rFonts w:ascii="Times New Roman" w:hAnsi="Times New Roman"/>
          <w:sz w:val="27"/>
          <w:szCs w:val="27"/>
        </w:rPr>
        <w:t xml:space="preserve"> склали в сумі 92,9 тис. гривень, що на 82,3 тис. гривень </w:t>
      </w:r>
      <w:r w:rsidRPr="00FA5D08">
        <w:rPr>
          <w:rFonts w:ascii="Times New Roman" w:hAnsi="Times New Roman"/>
          <w:b/>
          <w:i/>
          <w:sz w:val="27"/>
          <w:szCs w:val="27"/>
        </w:rPr>
        <w:t>більше</w:t>
      </w:r>
      <w:r>
        <w:rPr>
          <w:rFonts w:ascii="Times New Roman" w:hAnsi="Times New Roman"/>
          <w:sz w:val="27"/>
          <w:szCs w:val="27"/>
        </w:rPr>
        <w:t xml:space="preserve"> ніж за відповідний період минулого року. </w:t>
      </w:r>
      <w:r w:rsidRPr="00FA5D08">
        <w:rPr>
          <w:rFonts w:ascii="Times New Roman" w:hAnsi="Times New Roman"/>
          <w:b/>
          <w:i/>
          <w:sz w:val="27"/>
          <w:szCs w:val="27"/>
        </w:rPr>
        <w:t>Податковий борг,</w:t>
      </w:r>
      <w:r>
        <w:rPr>
          <w:rFonts w:ascii="Times New Roman" w:hAnsi="Times New Roman"/>
          <w:sz w:val="27"/>
          <w:szCs w:val="27"/>
        </w:rPr>
        <w:t xml:space="preserve"> за даними податкової служби, на звітну дату складає 444,3 </w:t>
      </w:r>
      <w:proofErr w:type="spellStart"/>
      <w:r>
        <w:rPr>
          <w:rFonts w:ascii="Times New Roman" w:hAnsi="Times New Roman"/>
          <w:sz w:val="27"/>
          <w:szCs w:val="27"/>
        </w:rPr>
        <w:t>тис.гривень</w:t>
      </w:r>
      <w:proofErr w:type="spellEnd"/>
      <w:r>
        <w:rPr>
          <w:rFonts w:ascii="Times New Roman" w:hAnsi="Times New Roman"/>
          <w:sz w:val="27"/>
          <w:szCs w:val="27"/>
        </w:rPr>
        <w:t>;</w:t>
      </w:r>
    </w:p>
    <w:p w:rsidR="0042302D" w:rsidRDefault="0042302D" w:rsidP="0042302D">
      <w:pPr>
        <w:pStyle w:val="af8"/>
        <w:numPr>
          <w:ilvl w:val="0"/>
          <w:numId w:val="15"/>
        </w:numPr>
        <w:spacing w:line="256" w:lineRule="auto"/>
        <w:ind w:left="0" w:firstLine="708"/>
        <w:contextualSpacing/>
        <w:jc w:val="both"/>
        <w:rPr>
          <w:rFonts w:ascii="Times New Roman" w:hAnsi="Times New Roman"/>
          <w:sz w:val="27"/>
          <w:szCs w:val="27"/>
        </w:rPr>
      </w:pPr>
      <w:r>
        <w:rPr>
          <w:rFonts w:ascii="Times New Roman" w:hAnsi="Times New Roman"/>
          <w:i/>
          <w:iCs/>
          <w:sz w:val="27"/>
          <w:szCs w:val="27"/>
        </w:rPr>
        <w:t>орендної плати з юридичних осіб</w:t>
      </w:r>
      <w:r>
        <w:rPr>
          <w:rFonts w:ascii="Times New Roman" w:hAnsi="Times New Roman"/>
          <w:sz w:val="27"/>
          <w:szCs w:val="27"/>
        </w:rPr>
        <w:t xml:space="preserve"> надійшло 11 433,5 тис. гривень, що на 226,0 тис. гривень </w:t>
      </w:r>
      <w:r w:rsidRPr="00FA5D08">
        <w:rPr>
          <w:rFonts w:ascii="Times New Roman" w:hAnsi="Times New Roman"/>
          <w:b/>
          <w:i/>
          <w:sz w:val="27"/>
          <w:szCs w:val="27"/>
        </w:rPr>
        <w:t>менше</w:t>
      </w:r>
      <w:r>
        <w:rPr>
          <w:rFonts w:ascii="Times New Roman" w:hAnsi="Times New Roman"/>
          <w:sz w:val="27"/>
          <w:szCs w:val="27"/>
        </w:rPr>
        <w:t xml:space="preserve"> відповідного періоду 2023 року. </w:t>
      </w:r>
      <w:r w:rsidRPr="00FA5D08">
        <w:rPr>
          <w:rFonts w:ascii="Times New Roman" w:hAnsi="Times New Roman"/>
          <w:b/>
          <w:i/>
          <w:sz w:val="27"/>
          <w:szCs w:val="27"/>
        </w:rPr>
        <w:t xml:space="preserve">Зменшилися </w:t>
      </w:r>
      <w:r>
        <w:rPr>
          <w:rFonts w:ascii="Times New Roman" w:hAnsi="Times New Roman"/>
          <w:sz w:val="27"/>
          <w:szCs w:val="27"/>
        </w:rPr>
        <w:t>надходження по ТОВ «Родина» на 18,5 тис. гривень, ПАТ «</w:t>
      </w:r>
      <w:proofErr w:type="spellStart"/>
      <w:r>
        <w:rPr>
          <w:rFonts w:ascii="Times New Roman" w:hAnsi="Times New Roman"/>
          <w:sz w:val="27"/>
          <w:szCs w:val="27"/>
        </w:rPr>
        <w:t>Сумиобленерго</w:t>
      </w:r>
      <w:proofErr w:type="spellEnd"/>
      <w:r>
        <w:rPr>
          <w:rFonts w:ascii="Times New Roman" w:hAnsi="Times New Roman"/>
          <w:sz w:val="27"/>
          <w:szCs w:val="27"/>
        </w:rPr>
        <w:t>» на 56,3 тис. гривень, ТОВ «Тростянецький електрозавод» на 152,9 тис. гривень, ТОВ «Суми-Агро» на 121,2 тис. гривень, ТОВ «</w:t>
      </w:r>
      <w:proofErr w:type="spellStart"/>
      <w:r>
        <w:rPr>
          <w:rFonts w:ascii="Times New Roman" w:hAnsi="Times New Roman"/>
          <w:sz w:val="27"/>
          <w:szCs w:val="27"/>
        </w:rPr>
        <w:t>Райз</w:t>
      </w:r>
      <w:proofErr w:type="spellEnd"/>
      <w:r>
        <w:rPr>
          <w:rFonts w:ascii="Times New Roman" w:hAnsi="Times New Roman"/>
          <w:sz w:val="27"/>
          <w:szCs w:val="27"/>
        </w:rPr>
        <w:t>-Північ» - 370,4 тис. гривень та ТОВ «</w:t>
      </w:r>
      <w:proofErr w:type="spellStart"/>
      <w:r>
        <w:rPr>
          <w:rFonts w:ascii="Times New Roman" w:hAnsi="Times New Roman"/>
          <w:sz w:val="27"/>
          <w:szCs w:val="27"/>
        </w:rPr>
        <w:t>Півненківське</w:t>
      </w:r>
      <w:proofErr w:type="spellEnd"/>
      <w:r>
        <w:rPr>
          <w:rFonts w:ascii="Times New Roman" w:hAnsi="Times New Roman"/>
          <w:sz w:val="27"/>
          <w:szCs w:val="27"/>
        </w:rPr>
        <w:t xml:space="preserve">» на 113,4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які скористалися ЗУ №3050. В той же час </w:t>
      </w:r>
      <w:r w:rsidRPr="00FA5D08">
        <w:rPr>
          <w:rFonts w:ascii="Times New Roman" w:hAnsi="Times New Roman"/>
          <w:b/>
          <w:i/>
          <w:sz w:val="27"/>
          <w:szCs w:val="27"/>
        </w:rPr>
        <w:t>зросли</w:t>
      </w:r>
      <w:r>
        <w:rPr>
          <w:rFonts w:ascii="Times New Roman" w:hAnsi="Times New Roman"/>
          <w:sz w:val="27"/>
          <w:szCs w:val="27"/>
        </w:rPr>
        <w:t xml:space="preserve"> надходження по ПАТ «</w:t>
      </w:r>
      <w:proofErr w:type="spellStart"/>
      <w:r>
        <w:rPr>
          <w:rFonts w:ascii="Times New Roman" w:hAnsi="Times New Roman"/>
          <w:sz w:val="27"/>
          <w:szCs w:val="27"/>
        </w:rPr>
        <w:t>Монделіс</w:t>
      </w:r>
      <w:proofErr w:type="spellEnd"/>
      <w:r>
        <w:rPr>
          <w:rFonts w:ascii="Times New Roman" w:hAnsi="Times New Roman"/>
          <w:sz w:val="27"/>
          <w:szCs w:val="27"/>
        </w:rPr>
        <w:t xml:space="preserve"> Україна» на 151,6 тис. гривень, ТОВ «Пролісок» на 71,7 тис. гривень, ПП «</w:t>
      </w:r>
      <w:proofErr w:type="spellStart"/>
      <w:r>
        <w:rPr>
          <w:rFonts w:ascii="Times New Roman" w:hAnsi="Times New Roman"/>
          <w:sz w:val="27"/>
          <w:szCs w:val="27"/>
        </w:rPr>
        <w:t>Надежда</w:t>
      </w:r>
      <w:proofErr w:type="spellEnd"/>
      <w:r>
        <w:rPr>
          <w:rFonts w:ascii="Times New Roman" w:hAnsi="Times New Roman"/>
          <w:sz w:val="27"/>
          <w:szCs w:val="27"/>
        </w:rPr>
        <w:t>» на 75,4 тис. гривень, ТОВ АФ «</w:t>
      </w:r>
      <w:proofErr w:type="spellStart"/>
      <w:r>
        <w:rPr>
          <w:rFonts w:ascii="Times New Roman" w:hAnsi="Times New Roman"/>
          <w:sz w:val="27"/>
          <w:szCs w:val="27"/>
        </w:rPr>
        <w:t>Семереньки</w:t>
      </w:r>
      <w:proofErr w:type="spellEnd"/>
      <w:r>
        <w:rPr>
          <w:rFonts w:ascii="Times New Roman" w:hAnsi="Times New Roman"/>
          <w:sz w:val="27"/>
          <w:szCs w:val="27"/>
        </w:rPr>
        <w:t xml:space="preserve">» на 97,0 тис. гривень, ТОВ «Лан-СК» на 157,8 тис. гривень та ФГ «Краківське» на 44,7 тис. гривень. </w:t>
      </w:r>
    </w:p>
    <w:p w:rsidR="0042302D" w:rsidRDefault="0042302D" w:rsidP="0042302D">
      <w:pPr>
        <w:ind w:firstLine="708"/>
        <w:jc w:val="both"/>
        <w:rPr>
          <w:rFonts w:ascii="Times New Roman" w:hAnsi="Times New Roman"/>
          <w:sz w:val="27"/>
          <w:szCs w:val="27"/>
        </w:rPr>
      </w:pPr>
      <w:r>
        <w:rPr>
          <w:rFonts w:ascii="Times New Roman" w:hAnsi="Times New Roman"/>
          <w:sz w:val="27"/>
          <w:szCs w:val="27"/>
        </w:rPr>
        <w:t>Припинили сплату орендної плати ПАТ «Київстар», ТОВ «</w:t>
      </w:r>
      <w:proofErr w:type="spellStart"/>
      <w:r>
        <w:rPr>
          <w:rFonts w:ascii="Times New Roman" w:hAnsi="Times New Roman"/>
          <w:sz w:val="27"/>
          <w:szCs w:val="27"/>
        </w:rPr>
        <w:t>Ванга</w:t>
      </w:r>
      <w:proofErr w:type="spellEnd"/>
      <w:r>
        <w:rPr>
          <w:rFonts w:ascii="Times New Roman" w:hAnsi="Times New Roman"/>
          <w:sz w:val="27"/>
          <w:szCs w:val="27"/>
        </w:rPr>
        <w:t>-плюс», ТОВ «Тростянецька цегла», ФГ «</w:t>
      </w:r>
      <w:proofErr w:type="spellStart"/>
      <w:r>
        <w:rPr>
          <w:rFonts w:ascii="Times New Roman" w:hAnsi="Times New Roman"/>
          <w:sz w:val="27"/>
          <w:szCs w:val="27"/>
        </w:rPr>
        <w:t>Крістал</w:t>
      </w:r>
      <w:proofErr w:type="spellEnd"/>
      <w:r>
        <w:rPr>
          <w:rFonts w:ascii="Times New Roman" w:hAnsi="Times New Roman"/>
          <w:sz w:val="27"/>
          <w:szCs w:val="27"/>
        </w:rPr>
        <w:t>», ТОВ «</w:t>
      </w:r>
      <w:proofErr w:type="spellStart"/>
      <w:r>
        <w:rPr>
          <w:rFonts w:ascii="Times New Roman" w:hAnsi="Times New Roman"/>
          <w:sz w:val="27"/>
          <w:szCs w:val="27"/>
        </w:rPr>
        <w:t>Укртауер</w:t>
      </w:r>
      <w:proofErr w:type="spellEnd"/>
      <w:r>
        <w:rPr>
          <w:rFonts w:ascii="Times New Roman" w:hAnsi="Times New Roman"/>
          <w:sz w:val="27"/>
          <w:szCs w:val="27"/>
        </w:rPr>
        <w:t>» та ГО «Спілка бджолярів» (причини невідомі).</w:t>
      </w:r>
    </w:p>
    <w:p w:rsidR="0042302D" w:rsidRDefault="0042302D" w:rsidP="0042302D">
      <w:pPr>
        <w:ind w:firstLine="708"/>
        <w:jc w:val="both"/>
        <w:rPr>
          <w:rFonts w:ascii="Times New Roman" w:hAnsi="Times New Roman"/>
          <w:sz w:val="27"/>
          <w:szCs w:val="27"/>
        </w:rPr>
      </w:pPr>
      <w:r w:rsidRPr="00FA5D08">
        <w:rPr>
          <w:rFonts w:ascii="Times New Roman" w:hAnsi="Times New Roman"/>
          <w:b/>
          <w:i/>
          <w:sz w:val="27"/>
          <w:szCs w:val="27"/>
        </w:rPr>
        <w:t>Податковий борг</w:t>
      </w:r>
      <w:r>
        <w:rPr>
          <w:rFonts w:ascii="Times New Roman" w:hAnsi="Times New Roman"/>
          <w:sz w:val="27"/>
          <w:szCs w:val="27"/>
        </w:rPr>
        <w:t xml:space="preserve"> на звітну дату складає 1 436,2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з них: по ПП «Рось» - 925,5 </w:t>
      </w:r>
      <w:proofErr w:type="spellStart"/>
      <w:r>
        <w:rPr>
          <w:rFonts w:ascii="Times New Roman" w:hAnsi="Times New Roman"/>
          <w:sz w:val="27"/>
          <w:szCs w:val="27"/>
        </w:rPr>
        <w:t>тис.гривень</w:t>
      </w:r>
      <w:proofErr w:type="spellEnd"/>
      <w:r>
        <w:rPr>
          <w:rFonts w:ascii="Times New Roman" w:hAnsi="Times New Roman"/>
          <w:sz w:val="27"/>
          <w:szCs w:val="27"/>
        </w:rPr>
        <w:t>, ТОВ «Універсальний зерновий комплекс» - 342,8 тис. гривень, ПП «</w:t>
      </w:r>
      <w:proofErr w:type="spellStart"/>
      <w:r>
        <w:rPr>
          <w:rFonts w:ascii="Times New Roman" w:hAnsi="Times New Roman"/>
          <w:sz w:val="27"/>
          <w:szCs w:val="27"/>
        </w:rPr>
        <w:t>Форест</w:t>
      </w:r>
      <w:proofErr w:type="spellEnd"/>
      <w:r>
        <w:rPr>
          <w:rFonts w:ascii="Times New Roman" w:hAnsi="Times New Roman"/>
          <w:sz w:val="27"/>
          <w:szCs w:val="27"/>
        </w:rPr>
        <w:t xml:space="preserve">» - 61,1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та ТОВ «Суми-зварка» - 19,4 тис. гривень;</w:t>
      </w:r>
    </w:p>
    <w:p w:rsidR="0042302D" w:rsidRDefault="0042302D" w:rsidP="0042302D">
      <w:pPr>
        <w:pStyle w:val="af8"/>
        <w:numPr>
          <w:ilvl w:val="0"/>
          <w:numId w:val="15"/>
        </w:numPr>
        <w:spacing w:after="160" w:line="256" w:lineRule="auto"/>
        <w:ind w:left="0" w:firstLine="708"/>
        <w:contextualSpacing/>
        <w:jc w:val="both"/>
        <w:rPr>
          <w:rFonts w:ascii="Times New Roman" w:hAnsi="Times New Roman"/>
          <w:sz w:val="27"/>
          <w:szCs w:val="27"/>
        </w:rPr>
      </w:pPr>
      <w:r>
        <w:rPr>
          <w:rFonts w:ascii="Times New Roman" w:hAnsi="Times New Roman"/>
          <w:i/>
          <w:iCs/>
          <w:sz w:val="27"/>
          <w:szCs w:val="27"/>
        </w:rPr>
        <w:t>орендної плати з фізичних осіб</w:t>
      </w:r>
      <w:r>
        <w:rPr>
          <w:rFonts w:ascii="Times New Roman" w:hAnsi="Times New Roman"/>
          <w:sz w:val="27"/>
          <w:szCs w:val="27"/>
        </w:rPr>
        <w:t xml:space="preserve"> надійшло 1 552,7 тис. гривень, що на 559,6 тис. гривень </w:t>
      </w:r>
      <w:r w:rsidRPr="00FA5D08">
        <w:rPr>
          <w:rFonts w:ascii="Times New Roman" w:hAnsi="Times New Roman"/>
          <w:b/>
          <w:i/>
          <w:sz w:val="27"/>
          <w:szCs w:val="27"/>
        </w:rPr>
        <w:t>менше</w:t>
      </w:r>
      <w:r>
        <w:rPr>
          <w:rFonts w:ascii="Times New Roman" w:hAnsi="Times New Roman"/>
          <w:sz w:val="27"/>
          <w:szCs w:val="27"/>
        </w:rPr>
        <w:t xml:space="preserve"> 2023 року. </w:t>
      </w:r>
      <w:r w:rsidRPr="00FA5D08">
        <w:rPr>
          <w:rFonts w:ascii="Times New Roman" w:hAnsi="Times New Roman"/>
          <w:b/>
          <w:i/>
          <w:sz w:val="27"/>
          <w:szCs w:val="27"/>
        </w:rPr>
        <w:t>Зменшилися</w:t>
      </w:r>
      <w:r>
        <w:rPr>
          <w:rFonts w:ascii="Times New Roman" w:hAnsi="Times New Roman"/>
          <w:sz w:val="27"/>
          <w:szCs w:val="27"/>
        </w:rPr>
        <w:t xml:space="preserve"> надходження по </w:t>
      </w:r>
      <w:proofErr w:type="spellStart"/>
      <w:r>
        <w:rPr>
          <w:rFonts w:ascii="Times New Roman" w:hAnsi="Times New Roman"/>
          <w:sz w:val="27"/>
          <w:szCs w:val="27"/>
        </w:rPr>
        <w:t>Маленку</w:t>
      </w:r>
      <w:proofErr w:type="spellEnd"/>
      <w:r>
        <w:rPr>
          <w:rFonts w:ascii="Times New Roman" w:hAnsi="Times New Roman"/>
          <w:sz w:val="27"/>
          <w:szCs w:val="27"/>
        </w:rPr>
        <w:t xml:space="preserve"> М.О. на 360,4 тис. гривень, </w:t>
      </w:r>
      <w:proofErr w:type="spellStart"/>
      <w:r>
        <w:rPr>
          <w:rFonts w:ascii="Times New Roman" w:hAnsi="Times New Roman"/>
          <w:sz w:val="27"/>
          <w:szCs w:val="27"/>
        </w:rPr>
        <w:t>Линнику</w:t>
      </w:r>
      <w:proofErr w:type="spellEnd"/>
      <w:r>
        <w:rPr>
          <w:rFonts w:ascii="Times New Roman" w:hAnsi="Times New Roman"/>
          <w:sz w:val="27"/>
          <w:szCs w:val="27"/>
        </w:rPr>
        <w:t xml:space="preserve"> О.М. на 26,4 тис. гривень, </w:t>
      </w:r>
      <w:proofErr w:type="spellStart"/>
      <w:r>
        <w:rPr>
          <w:rFonts w:ascii="Times New Roman" w:hAnsi="Times New Roman"/>
          <w:sz w:val="27"/>
          <w:szCs w:val="27"/>
        </w:rPr>
        <w:t>Івахненко</w:t>
      </w:r>
      <w:proofErr w:type="spellEnd"/>
      <w:r>
        <w:rPr>
          <w:rFonts w:ascii="Times New Roman" w:hAnsi="Times New Roman"/>
          <w:sz w:val="27"/>
          <w:szCs w:val="27"/>
        </w:rPr>
        <w:t xml:space="preserve"> Є.Л. на 57,6 тис. гривень, </w:t>
      </w:r>
      <w:proofErr w:type="spellStart"/>
      <w:r>
        <w:rPr>
          <w:rFonts w:ascii="Times New Roman" w:hAnsi="Times New Roman"/>
          <w:sz w:val="27"/>
          <w:szCs w:val="27"/>
        </w:rPr>
        <w:t>Кривчун</w:t>
      </w:r>
      <w:proofErr w:type="spellEnd"/>
      <w:r>
        <w:rPr>
          <w:rFonts w:ascii="Times New Roman" w:hAnsi="Times New Roman"/>
          <w:sz w:val="27"/>
          <w:szCs w:val="27"/>
        </w:rPr>
        <w:t xml:space="preserve"> О.М. на 146,0 тис. гривень та ін. В той же час </w:t>
      </w:r>
      <w:r w:rsidRPr="00FA5D08">
        <w:rPr>
          <w:rFonts w:ascii="Times New Roman" w:hAnsi="Times New Roman"/>
          <w:b/>
          <w:i/>
          <w:sz w:val="27"/>
          <w:szCs w:val="27"/>
        </w:rPr>
        <w:t xml:space="preserve">зросли </w:t>
      </w:r>
      <w:r>
        <w:rPr>
          <w:rFonts w:ascii="Times New Roman" w:hAnsi="Times New Roman"/>
          <w:sz w:val="27"/>
          <w:szCs w:val="27"/>
        </w:rPr>
        <w:t xml:space="preserve">надходження по </w:t>
      </w:r>
      <w:proofErr w:type="spellStart"/>
      <w:r>
        <w:rPr>
          <w:rFonts w:ascii="Times New Roman" w:hAnsi="Times New Roman"/>
          <w:sz w:val="27"/>
          <w:szCs w:val="27"/>
        </w:rPr>
        <w:t>Алєдінову</w:t>
      </w:r>
      <w:proofErr w:type="spellEnd"/>
      <w:r>
        <w:rPr>
          <w:rFonts w:ascii="Times New Roman" w:hAnsi="Times New Roman"/>
          <w:sz w:val="27"/>
          <w:szCs w:val="27"/>
        </w:rPr>
        <w:t xml:space="preserve"> І.В. на 16,6 тис. гривень, </w:t>
      </w:r>
      <w:proofErr w:type="spellStart"/>
      <w:r>
        <w:rPr>
          <w:rFonts w:ascii="Times New Roman" w:hAnsi="Times New Roman"/>
          <w:sz w:val="27"/>
          <w:szCs w:val="27"/>
        </w:rPr>
        <w:t>Поляковському</w:t>
      </w:r>
      <w:proofErr w:type="spellEnd"/>
      <w:r>
        <w:rPr>
          <w:rFonts w:ascii="Times New Roman" w:hAnsi="Times New Roman"/>
          <w:sz w:val="27"/>
          <w:szCs w:val="27"/>
        </w:rPr>
        <w:t xml:space="preserve"> В.М. на 17,7 тис. гривень, </w:t>
      </w:r>
      <w:proofErr w:type="spellStart"/>
      <w:r>
        <w:rPr>
          <w:rFonts w:ascii="Times New Roman" w:hAnsi="Times New Roman"/>
          <w:sz w:val="27"/>
          <w:szCs w:val="27"/>
        </w:rPr>
        <w:t>Шимошенко</w:t>
      </w:r>
      <w:proofErr w:type="spellEnd"/>
      <w:r>
        <w:rPr>
          <w:rFonts w:ascii="Times New Roman" w:hAnsi="Times New Roman"/>
          <w:sz w:val="27"/>
          <w:szCs w:val="27"/>
        </w:rPr>
        <w:t xml:space="preserve"> А.П. на 14,4 тис. гривень та ін. </w:t>
      </w:r>
    </w:p>
    <w:p w:rsidR="0042302D" w:rsidRDefault="0042302D" w:rsidP="0042302D">
      <w:pPr>
        <w:pStyle w:val="af8"/>
        <w:spacing w:after="160" w:line="256" w:lineRule="auto"/>
        <w:ind w:firstLine="708"/>
        <w:contextualSpacing/>
        <w:jc w:val="both"/>
        <w:rPr>
          <w:rFonts w:ascii="Times New Roman" w:hAnsi="Times New Roman"/>
          <w:sz w:val="27"/>
          <w:szCs w:val="27"/>
        </w:rPr>
      </w:pPr>
      <w:r w:rsidRPr="00FA5D08">
        <w:rPr>
          <w:rFonts w:ascii="Times New Roman" w:hAnsi="Times New Roman"/>
          <w:b/>
          <w:i/>
          <w:sz w:val="27"/>
          <w:szCs w:val="27"/>
        </w:rPr>
        <w:t>Податковий борг</w:t>
      </w:r>
      <w:r>
        <w:rPr>
          <w:rFonts w:ascii="Times New Roman" w:hAnsi="Times New Roman"/>
          <w:sz w:val="27"/>
          <w:szCs w:val="27"/>
        </w:rPr>
        <w:t xml:space="preserve"> станом на 01.07.2024 року складає 417,2 тис. гривень, з них найбільший борг числиться по Погребняк А.М. – 88,6 тис. гривень, Авраменко О.А. – 78,2 тис. гривень, Шило І.А. – 51,2 тис. гривень та ін.</w:t>
      </w:r>
    </w:p>
    <w:p w:rsidR="00FA5D08" w:rsidRDefault="00FA5D08" w:rsidP="00FA5D08">
      <w:pPr>
        <w:ind w:firstLine="567"/>
        <w:jc w:val="both"/>
        <w:rPr>
          <w:rFonts w:ascii="Times New Roman" w:hAnsi="Times New Roman"/>
          <w:b/>
          <w:sz w:val="27"/>
          <w:szCs w:val="27"/>
        </w:rPr>
      </w:pPr>
      <w:r>
        <w:rPr>
          <w:rFonts w:ascii="Times New Roman" w:hAnsi="Times New Roman"/>
          <w:b/>
          <w:sz w:val="27"/>
          <w:szCs w:val="27"/>
        </w:rPr>
        <w:t>Єдиний податок</w:t>
      </w:r>
    </w:p>
    <w:p w:rsidR="0042302D" w:rsidRDefault="0042302D" w:rsidP="0042302D">
      <w:pPr>
        <w:ind w:firstLine="567"/>
        <w:jc w:val="both"/>
        <w:rPr>
          <w:rFonts w:ascii="Times New Roman" w:hAnsi="Times New Roman"/>
          <w:sz w:val="27"/>
          <w:szCs w:val="27"/>
        </w:rPr>
      </w:pPr>
      <w:r>
        <w:rPr>
          <w:rFonts w:ascii="Times New Roman" w:hAnsi="Times New Roman"/>
          <w:b/>
          <w:sz w:val="27"/>
          <w:szCs w:val="27"/>
        </w:rPr>
        <w:t>Єдиного податку (</w:t>
      </w:r>
      <w:r>
        <w:rPr>
          <w:rFonts w:ascii="Times New Roman" w:hAnsi="Times New Roman"/>
          <w:bCs/>
          <w:i/>
          <w:sz w:val="27"/>
          <w:szCs w:val="27"/>
        </w:rPr>
        <w:t xml:space="preserve">єдиний податок на підприємницьку діяльність 1-3 групи та </w:t>
      </w:r>
      <w:r>
        <w:rPr>
          <w:rFonts w:ascii="Times New Roman" w:hAnsi="Times New Roman"/>
          <w:i/>
          <w:sz w:val="27"/>
          <w:szCs w:val="27"/>
        </w:rPr>
        <w:t xml:space="preserve">єдиний податок з </w:t>
      </w:r>
      <w:proofErr w:type="spellStart"/>
      <w:r>
        <w:rPr>
          <w:rFonts w:ascii="Times New Roman" w:hAnsi="Times New Roman"/>
          <w:i/>
          <w:sz w:val="27"/>
          <w:szCs w:val="27"/>
        </w:rPr>
        <w:t>сільськогосптоваровиробників</w:t>
      </w:r>
      <w:proofErr w:type="spellEnd"/>
      <w:r>
        <w:rPr>
          <w:rFonts w:ascii="Times New Roman" w:hAnsi="Times New Roman"/>
          <w:sz w:val="27"/>
          <w:szCs w:val="27"/>
        </w:rPr>
        <w:t xml:space="preserve">) до бюджету надійшло в сумі 13 305,1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що становить 100,4% планових призначень, у порівнянні з минулим роком надходження </w:t>
      </w:r>
      <w:r>
        <w:rPr>
          <w:rFonts w:ascii="Times New Roman" w:hAnsi="Times New Roman"/>
          <w:b/>
          <w:i/>
          <w:sz w:val="27"/>
          <w:szCs w:val="27"/>
        </w:rPr>
        <w:t>зросли</w:t>
      </w:r>
      <w:r>
        <w:rPr>
          <w:rFonts w:ascii="Times New Roman" w:hAnsi="Times New Roman"/>
          <w:sz w:val="27"/>
          <w:szCs w:val="27"/>
        </w:rPr>
        <w:t xml:space="preserve"> на 2 436,9 </w:t>
      </w:r>
      <w:proofErr w:type="spellStart"/>
      <w:r>
        <w:rPr>
          <w:rFonts w:ascii="Times New Roman" w:hAnsi="Times New Roman"/>
          <w:sz w:val="27"/>
          <w:szCs w:val="27"/>
        </w:rPr>
        <w:t>тис.гривень</w:t>
      </w:r>
      <w:proofErr w:type="spellEnd"/>
      <w:r>
        <w:rPr>
          <w:rFonts w:ascii="Times New Roman" w:hAnsi="Times New Roman"/>
          <w:sz w:val="27"/>
          <w:szCs w:val="27"/>
        </w:rPr>
        <w:t>, в</w:t>
      </w:r>
      <w:r>
        <w:rPr>
          <w:rFonts w:ascii="Times New Roman" w:hAnsi="Times New Roman"/>
          <w:sz w:val="27"/>
          <w:szCs w:val="27"/>
          <w:lang w:val="ru-RU"/>
        </w:rPr>
        <w:t xml:space="preserve"> тому </w:t>
      </w:r>
      <w:proofErr w:type="spellStart"/>
      <w:r>
        <w:rPr>
          <w:rFonts w:ascii="Times New Roman" w:hAnsi="Times New Roman"/>
          <w:sz w:val="27"/>
          <w:szCs w:val="27"/>
          <w:lang w:val="ru-RU"/>
        </w:rPr>
        <w:t>числ</w:t>
      </w:r>
      <w:proofErr w:type="spellEnd"/>
      <w:r>
        <w:rPr>
          <w:rFonts w:ascii="Times New Roman" w:hAnsi="Times New Roman"/>
          <w:sz w:val="27"/>
          <w:szCs w:val="27"/>
        </w:rPr>
        <w:t>і:</w:t>
      </w:r>
    </w:p>
    <w:p w:rsidR="0042302D" w:rsidRDefault="0042302D" w:rsidP="0042302D">
      <w:pPr>
        <w:ind w:left="567"/>
        <w:jc w:val="both"/>
        <w:rPr>
          <w:rFonts w:ascii="Times New Roman" w:hAnsi="Times New Roman"/>
          <w:szCs w:val="28"/>
        </w:rPr>
      </w:pPr>
    </w:p>
    <w:p w:rsidR="0042302D" w:rsidRDefault="0042302D" w:rsidP="0042302D">
      <w:pPr>
        <w:jc w:val="both"/>
        <w:rPr>
          <w:rFonts w:ascii="Times New Roman" w:hAnsi="Times New Roman"/>
          <w:szCs w:val="28"/>
        </w:rPr>
      </w:pPr>
      <w:r>
        <w:rPr>
          <w:rFonts w:ascii="Times New Roman" w:hAnsi="Times New Roman"/>
          <w:noProof/>
          <w:szCs w:val="28"/>
          <w:lang w:val="ru-RU"/>
        </w:rPr>
        <w:lastRenderedPageBreak/>
        <w:drawing>
          <wp:inline distT="0" distB="0" distL="0" distR="0">
            <wp:extent cx="6096000" cy="34290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96000" cy="3429000"/>
                    </a:xfrm>
                    <a:prstGeom prst="rect">
                      <a:avLst/>
                    </a:prstGeom>
                    <a:noFill/>
                    <a:ln>
                      <a:noFill/>
                    </a:ln>
                  </pic:spPr>
                </pic:pic>
              </a:graphicData>
            </a:graphic>
          </wp:inline>
        </w:drawing>
      </w:r>
    </w:p>
    <w:p w:rsidR="0042302D" w:rsidRDefault="0042302D" w:rsidP="0042302D">
      <w:pPr>
        <w:numPr>
          <w:ilvl w:val="0"/>
          <w:numId w:val="16"/>
        </w:numPr>
        <w:ind w:left="0" w:firstLine="851"/>
        <w:jc w:val="both"/>
        <w:rPr>
          <w:rFonts w:ascii="Times New Roman" w:hAnsi="Times New Roman"/>
          <w:sz w:val="27"/>
          <w:szCs w:val="27"/>
        </w:rPr>
      </w:pPr>
      <w:r>
        <w:rPr>
          <w:rFonts w:ascii="Times New Roman" w:hAnsi="Times New Roman"/>
          <w:b/>
          <w:bCs/>
          <w:i/>
          <w:sz w:val="27"/>
          <w:szCs w:val="27"/>
        </w:rPr>
        <w:t xml:space="preserve">єдиного податку на підприємницьку діяльність 1-3 групи </w:t>
      </w:r>
      <w:r>
        <w:rPr>
          <w:rFonts w:ascii="Times New Roman" w:hAnsi="Times New Roman"/>
          <w:bCs/>
          <w:i/>
          <w:sz w:val="27"/>
          <w:szCs w:val="27"/>
        </w:rPr>
        <w:t>(</w:t>
      </w:r>
      <w:r>
        <w:rPr>
          <w:rFonts w:ascii="Times New Roman" w:hAnsi="Times New Roman"/>
          <w:i/>
          <w:sz w:val="27"/>
          <w:szCs w:val="27"/>
        </w:rPr>
        <w:t xml:space="preserve">єдиного податку з юридичних осіб та </w:t>
      </w:r>
      <w:r>
        <w:rPr>
          <w:i/>
          <w:sz w:val="27"/>
          <w:szCs w:val="27"/>
        </w:rPr>
        <w:t>єдиного податку з фізичних осіб</w:t>
      </w:r>
      <w:r>
        <w:rPr>
          <w:rFonts w:ascii="Times New Roman" w:hAnsi="Times New Roman"/>
          <w:bCs/>
          <w:i/>
          <w:sz w:val="27"/>
          <w:szCs w:val="27"/>
        </w:rPr>
        <w:t xml:space="preserve">) </w:t>
      </w:r>
      <w:r>
        <w:rPr>
          <w:rFonts w:ascii="Times New Roman" w:hAnsi="Times New Roman"/>
          <w:bCs/>
          <w:sz w:val="27"/>
          <w:szCs w:val="27"/>
        </w:rPr>
        <w:t xml:space="preserve">надійшло 10 400,7 </w:t>
      </w:r>
      <w:proofErr w:type="spellStart"/>
      <w:r>
        <w:rPr>
          <w:rFonts w:ascii="Times New Roman" w:hAnsi="Times New Roman"/>
          <w:bCs/>
          <w:sz w:val="27"/>
          <w:szCs w:val="27"/>
        </w:rPr>
        <w:t>тис.гривень</w:t>
      </w:r>
      <w:proofErr w:type="spellEnd"/>
      <w:r>
        <w:rPr>
          <w:rFonts w:ascii="Times New Roman" w:hAnsi="Times New Roman"/>
          <w:bCs/>
          <w:sz w:val="27"/>
          <w:szCs w:val="27"/>
        </w:rPr>
        <w:t xml:space="preserve">, що на 2 988,4 </w:t>
      </w:r>
      <w:proofErr w:type="spellStart"/>
      <w:r>
        <w:rPr>
          <w:rFonts w:ascii="Times New Roman" w:hAnsi="Times New Roman"/>
          <w:bCs/>
          <w:sz w:val="27"/>
          <w:szCs w:val="27"/>
        </w:rPr>
        <w:t>тис.гривень</w:t>
      </w:r>
      <w:proofErr w:type="spellEnd"/>
      <w:r>
        <w:rPr>
          <w:rFonts w:ascii="Times New Roman" w:hAnsi="Times New Roman"/>
          <w:bCs/>
          <w:sz w:val="27"/>
          <w:szCs w:val="27"/>
        </w:rPr>
        <w:t xml:space="preserve"> </w:t>
      </w:r>
      <w:r>
        <w:rPr>
          <w:rFonts w:ascii="Times New Roman" w:hAnsi="Times New Roman"/>
          <w:b/>
          <w:bCs/>
          <w:i/>
          <w:sz w:val="27"/>
          <w:szCs w:val="27"/>
        </w:rPr>
        <w:t>більше</w:t>
      </w:r>
      <w:r>
        <w:rPr>
          <w:rFonts w:ascii="Times New Roman" w:hAnsi="Times New Roman"/>
          <w:bCs/>
          <w:sz w:val="27"/>
          <w:szCs w:val="27"/>
        </w:rPr>
        <w:t xml:space="preserve"> відповідного періоду 2023 року;</w:t>
      </w:r>
    </w:p>
    <w:p w:rsidR="0042302D" w:rsidRDefault="0042302D" w:rsidP="0042302D">
      <w:pPr>
        <w:pStyle w:val="af8"/>
        <w:numPr>
          <w:ilvl w:val="0"/>
          <w:numId w:val="16"/>
        </w:numPr>
        <w:ind w:left="0" w:firstLine="851"/>
        <w:jc w:val="both"/>
        <w:rPr>
          <w:rFonts w:ascii="Times New Roman" w:hAnsi="Times New Roman"/>
          <w:sz w:val="27"/>
          <w:szCs w:val="27"/>
        </w:rPr>
      </w:pPr>
      <w:r>
        <w:rPr>
          <w:rFonts w:ascii="Times New Roman" w:hAnsi="Times New Roman"/>
          <w:sz w:val="27"/>
          <w:szCs w:val="27"/>
        </w:rPr>
        <w:t xml:space="preserve">по </w:t>
      </w:r>
      <w:r>
        <w:rPr>
          <w:rFonts w:ascii="Times New Roman" w:hAnsi="Times New Roman"/>
          <w:i/>
          <w:sz w:val="27"/>
          <w:szCs w:val="27"/>
        </w:rPr>
        <w:t>єдиному податку з юридичних осіб</w:t>
      </w:r>
      <w:r>
        <w:rPr>
          <w:rFonts w:ascii="Times New Roman" w:hAnsi="Times New Roman"/>
          <w:sz w:val="27"/>
          <w:szCs w:val="27"/>
        </w:rPr>
        <w:t xml:space="preserve"> надходження склали 1 118,8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що </w:t>
      </w:r>
      <w:r w:rsidRPr="00FA5D08">
        <w:rPr>
          <w:rFonts w:ascii="Times New Roman" w:hAnsi="Times New Roman"/>
          <w:b/>
          <w:i/>
          <w:sz w:val="27"/>
          <w:szCs w:val="27"/>
        </w:rPr>
        <w:t>більш</w:t>
      </w:r>
      <w:r w:rsidR="00FA5D08">
        <w:rPr>
          <w:rFonts w:ascii="Times New Roman" w:hAnsi="Times New Roman"/>
          <w:b/>
          <w:i/>
          <w:sz w:val="27"/>
          <w:szCs w:val="27"/>
        </w:rPr>
        <w:t>е</w:t>
      </w:r>
      <w:r>
        <w:rPr>
          <w:rFonts w:ascii="Times New Roman" w:hAnsi="Times New Roman"/>
          <w:sz w:val="27"/>
          <w:szCs w:val="27"/>
        </w:rPr>
        <w:t xml:space="preserve"> на 367,2 тис. гривень у порівнянні з відповідним періодом минулого року. Зросли надходження по  ТОВ «</w:t>
      </w:r>
      <w:proofErr w:type="spellStart"/>
      <w:r>
        <w:rPr>
          <w:rFonts w:ascii="Times New Roman" w:hAnsi="Times New Roman"/>
          <w:sz w:val="27"/>
          <w:szCs w:val="27"/>
        </w:rPr>
        <w:t>Текторсервіс</w:t>
      </w:r>
      <w:proofErr w:type="spellEnd"/>
      <w:r>
        <w:rPr>
          <w:rFonts w:ascii="Times New Roman" w:hAnsi="Times New Roman"/>
          <w:sz w:val="27"/>
          <w:szCs w:val="27"/>
        </w:rPr>
        <w:t>» на 238,5 тис. гривень, ТОВ «Будівельна компанія «Фортеця» на 137,4 тис. гривень, ТОВ «</w:t>
      </w:r>
      <w:proofErr w:type="spellStart"/>
      <w:r>
        <w:rPr>
          <w:rFonts w:ascii="Times New Roman" w:hAnsi="Times New Roman"/>
          <w:sz w:val="27"/>
          <w:szCs w:val="27"/>
        </w:rPr>
        <w:t>Сітб</w:t>
      </w:r>
      <w:proofErr w:type="spellEnd"/>
      <w:r>
        <w:rPr>
          <w:rFonts w:ascii="Times New Roman" w:hAnsi="Times New Roman"/>
          <w:sz w:val="27"/>
          <w:szCs w:val="27"/>
        </w:rPr>
        <w:t xml:space="preserve"> плюс» на 52,2 тис. гривень та ін.; </w:t>
      </w:r>
    </w:p>
    <w:p w:rsidR="0042302D" w:rsidRDefault="0042302D" w:rsidP="0042302D">
      <w:pPr>
        <w:pStyle w:val="af8"/>
        <w:numPr>
          <w:ilvl w:val="0"/>
          <w:numId w:val="16"/>
        </w:numPr>
        <w:ind w:left="0" w:firstLine="851"/>
        <w:jc w:val="both"/>
        <w:rPr>
          <w:rFonts w:ascii="Times New Roman" w:hAnsi="Times New Roman"/>
          <w:sz w:val="27"/>
          <w:szCs w:val="27"/>
        </w:rPr>
      </w:pPr>
      <w:r>
        <w:rPr>
          <w:rFonts w:ascii="Times New Roman" w:hAnsi="Times New Roman"/>
          <w:sz w:val="27"/>
          <w:szCs w:val="27"/>
        </w:rPr>
        <w:t>по є</w:t>
      </w:r>
      <w:r>
        <w:rPr>
          <w:rFonts w:ascii="Times New Roman" w:hAnsi="Times New Roman"/>
          <w:i/>
          <w:iCs/>
          <w:sz w:val="27"/>
          <w:szCs w:val="27"/>
        </w:rPr>
        <w:t xml:space="preserve">диному податку з фізичних осіб </w:t>
      </w:r>
      <w:r>
        <w:rPr>
          <w:rFonts w:ascii="Times New Roman" w:hAnsi="Times New Roman"/>
          <w:sz w:val="27"/>
          <w:szCs w:val="27"/>
        </w:rPr>
        <w:t xml:space="preserve">надходження склали 9 281,8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що </w:t>
      </w:r>
      <w:r w:rsidRPr="00FA5D08">
        <w:rPr>
          <w:rFonts w:ascii="Times New Roman" w:hAnsi="Times New Roman"/>
          <w:b/>
          <w:i/>
          <w:sz w:val="27"/>
          <w:szCs w:val="27"/>
        </w:rPr>
        <w:t>більш</w:t>
      </w:r>
      <w:r w:rsidR="00FA5D08" w:rsidRPr="00FA5D08">
        <w:rPr>
          <w:rFonts w:ascii="Times New Roman" w:hAnsi="Times New Roman"/>
          <w:b/>
          <w:i/>
          <w:sz w:val="27"/>
          <w:szCs w:val="27"/>
        </w:rPr>
        <w:t>е</w:t>
      </w:r>
      <w:r>
        <w:rPr>
          <w:rFonts w:ascii="Times New Roman" w:hAnsi="Times New Roman"/>
          <w:sz w:val="27"/>
          <w:szCs w:val="27"/>
        </w:rPr>
        <w:t xml:space="preserve"> на 2 621,2 тис. гривень, з них по: Вовк Ж.М. на 99,5 тис. гривень, </w:t>
      </w:r>
      <w:proofErr w:type="spellStart"/>
      <w:r>
        <w:rPr>
          <w:rFonts w:ascii="Times New Roman" w:hAnsi="Times New Roman"/>
          <w:sz w:val="27"/>
          <w:szCs w:val="27"/>
        </w:rPr>
        <w:t>Гребченко</w:t>
      </w:r>
      <w:proofErr w:type="spellEnd"/>
      <w:r>
        <w:rPr>
          <w:rFonts w:ascii="Times New Roman" w:hAnsi="Times New Roman"/>
          <w:sz w:val="27"/>
          <w:szCs w:val="27"/>
        </w:rPr>
        <w:t xml:space="preserve"> К.С. на 82,6 тис. гривень, Гриценко Г.В. на 82,8 тис. гривень, Давидову С. Л. на 74,2 тис. гривень, Кліщову Є.О. на 140,5 тис. гривень, </w:t>
      </w:r>
      <w:proofErr w:type="spellStart"/>
      <w:r>
        <w:rPr>
          <w:rFonts w:ascii="Times New Roman" w:hAnsi="Times New Roman"/>
          <w:sz w:val="27"/>
          <w:szCs w:val="27"/>
        </w:rPr>
        <w:t>Красніков</w:t>
      </w:r>
      <w:proofErr w:type="spellEnd"/>
      <w:r>
        <w:rPr>
          <w:rFonts w:ascii="Times New Roman" w:hAnsi="Times New Roman"/>
          <w:sz w:val="27"/>
          <w:szCs w:val="27"/>
        </w:rPr>
        <w:t xml:space="preserve"> В.В. на 75,7 тис. гривень, Міняйло І.М. на 114,8 тис. гривень, </w:t>
      </w:r>
      <w:proofErr w:type="spellStart"/>
      <w:r>
        <w:rPr>
          <w:rFonts w:ascii="Times New Roman" w:hAnsi="Times New Roman"/>
          <w:sz w:val="27"/>
          <w:szCs w:val="27"/>
        </w:rPr>
        <w:t>Мунтян</w:t>
      </w:r>
      <w:proofErr w:type="spellEnd"/>
      <w:r>
        <w:rPr>
          <w:rFonts w:ascii="Times New Roman" w:hAnsi="Times New Roman"/>
          <w:sz w:val="27"/>
          <w:szCs w:val="27"/>
        </w:rPr>
        <w:t xml:space="preserve"> Т.І. на 101,0 тис. гривень, Панченко І.І. на 80,2 тис. гривень, </w:t>
      </w:r>
      <w:proofErr w:type="spellStart"/>
      <w:r>
        <w:rPr>
          <w:rFonts w:ascii="Times New Roman" w:hAnsi="Times New Roman"/>
          <w:sz w:val="27"/>
          <w:szCs w:val="27"/>
        </w:rPr>
        <w:t>Приказчик</w:t>
      </w:r>
      <w:proofErr w:type="spellEnd"/>
      <w:r>
        <w:rPr>
          <w:rFonts w:ascii="Times New Roman" w:hAnsi="Times New Roman"/>
          <w:sz w:val="27"/>
          <w:szCs w:val="27"/>
        </w:rPr>
        <w:t xml:space="preserve"> А.М. на 190,9 тис. гривень, </w:t>
      </w:r>
      <w:proofErr w:type="spellStart"/>
      <w:r>
        <w:rPr>
          <w:rFonts w:ascii="Times New Roman" w:hAnsi="Times New Roman"/>
          <w:sz w:val="27"/>
          <w:szCs w:val="27"/>
        </w:rPr>
        <w:t>Романчук</w:t>
      </w:r>
      <w:proofErr w:type="spellEnd"/>
      <w:r>
        <w:rPr>
          <w:rFonts w:ascii="Times New Roman" w:hAnsi="Times New Roman"/>
          <w:sz w:val="27"/>
          <w:szCs w:val="27"/>
        </w:rPr>
        <w:t xml:space="preserve"> В.І. на 93,9 тис. гривень, Тарасенко Є.М. на 127,0 тис. гривень та ін. В той же час зменшилися надходження по Бєльській Ю.І. на 57,4 тис. гривень, Григор’єву В.В. на 70,1 тис. гривень, </w:t>
      </w:r>
      <w:proofErr w:type="spellStart"/>
      <w:r>
        <w:rPr>
          <w:rFonts w:ascii="Times New Roman" w:hAnsi="Times New Roman"/>
          <w:sz w:val="27"/>
          <w:szCs w:val="27"/>
        </w:rPr>
        <w:t>Куліченко</w:t>
      </w:r>
      <w:proofErr w:type="spellEnd"/>
      <w:r>
        <w:rPr>
          <w:rFonts w:ascii="Times New Roman" w:hAnsi="Times New Roman"/>
          <w:sz w:val="27"/>
          <w:szCs w:val="27"/>
        </w:rPr>
        <w:t xml:space="preserve"> О.О. на 141,3 тис. гривень, </w:t>
      </w:r>
      <w:proofErr w:type="spellStart"/>
      <w:r>
        <w:rPr>
          <w:rFonts w:ascii="Times New Roman" w:hAnsi="Times New Roman"/>
          <w:sz w:val="27"/>
          <w:szCs w:val="27"/>
        </w:rPr>
        <w:t>Линник</w:t>
      </w:r>
      <w:proofErr w:type="spellEnd"/>
      <w:r>
        <w:rPr>
          <w:rFonts w:ascii="Times New Roman" w:hAnsi="Times New Roman"/>
          <w:sz w:val="27"/>
          <w:szCs w:val="27"/>
        </w:rPr>
        <w:t xml:space="preserve"> О.О. на 178,1 тис. гривень, </w:t>
      </w:r>
      <w:proofErr w:type="spellStart"/>
      <w:r>
        <w:rPr>
          <w:rFonts w:ascii="Times New Roman" w:hAnsi="Times New Roman"/>
          <w:sz w:val="27"/>
          <w:szCs w:val="27"/>
        </w:rPr>
        <w:t>Маленко</w:t>
      </w:r>
      <w:proofErr w:type="spellEnd"/>
      <w:r>
        <w:rPr>
          <w:rFonts w:ascii="Times New Roman" w:hAnsi="Times New Roman"/>
          <w:sz w:val="27"/>
          <w:szCs w:val="27"/>
        </w:rPr>
        <w:t xml:space="preserve"> М.О. на 164,1 тис. гривень, </w:t>
      </w:r>
      <w:proofErr w:type="spellStart"/>
      <w:r>
        <w:rPr>
          <w:rFonts w:ascii="Times New Roman" w:hAnsi="Times New Roman"/>
          <w:sz w:val="27"/>
          <w:szCs w:val="27"/>
        </w:rPr>
        <w:t>Мунтян</w:t>
      </w:r>
      <w:proofErr w:type="spellEnd"/>
      <w:r>
        <w:rPr>
          <w:rFonts w:ascii="Times New Roman" w:hAnsi="Times New Roman"/>
          <w:sz w:val="27"/>
          <w:szCs w:val="27"/>
        </w:rPr>
        <w:t xml:space="preserve"> Ю.І. на 65,4 тис. гривень та ін. Податковий борг на звітну дату складає 644,4 </w:t>
      </w:r>
      <w:proofErr w:type="spellStart"/>
      <w:r>
        <w:rPr>
          <w:rFonts w:ascii="Times New Roman" w:hAnsi="Times New Roman"/>
          <w:sz w:val="27"/>
          <w:szCs w:val="27"/>
        </w:rPr>
        <w:t>тис.гривень</w:t>
      </w:r>
      <w:proofErr w:type="spellEnd"/>
      <w:r>
        <w:rPr>
          <w:rFonts w:ascii="Times New Roman" w:hAnsi="Times New Roman"/>
          <w:sz w:val="27"/>
          <w:szCs w:val="27"/>
        </w:rPr>
        <w:t>;</w:t>
      </w:r>
    </w:p>
    <w:p w:rsidR="0042302D" w:rsidRDefault="0042302D" w:rsidP="0042302D">
      <w:pPr>
        <w:pStyle w:val="af8"/>
        <w:numPr>
          <w:ilvl w:val="0"/>
          <w:numId w:val="16"/>
        </w:numPr>
        <w:ind w:left="0" w:firstLine="851"/>
        <w:jc w:val="both"/>
        <w:rPr>
          <w:rFonts w:ascii="Times New Roman" w:hAnsi="Times New Roman"/>
          <w:sz w:val="27"/>
          <w:szCs w:val="27"/>
          <w:u w:val="single"/>
        </w:rPr>
      </w:pPr>
      <w:r>
        <w:rPr>
          <w:rFonts w:ascii="Times New Roman" w:hAnsi="Times New Roman"/>
          <w:b/>
          <w:i/>
          <w:sz w:val="27"/>
          <w:szCs w:val="27"/>
        </w:rPr>
        <w:t>єдиний податок з сільськогосподарських товаровиробників</w:t>
      </w:r>
      <w:r>
        <w:rPr>
          <w:rFonts w:ascii="Times New Roman" w:hAnsi="Times New Roman"/>
          <w:sz w:val="27"/>
          <w:szCs w:val="27"/>
        </w:rPr>
        <w:t xml:space="preserve"> надійшло в сумі 2 904,4 тис. гривень, що на 550,5 тис. гривень </w:t>
      </w:r>
      <w:r w:rsidRPr="00FC404C">
        <w:rPr>
          <w:rFonts w:ascii="Times New Roman" w:hAnsi="Times New Roman"/>
          <w:b/>
          <w:i/>
          <w:sz w:val="27"/>
          <w:szCs w:val="27"/>
        </w:rPr>
        <w:t>менше</w:t>
      </w:r>
      <w:r>
        <w:rPr>
          <w:rFonts w:ascii="Times New Roman" w:hAnsi="Times New Roman"/>
          <w:sz w:val="27"/>
          <w:szCs w:val="27"/>
        </w:rPr>
        <w:t xml:space="preserve"> ніж за аналогічний період минулого року. </w:t>
      </w:r>
      <w:r w:rsidRPr="00FC404C">
        <w:rPr>
          <w:rFonts w:ascii="Times New Roman" w:hAnsi="Times New Roman"/>
          <w:b/>
          <w:i/>
          <w:sz w:val="27"/>
          <w:szCs w:val="27"/>
        </w:rPr>
        <w:t>Зменшилися</w:t>
      </w:r>
      <w:r>
        <w:rPr>
          <w:rFonts w:ascii="Times New Roman" w:hAnsi="Times New Roman"/>
          <w:sz w:val="27"/>
          <w:szCs w:val="27"/>
        </w:rPr>
        <w:t xml:space="preserve"> надходження по СТОВ АФ «</w:t>
      </w:r>
      <w:proofErr w:type="spellStart"/>
      <w:r>
        <w:rPr>
          <w:rFonts w:ascii="Times New Roman" w:hAnsi="Times New Roman"/>
          <w:sz w:val="27"/>
          <w:szCs w:val="27"/>
        </w:rPr>
        <w:t>Восход</w:t>
      </w:r>
      <w:proofErr w:type="spellEnd"/>
      <w:r>
        <w:rPr>
          <w:rFonts w:ascii="Times New Roman" w:hAnsi="Times New Roman"/>
          <w:sz w:val="27"/>
          <w:szCs w:val="27"/>
        </w:rPr>
        <w:t>» на 74,1 тис. гривень, ТОВ «Пролісок» на 79,2 тис. гривень, ТОВ АФ «</w:t>
      </w:r>
      <w:proofErr w:type="spellStart"/>
      <w:r>
        <w:rPr>
          <w:rFonts w:ascii="Times New Roman" w:hAnsi="Times New Roman"/>
          <w:sz w:val="27"/>
          <w:szCs w:val="27"/>
        </w:rPr>
        <w:t>Семереньки</w:t>
      </w:r>
      <w:proofErr w:type="spellEnd"/>
      <w:r>
        <w:rPr>
          <w:rFonts w:ascii="Times New Roman" w:hAnsi="Times New Roman"/>
          <w:sz w:val="27"/>
          <w:szCs w:val="27"/>
        </w:rPr>
        <w:t>» на 803,7 тис. гривень та ТОВ «</w:t>
      </w:r>
      <w:proofErr w:type="spellStart"/>
      <w:r>
        <w:rPr>
          <w:rFonts w:ascii="Times New Roman" w:hAnsi="Times New Roman"/>
          <w:sz w:val="27"/>
          <w:szCs w:val="27"/>
        </w:rPr>
        <w:t>Райз</w:t>
      </w:r>
      <w:proofErr w:type="spellEnd"/>
      <w:r>
        <w:rPr>
          <w:rFonts w:ascii="Times New Roman" w:hAnsi="Times New Roman"/>
          <w:sz w:val="27"/>
          <w:szCs w:val="27"/>
        </w:rPr>
        <w:t xml:space="preserve">-Північ» на 17,3 тис. гривень, </w:t>
      </w:r>
      <w:r w:rsidRPr="00FC404C">
        <w:rPr>
          <w:rFonts w:ascii="Times New Roman" w:hAnsi="Times New Roman"/>
          <w:b/>
          <w:i/>
          <w:sz w:val="27"/>
          <w:szCs w:val="27"/>
        </w:rPr>
        <w:lastRenderedPageBreak/>
        <w:t>зросли</w:t>
      </w:r>
      <w:r>
        <w:rPr>
          <w:rFonts w:ascii="Times New Roman" w:hAnsi="Times New Roman"/>
          <w:sz w:val="27"/>
          <w:szCs w:val="27"/>
        </w:rPr>
        <w:t xml:space="preserve"> надходження по ТОВ АФ «</w:t>
      </w:r>
      <w:proofErr w:type="spellStart"/>
      <w:r>
        <w:rPr>
          <w:rFonts w:ascii="Times New Roman" w:hAnsi="Times New Roman"/>
          <w:sz w:val="27"/>
          <w:szCs w:val="27"/>
        </w:rPr>
        <w:t>Слівкін</w:t>
      </w:r>
      <w:proofErr w:type="spellEnd"/>
      <w:r>
        <w:rPr>
          <w:rFonts w:ascii="Times New Roman" w:hAnsi="Times New Roman"/>
          <w:sz w:val="27"/>
          <w:szCs w:val="27"/>
        </w:rPr>
        <w:t>» на 400,8 тис. гривень, ФГ «Родич» на 30,0 тис. гривень та ТОВ «</w:t>
      </w:r>
      <w:proofErr w:type="spellStart"/>
      <w:r>
        <w:rPr>
          <w:rFonts w:ascii="Times New Roman" w:hAnsi="Times New Roman"/>
          <w:sz w:val="27"/>
          <w:szCs w:val="27"/>
        </w:rPr>
        <w:t>Буймерське</w:t>
      </w:r>
      <w:proofErr w:type="spellEnd"/>
      <w:r>
        <w:rPr>
          <w:rFonts w:ascii="Times New Roman" w:hAnsi="Times New Roman"/>
          <w:sz w:val="27"/>
          <w:szCs w:val="27"/>
        </w:rPr>
        <w:t xml:space="preserve"> господарство» на 14,8 тис. гривень.</w:t>
      </w:r>
    </w:p>
    <w:p w:rsidR="0042302D" w:rsidRDefault="0042302D" w:rsidP="0042302D">
      <w:pPr>
        <w:ind w:firstLine="567"/>
        <w:jc w:val="both"/>
        <w:rPr>
          <w:rFonts w:ascii="Times New Roman" w:hAnsi="Times New Roman"/>
          <w:b/>
          <w:sz w:val="27"/>
          <w:szCs w:val="27"/>
          <w:highlight w:val="yellow"/>
        </w:rPr>
      </w:pPr>
    </w:p>
    <w:p w:rsidR="00543B3A" w:rsidRDefault="00543B3A" w:rsidP="00543B3A">
      <w:pPr>
        <w:ind w:firstLine="567"/>
        <w:jc w:val="both"/>
        <w:rPr>
          <w:rFonts w:ascii="Times New Roman" w:hAnsi="Times New Roman"/>
          <w:sz w:val="27"/>
          <w:szCs w:val="27"/>
        </w:rPr>
      </w:pPr>
      <w:r>
        <w:rPr>
          <w:rFonts w:ascii="Times New Roman" w:hAnsi="Times New Roman"/>
          <w:b/>
          <w:sz w:val="27"/>
          <w:szCs w:val="27"/>
        </w:rPr>
        <w:t>Рентна плата за спеціальне використання лісових ресурсів</w:t>
      </w:r>
    </w:p>
    <w:p w:rsidR="00543B3A" w:rsidRDefault="00543B3A" w:rsidP="00543B3A">
      <w:pPr>
        <w:ind w:firstLine="567"/>
        <w:jc w:val="both"/>
        <w:rPr>
          <w:rFonts w:ascii="Times New Roman" w:hAnsi="Times New Roman"/>
          <w:sz w:val="27"/>
          <w:szCs w:val="27"/>
        </w:rPr>
      </w:pPr>
      <w:r>
        <w:rPr>
          <w:rFonts w:ascii="Times New Roman" w:hAnsi="Times New Roman"/>
          <w:sz w:val="27"/>
          <w:szCs w:val="27"/>
        </w:rPr>
        <w:t xml:space="preserve">Надходження по </w:t>
      </w:r>
      <w:r>
        <w:rPr>
          <w:rFonts w:ascii="Times New Roman" w:hAnsi="Times New Roman"/>
          <w:b/>
          <w:sz w:val="27"/>
          <w:szCs w:val="27"/>
        </w:rPr>
        <w:t>рентній платі за спеціальне використання лісових ресурсів</w:t>
      </w:r>
      <w:r>
        <w:rPr>
          <w:rFonts w:ascii="Times New Roman" w:hAnsi="Times New Roman"/>
          <w:sz w:val="27"/>
          <w:szCs w:val="27"/>
        </w:rPr>
        <w:t xml:space="preserve"> виконано в сумі 1 683,5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що на 189,2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w:t>
      </w:r>
      <w:r>
        <w:rPr>
          <w:rFonts w:ascii="Times New Roman" w:hAnsi="Times New Roman"/>
          <w:b/>
          <w:bCs/>
          <w:i/>
          <w:iCs/>
          <w:sz w:val="27"/>
          <w:szCs w:val="27"/>
        </w:rPr>
        <w:t>біль</w:t>
      </w:r>
      <w:r>
        <w:rPr>
          <w:rFonts w:ascii="Times New Roman" w:hAnsi="Times New Roman"/>
          <w:b/>
          <w:i/>
          <w:sz w:val="27"/>
          <w:szCs w:val="27"/>
        </w:rPr>
        <w:t xml:space="preserve">ше </w:t>
      </w:r>
      <w:r>
        <w:rPr>
          <w:rFonts w:ascii="Times New Roman" w:hAnsi="Times New Roman"/>
          <w:sz w:val="27"/>
          <w:szCs w:val="27"/>
        </w:rPr>
        <w:t>ніж за І півріччя 2023 року.</w:t>
      </w:r>
    </w:p>
    <w:p w:rsidR="00543B3A" w:rsidRDefault="00543B3A" w:rsidP="00543B3A">
      <w:pPr>
        <w:ind w:firstLine="567"/>
        <w:jc w:val="both"/>
        <w:rPr>
          <w:rFonts w:ascii="Times New Roman" w:hAnsi="Times New Roman"/>
          <w:sz w:val="27"/>
          <w:szCs w:val="27"/>
        </w:rPr>
      </w:pPr>
      <w:r>
        <w:rPr>
          <w:rFonts w:ascii="Times New Roman" w:hAnsi="Times New Roman"/>
          <w:sz w:val="27"/>
          <w:szCs w:val="27"/>
        </w:rPr>
        <w:t xml:space="preserve">За січень-червень 2024 року рентної плати за користування надрами надійшло 7,7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що на 2,0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більше ніж за відповідний період минулого року.</w:t>
      </w:r>
    </w:p>
    <w:p w:rsidR="00543B3A" w:rsidRDefault="00543B3A" w:rsidP="0042302D">
      <w:pPr>
        <w:ind w:firstLine="567"/>
        <w:jc w:val="both"/>
        <w:rPr>
          <w:rFonts w:ascii="Times New Roman" w:hAnsi="Times New Roman"/>
          <w:b/>
          <w:sz w:val="27"/>
          <w:szCs w:val="27"/>
        </w:rPr>
      </w:pPr>
    </w:p>
    <w:p w:rsidR="0042302D" w:rsidRDefault="0042302D" w:rsidP="0042302D">
      <w:pPr>
        <w:ind w:firstLine="567"/>
        <w:jc w:val="both"/>
        <w:rPr>
          <w:rFonts w:ascii="Times New Roman" w:hAnsi="Times New Roman"/>
          <w:sz w:val="27"/>
          <w:szCs w:val="27"/>
        </w:rPr>
      </w:pPr>
      <w:r>
        <w:rPr>
          <w:rFonts w:ascii="Times New Roman" w:hAnsi="Times New Roman"/>
          <w:b/>
          <w:sz w:val="27"/>
          <w:szCs w:val="27"/>
        </w:rPr>
        <w:t>Неподаткові надходження</w:t>
      </w:r>
      <w:r>
        <w:rPr>
          <w:rFonts w:ascii="Times New Roman" w:hAnsi="Times New Roman"/>
          <w:sz w:val="27"/>
          <w:szCs w:val="27"/>
        </w:rPr>
        <w:t xml:space="preserve"> в звітному періоді виконані в сумі 2 189,3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при запланованих показниках 1 999,2 </w:t>
      </w:r>
      <w:proofErr w:type="spellStart"/>
      <w:r>
        <w:rPr>
          <w:rFonts w:ascii="Times New Roman" w:hAnsi="Times New Roman"/>
          <w:sz w:val="27"/>
          <w:szCs w:val="27"/>
        </w:rPr>
        <w:t>тис.гривень</w:t>
      </w:r>
      <w:proofErr w:type="spellEnd"/>
      <w:r>
        <w:rPr>
          <w:rFonts w:ascii="Times New Roman" w:hAnsi="Times New Roman"/>
          <w:sz w:val="27"/>
          <w:szCs w:val="27"/>
        </w:rPr>
        <w:t>, що становить 109,5% планових призначень, в тому числі :</w:t>
      </w:r>
    </w:p>
    <w:p w:rsidR="0042302D" w:rsidRDefault="0042302D" w:rsidP="0042302D">
      <w:pPr>
        <w:ind w:firstLine="567"/>
        <w:jc w:val="both"/>
        <w:rPr>
          <w:rFonts w:ascii="Times New Roman" w:hAnsi="Times New Roman"/>
          <w:sz w:val="27"/>
          <w:szCs w:val="27"/>
        </w:rPr>
      </w:pPr>
      <w:r>
        <w:rPr>
          <w:rFonts w:ascii="Times New Roman" w:hAnsi="Times New Roman"/>
          <w:b/>
          <w:i/>
          <w:sz w:val="27"/>
          <w:szCs w:val="27"/>
        </w:rPr>
        <w:t>плати за надання адміністративних послуг</w:t>
      </w:r>
      <w:r>
        <w:rPr>
          <w:rFonts w:ascii="Times New Roman" w:hAnsi="Times New Roman"/>
          <w:sz w:val="27"/>
          <w:szCs w:val="27"/>
        </w:rPr>
        <w:t xml:space="preserve"> надійшло 1 113,4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які у порівнянні до відповідного періоду минулого року </w:t>
      </w:r>
      <w:r w:rsidRPr="00FC404C">
        <w:rPr>
          <w:rFonts w:ascii="Times New Roman" w:hAnsi="Times New Roman"/>
          <w:b/>
          <w:i/>
          <w:sz w:val="27"/>
          <w:szCs w:val="27"/>
        </w:rPr>
        <w:t>зросли</w:t>
      </w:r>
      <w:r>
        <w:rPr>
          <w:rFonts w:ascii="Times New Roman" w:hAnsi="Times New Roman"/>
          <w:sz w:val="27"/>
          <w:szCs w:val="27"/>
        </w:rPr>
        <w:t xml:space="preserve"> на 88,7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за рахунок збільшення кількості наданих адміністративних послуг;</w:t>
      </w:r>
    </w:p>
    <w:p w:rsidR="0042302D" w:rsidRDefault="0042302D" w:rsidP="0042302D">
      <w:pPr>
        <w:ind w:firstLine="567"/>
        <w:jc w:val="both"/>
        <w:rPr>
          <w:rFonts w:ascii="Times New Roman" w:hAnsi="Times New Roman"/>
          <w:sz w:val="27"/>
          <w:szCs w:val="27"/>
        </w:rPr>
      </w:pPr>
      <w:r>
        <w:rPr>
          <w:rFonts w:ascii="Times New Roman" w:hAnsi="Times New Roman"/>
          <w:b/>
          <w:i/>
          <w:sz w:val="27"/>
          <w:szCs w:val="27"/>
        </w:rPr>
        <w:t>державного мита</w:t>
      </w:r>
      <w:r>
        <w:rPr>
          <w:rFonts w:ascii="Times New Roman" w:hAnsi="Times New Roman"/>
          <w:sz w:val="27"/>
          <w:szCs w:val="27"/>
        </w:rPr>
        <w:t xml:space="preserve"> надійшло 4,0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що на 13,2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w:t>
      </w:r>
      <w:r w:rsidRPr="00FC404C">
        <w:rPr>
          <w:rFonts w:ascii="Times New Roman" w:hAnsi="Times New Roman"/>
          <w:b/>
          <w:i/>
          <w:sz w:val="27"/>
          <w:szCs w:val="27"/>
        </w:rPr>
        <w:t>менше</w:t>
      </w:r>
      <w:r>
        <w:rPr>
          <w:rFonts w:ascii="Times New Roman" w:hAnsi="Times New Roman"/>
          <w:sz w:val="27"/>
          <w:szCs w:val="27"/>
        </w:rPr>
        <w:t xml:space="preserve"> надходжень І півріччя 2023 року;</w:t>
      </w:r>
    </w:p>
    <w:p w:rsidR="0042302D" w:rsidRDefault="0042302D" w:rsidP="0042302D">
      <w:pPr>
        <w:ind w:firstLine="567"/>
        <w:jc w:val="both"/>
        <w:rPr>
          <w:rFonts w:ascii="Times New Roman" w:hAnsi="Times New Roman"/>
          <w:sz w:val="27"/>
          <w:szCs w:val="27"/>
        </w:rPr>
      </w:pPr>
      <w:r>
        <w:rPr>
          <w:rFonts w:ascii="Times New Roman" w:hAnsi="Times New Roman"/>
          <w:b/>
          <w:i/>
          <w:sz w:val="27"/>
          <w:szCs w:val="27"/>
        </w:rPr>
        <w:t>плати за надання оренди майна комунальної власності</w:t>
      </w:r>
      <w:r>
        <w:rPr>
          <w:rFonts w:ascii="Times New Roman" w:hAnsi="Times New Roman"/>
          <w:sz w:val="27"/>
          <w:szCs w:val="27"/>
        </w:rPr>
        <w:t xml:space="preserve"> надійшло в сумі 51,3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що на 27,0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w:t>
      </w:r>
      <w:r w:rsidRPr="00FC404C">
        <w:rPr>
          <w:rFonts w:ascii="Times New Roman" w:hAnsi="Times New Roman"/>
          <w:b/>
          <w:i/>
          <w:sz w:val="27"/>
          <w:szCs w:val="27"/>
        </w:rPr>
        <w:t>більше</w:t>
      </w:r>
      <w:r>
        <w:rPr>
          <w:rFonts w:ascii="Times New Roman" w:hAnsi="Times New Roman"/>
          <w:sz w:val="27"/>
          <w:szCs w:val="27"/>
        </w:rPr>
        <w:t xml:space="preserve"> за рахунок нового договору оренди з Сорока Т.Ю.;</w:t>
      </w:r>
    </w:p>
    <w:p w:rsidR="0042302D" w:rsidRDefault="0042302D" w:rsidP="0042302D">
      <w:pPr>
        <w:ind w:firstLine="567"/>
        <w:jc w:val="both"/>
        <w:rPr>
          <w:rFonts w:ascii="Times New Roman" w:hAnsi="Times New Roman"/>
          <w:sz w:val="27"/>
          <w:szCs w:val="27"/>
        </w:rPr>
      </w:pPr>
      <w:r>
        <w:rPr>
          <w:rFonts w:ascii="Times New Roman" w:hAnsi="Times New Roman"/>
          <w:b/>
          <w:bCs/>
          <w:i/>
          <w:iCs/>
          <w:sz w:val="27"/>
          <w:szCs w:val="27"/>
        </w:rPr>
        <w:t>адміністративних штрафів та інших санкцій</w:t>
      </w:r>
      <w:r>
        <w:rPr>
          <w:rFonts w:ascii="Times New Roman" w:hAnsi="Times New Roman"/>
          <w:sz w:val="27"/>
          <w:szCs w:val="27"/>
        </w:rPr>
        <w:t xml:space="preserve"> надійшло в сумі 132,7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що на 99,3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w:t>
      </w:r>
      <w:r w:rsidRPr="00FC404C">
        <w:rPr>
          <w:rFonts w:ascii="Times New Roman" w:hAnsi="Times New Roman"/>
          <w:b/>
          <w:i/>
          <w:sz w:val="27"/>
          <w:szCs w:val="27"/>
        </w:rPr>
        <w:t>більше</w:t>
      </w:r>
      <w:r>
        <w:rPr>
          <w:rFonts w:ascii="Times New Roman" w:hAnsi="Times New Roman"/>
          <w:sz w:val="27"/>
          <w:szCs w:val="27"/>
        </w:rPr>
        <w:t xml:space="preserve"> минулого року, зросли надходження по </w:t>
      </w:r>
      <w:proofErr w:type="spellStart"/>
      <w:r>
        <w:rPr>
          <w:rFonts w:ascii="Times New Roman" w:hAnsi="Times New Roman"/>
          <w:sz w:val="27"/>
          <w:szCs w:val="27"/>
        </w:rPr>
        <w:t>адмінпорушенням</w:t>
      </w:r>
      <w:proofErr w:type="spellEnd"/>
      <w:r>
        <w:rPr>
          <w:rFonts w:ascii="Times New Roman" w:hAnsi="Times New Roman"/>
          <w:sz w:val="27"/>
          <w:szCs w:val="27"/>
        </w:rPr>
        <w:t>;</w:t>
      </w:r>
    </w:p>
    <w:p w:rsidR="0042302D" w:rsidRDefault="0042302D" w:rsidP="0042302D">
      <w:pPr>
        <w:ind w:firstLine="567"/>
        <w:jc w:val="both"/>
        <w:rPr>
          <w:rFonts w:ascii="Times New Roman" w:hAnsi="Times New Roman"/>
          <w:sz w:val="27"/>
          <w:szCs w:val="27"/>
        </w:rPr>
      </w:pPr>
      <w:r>
        <w:rPr>
          <w:rFonts w:ascii="Times New Roman" w:hAnsi="Times New Roman"/>
          <w:b/>
          <w:bCs/>
          <w:i/>
          <w:iCs/>
          <w:sz w:val="27"/>
          <w:szCs w:val="27"/>
        </w:rPr>
        <w:t>орендної плати за водні об’єкти, що надаються в користування на умовах оренди</w:t>
      </w:r>
      <w:r>
        <w:rPr>
          <w:rFonts w:ascii="Times New Roman" w:hAnsi="Times New Roman"/>
          <w:sz w:val="27"/>
          <w:szCs w:val="27"/>
        </w:rPr>
        <w:t xml:space="preserve"> надійшло в сумі 4,2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що на 8,1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менше;</w:t>
      </w:r>
    </w:p>
    <w:p w:rsidR="0042302D" w:rsidRDefault="0042302D" w:rsidP="0042302D">
      <w:pPr>
        <w:ind w:firstLine="567"/>
        <w:jc w:val="both"/>
        <w:rPr>
          <w:rFonts w:ascii="Times New Roman" w:hAnsi="Times New Roman"/>
          <w:sz w:val="27"/>
          <w:szCs w:val="27"/>
        </w:rPr>
      </w:pPr>
      <w:r>
        <w:rPr>
          <w:rFonts w:ascii="Times New Roman" w:hAnsi="Times New Roman"/>
          <w:b/>
          <w:i/>
          <w:sz w:val="27"/>
          <w:szCs w:val="27"/>
        </w:rPr>
        <w:t>інші надходження</w:t>
      </w:r>
      <w:r>
        <w:rPr>
          <w:rFonts w:ascii="Times New Roman" w:hAnsi="Times New Roman"/>
          <w:sz w:val="27"/>
          <w:szCs w:val="27"/>
        </w:rPr>
        <w:t xml:space="preserve"> склали в сумі 883,7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 повернення в доход бюджету за минулі роки.</w:t>
      </w:r>
    </w:p>
    <w:p w:rsidR="0042302D" w:rsidRDefault="0042302D" w:rsidP="0042302D">
      <w:pPr>
        <w:ind w:left="567"/>
        <w:jc w:val="both"/>
        <w:rPr>
          <w:rFonts w:ascii="Times New Roman" w:hAnsi="Times New Roman"/>
          <w:sz w:val="27"/>
          <w:szCs w:val="27"/>
        </w:rPr>
      </w:pPr>
    </w:p>
    <w:p w:rsidR="0042302D" w:rsidRDefault="0042302D" w:rsidP="0042302D">
      <w:pPr>
        <w:ind w:firstLine="567"/>
        <w:jc w:val="both"/>
        <w:rPr>
          <w:rFonts w:ascii="Times New Roman" w:hAnsi="Times New Roman"/>
          <w:color w:val="000000"/>
          <w:sz w:val="27"/>
          <w:szCs w:val="27"/>
        </w:rPr>
      </w:pPr>
      <w:r>
        <w:rPr>
          <w:rFonts w:ascii="Times New Roman" w:hAnsi="Times New Roman"/>
          <w:b/>
          <w:color w:val="000000"/>
          <w:sz w:val="27"/>
          <w:szCs w:val="27"/>
        </w:rPr>
        <w:t>Офіційних трансфертів</w:t>
      </w:r>
      <w:r>
        <w:rPr>
          <w:rFonts w:ascii="Times New Roman" w:hAnsi="Times New Roman"/>
          <w:color w:val="000000"/>
          <w:sz w:val="27"/>
          <w:szCs w:val="27"/>
        </w:rPr>
        <w:t xml:space="preserve"> за І півріччя 2024 року по загальному фонду отримано у сумі 45 433,1 </w:t>
      </w:r>
      <w:proofErr w:type="spellStart"/>
      <w:r>
        <w:rPr>
          <w:rFonts w:ascii="Times New Roman" w:hAnsi="Times New Roman"/>
          <w:color w:val="000000"/>
          <w:sz w:val="27"/>
          <w:szCs w:val="27"/>
        </w:rPr>
        <w:t>тис.гривень</w:t>
      </w:r>
      <w:proofErr w:type="spellEnd"/>
      <w:r>
        <w:rPr>
          <w:rFonts w:ascii="Times New Roman" w:hAnsi="Times New Roman"/>
          <w:color w:val="000000"/>
          <w:sz w:val="27"/>
          <w:szCs w:val="27"/>
        </w:rPr>
        <w:t xml:space="preserve">, з них: </w:t>
      </w:r>
    </w:p>
    <w:p w:rsidR="0042302D" w:rsidRDefault="0042302D" w:rsidP="0042302D">
      <w:pPr>
        <w:ind w:firstLine="567"/>
        <w:jc w:val="both"/>
        <w:rPr>
          <w:rFonts w:ascii="Times New Roman" w:hAnsi="Times New Roman"/>
          <w:sz w:val="27"/>
          <w:szCs w:val="27"/>
        </w:rPr>
      </w:pPr>
      <w:r>
        <w:rPr>
          <w:rFonts w:ascii="Times New Roman" w:hAnsi="Times New Roman"/>
          <w:color w:val="000000"/>
          <w:spacing w:val="0"/>
          <w:sz w:val="27"/>
          <w:szCs w:val="27"/>
        </w:rPr>
        <w:t xml:space="preserve">- </w:t>
      </w:r>
      <w:r>
        <w:rPr>
          <w:rFonts w:ascii="Times New Roman" w:hAnsi="Times New Roman"/>
          <w:sz w:val="27"/>
          <w:szCs w:val="27"/>
        </w:rPr>
        <w:t xml:space="preserve">освітньої субвенції з державного бюджету надійшло </w:t>
      </w:r>
      <w:r>
        <w:rPr>
          <w:rFonts w:ascii="Times New Roman" w:hAnsi="Times New Roman"/>
          <w:sz w:val="27"/>
          <w:szCs w:val="27"/>
          <w:lang w:val="ru-RU"/>
        </w:rPr>
        <w:t>40</w:t>
      </w:r>
      <w:r w:rsidR="00FC404C">
        <w:rPr>
          <w:rFonts w:ascii="Times New Roman" w:hAnsi="Times New Roman"/>
          <w:sz w:val="27"/>
          <w:szCs w:val="27"/>
          <w:lang w:val="ru-RU"/>
        </w:rPr>
        <w:t> </w:t>
      </w:r>
      <w:r>
        <w:rPr>
          <w:rFonts w:ascii="Times New Roman" w:hAnsi="Times New Roman"/>
          <w:sz w:val="27"/>
          <w:szCs w:val="27"/>
          <w:lang w:val="ru-RU"/>
        </w:rPr>
        <w:t>525</w:t>
      </w:r>
      <w:r w:rsidR="00FC404C">
        <w:rPr>
          <w:rFonts w:ascii="Times New Roman" w:hAnsi="Times New Roman"/>
          <w:sz w:val="27"/>
          <w:szCs w:val="27"/>
          <w:lang w:val="ru-RU"/>
        </w:rPr>
        <w:t>,</w:t>
      </w:r>
      <w:r>
        <w:rPr>
          <w:rFonts w:ascii="Times New Roman" w:hAnsi="Times New Roman"/>
          <w:sz w:val="27"/>
          <w:szCs w:val="27"/>
          <w:lang w:val="ru-RU"/>
        </w:rPr>
        <w:t>3</w:t>
      </w:r>
      <w:r>
        <w:rPr>
          <w:rFonts w:ascii="Times New Roman" w:hAnsi="Times New Roman"/>
          <w:sz w:val="27"/>
          <w:szCs w:val="27"/>
        </w:rPr>
        <w:t xml:space="preserve"> </w:t>
      </w:r>
      <w:proofErr w:type="spellStart"/>
      <w:r>
        <w:rPr>
          <w:rFonts w:ascii="Times New Roman" w:hAnsi="Times New Roman"/>
          <w:sz w:val="27"/>
          <w:szCs w:val="27"/>
        </w:rPr>
        <w:t>тис.гривень</w:t>
      </w:r>
      <w:proofErr w:type="spellEnd"/>
      <w:r>
        <w:rPr>
          <w:rFonts w:ascii="Times New Roman" w:hAnsi="Times New Roman"/>
          <w:sz w:val="27"/>
          <w:szCs w:val="27"/>
        </w:rPr>
        <w:t>;</w:t>
      </w:r>
    </w:p>
    <w:p w:rsidR="0042302D" w:rsidRDefault="0042302D" w:rsidP="0042302D">
      <w:pPr>
        <w:ind w:firstLine="567"/>
        <w:jc w:val="both"/>
        <w:rPr>
          <w:rFonts w:ascii="Times New Roman" w:hAnsi="Times New Roman"/>
          <w:sz w:val="27"/>
          <w:szCs w:val="27"/>
        </w:rPr>
      </w:pPr>
      <w:r>
        <w:rPr>
          <w:rFonts w:ascii="Times New Roman" w:hAnsi="Times New Roman"/>
          <w:sz w:val="27"/>
          <w:szCs w:val="27"/>
        </w:rPr>
        <w:t xml:space="preserve">- субвенції з місцевого бюджету на здійснення переданих видатків у сфері освіти за рахунок коштів освітньої субвенції – 1 233.5 </w:t>
      </w:r>
      <w:proofErr w:type="spellStart"/>
      <w:r>
        <w:rPr>
          <w:rFonts w:ascii="Times New Roman" w:hAnsi="Times New Roman"/>
          <w:sz w:val="27"/>
          <w:szCs w:val="27"/>
        </w:rPr>
        <w:t>тис.гривень</w:t>
      </w:r>
      <w:proofErr w:type="spellEnd"/>
      <w:r>
        <w:rPr>
          <w:rFonts w:ascii="Times New Roman" w:hAnsi="Times New Roman"/>
          <w:sz w:val="27"/>
          <w:szCs w:val="27"/>
        </w:rPr>
        <w:t>;</w:t>
      </w:r>
    </w:p>
    <w:p w:rsidR="0042302D" w:rsidRDefault="0042302D" w:rsidP="0042302D">
      <w:pPr>
        <w:ind w:firstLine="567"/>
        <w:jc w:val="both"/>
        <w:rPr>
          <w:rFonts w:ascii="Times New Roman" w:hAnsi="Times New Roman"/>
          <w:color w:val="000000"/>
          <w:spacing w:val="0"/>
          <w:sz w:val="27"/>
          <w:szCs w:val="27"/>
        </w:rPr>
      </w:pPr>
      <w:r>
        <w:rPr>
          <w:rFonts w:ascii="Times New Roman" w:hAnsi="Times New Roman"/>
          <w:color w:val="000000"/>
          <w:spacing w:val="0"/>
          <w:sz w:val="27"/>
          <w:szCs w:val="27"/>
        </w:rPr>
        <w:t>- субвенція з місцевого бюджету на здійснення підтримки окремих закладів та заходів у системі охорони здоров`я за рахунок відповідної субвенції з державного бюджету – 5</w:t>
      </w:r>
      <w:r w:rsidR="00FC404C">
        <w:rPr>
          <w:rFonts w:ascii="Times New Roman" w:hAnsi="Times New Roman"/>
          <w:color w:val="000000"/>
          <w:spacing w:val="0"/>
          <w:sz w:val="27"/>
          <w:szCs w:val="27"/>
        </w:rPr>
        <w:t>,</w:t>
      </w:r>
      <w:r>
        <w:rPr>
          <w:rFonts w:ascii="Times New Roman" w:hAnsi="Times New Roman"/>
          <w:color w:val="000000"/>
          <w:spacing w:val="0"/>
          <w:sz w:val="27"/>
          <w:szCs w:val="27"/>
        </w:rPr>
        <w:t xml:space="preserve">7 </w:t>
      </w:r>
      <w:proofErr w:type="spellStart"/>
      <w:r>
        <w:rPr>
          <w:rFonts w:ascii="Times New Roman" w:hAnsi="Times New Roman"/>
          <w:color w:val="000000"/>
          <w:spacing w:val="0"/>
          <w:sz w:val="27"/>
          <w:szCs w:val="27"/>
        </w:rPr>
        <w:t>тис.гривень</w:t>
      </w:r>
      <w:proofErr w:type="spellEnd"/>
      <w:r>
        <w:rPr>
          <w:rFonts w:ascii="Times New Roman" w:hAnsi="Times New Roman"/>
          <w:color w:val="000000"/>
          <w:spacing w:val="0"/>
          <w:sz w:val="27"/>
          <w:szCs w:val="27"/>
        </w:rPr>
        <w:t>;</w:t>
      </w:r>
    </w:p>
    <w:p w:rsidR="0042302D" w:rsidRDefault="0042302D" w:rsidP="0042302D">
      <w:pPr>
        <w:ind w:firstLine="567"/>
        <w:jc w:val="both"/>
        <w:rPr>
          <w:rFonts w:ascii="Times New Roman" w:hAnsi="Times New Roman"/>
          <w:color w:val="000000"/>
          <w:spacing w:val="0"/>
          <w:sz w:val="27"/>
          <w:szCs w:val="27"/>
        </w:rPr>
      </w:pPr>
      <w:r>
        <w:rPr>
          <w:rFonts w:ascii="Times New Roman" w:hAnsi="Times New Roman"/>
          <w:color w:val="000000"/>
          <w:spacing w:val="0"/>
          <w:sz w:val="27"/>
          <w:szCs w:val="27"/>
          <w:lang w:val="ru-RU"/>
        </w:rPr>
        <w:t xml:space="preserve">- </w:t>
      </w:r>
      <w:r>
        <w:rPr>
          <w:rFonts w:ascii="Times New Roman" w:hAnsi="Times New Roman"/>
          <w:color w:val="000000"/>
          <w:spacing w:val="0"/>
          <w:sz w:val="27"/>
          <w:szCs w:val="27"/>
        </w:rPr>
        <w:t>додаткова дотація з державного бюджету – 3 525,6 тис</w:t>
      </w:r>
      <w:r w:rsidR="00FC404C">
        <w:rPr>
          <w:rFonts w:ascii="Times New Roman" w:hAnsi="Times New Roman"/>
          <w:color w:val="000000"/>
          <w:spacing w:val="0"/>
          <w:sz w:val="27"/>
          <w:szCs w:val="27"/>
        </w:rPr>
        <w:t>,</w:t>
      </w:r>
      <w:r>
        <w:rPr>
          <w:rFonts w:ascii="Times New Roman" w:hAnsi="Times New Roman"/>
          <w:color w:val="000000"/>
          <w:spacing w:val="0"/>
          <w:sz w:val="27"/>
          <w:szCs w:val="27"/>
        </w:rPr>
        <w:t xml:space="preserve"> гривень;</w:t>
      </w:r>
    </w:p>
    <w:p w:rsidR="0042302D" w:rsidRDefault="0042302D" w:rsidP="0042302D">
      <w:pPr>
        <w:ind w:firstLine="567"/>
        <w:jc w:val="both"/>
        <w:rPr>
          <w:rFonts w:ascii="Times New Roman" w:hAnsi="Times New Roman"/>
          <w:color w:val="000000"/>
          <w:spacing w:val="0"/>
          <w:sz w:val="27"/>
          <w:szCs w:val="27"/>
        </w:rPr>
      </w:pPr>
      <w:r>
        <w:rPr>
          <w:rFonts w:ascii="Times New Roman" w:hAnsi="Times New Roman"/>
          <w:color w:val="000000"/>
          <w:spacing w:val="0"/>
          <w:sz w:val="27"/>
          <w:szCs w:val="27"/>
        </w:rPr>
        <w:t>- субвенція з місцевого бюджету на надання державної підтримки особам з особливими освітніми потребами за рахунок відповідної субвенції з ДБ – 104,5 тис. гривень;</w:t>
      </w:r>
    </w:p>
    <w:p w:rsidR="0042302D" w:rsidRDefault="0042302D" w:rsidP="0042302D">
      <w:pPr>
        <w:ind w:firstLine="567"/>
        <w:jc w:val="both"/>
        <w:rPr>
          <w:rFonts w:ascii="Times New Roman" w:hAnsi="Times New Roman"/>
          <w:color w:val="000000"/>
          <w:spacing w:val="0"/>
          <w:sz w:val="27"/>
          <w:szCs w:val="27"/>
        </w:rPr>
      </w:pPr>
      <w:r>
        <w:rPr>
          <w:rFonts w:ascii="Times New Roman" w:hAnsi="Times New Roman"/>
          <w:color w:val="000000"/>
          <w:spacing w:val="0"/>
          <w:sz w:val="27"/>
          <w:szCs w:val="27"/>
        </w:rPr>
        <w:lastRenderedPageBreak/>
        <w:t>- субвенція з МБ за рахунок залишку коштів субвенції на надання державної підтримки особам з особливими освітніми потребами, що утворився на початок бюджетного періоду – 38,4 тис</w:t>
      </w:r>
      <w:r w:rsidR="00FC404C">
        <w:rPr>
          <w:rFonts w:ascii="Times New Roman" w:hAnsi="Times New Roman"/>
          <w:color w:val="000000"/>
          <w:spacing w:val="0"/>
          <w:sz w:val="27"/>
          <w:szCs w:val="27"/>
        </w:rPr>
        <w:t>,</w:t>
      </w:r>
      <w:r>
        <w:rPr>
          <w:rFonts w:ascii="Times New Roman" w:hAnsi="Times New Roman"/>
          <w:color w:val="000000"/>
          <w:spacing w:val="0"/>
          <w:sz w:val="27"/>
          <w:szCs w:val="27"/>
        </w:rPr>
        <w:t xml:space="preserve"> гривень.</w:t>
      </w:r>
    </w:p>
    <w:p w:rsidR="0042302D" w:rsidRDefault="0042302D" w:rsidP="0042302D">
      <w:pPr>
        <w:ind w:firstLine="567"/>
        <w:jc w:val="both"/>
        <w:rPr>
          <w:rFonts w:ascii="Times New Roman" w:hAnsi="Times New Roman"/>
          <w:color w:val="000000"/>
          <w:spacing w:val="0"/>
          <w:sz w:val="27"/>
          <w:szCs w:val="27"/>
        </w:rPr>
      </w:pPr>
    </w:p>
    <w:p w:rsidR="0042302D" w:rsidRDefault="0042302D" w:rsidP="0042302D">
      <w:pPr>
        <w:ind w:firstLine="567"/>
        <w:jc w:val="both"/>
        <w:rPr>
          <w:rFonts w:ascii="Times New Roman" w:hAnsi="Times New Roman"/>
          <w:sz w:val="27"/>
          <w:szCs w:val="27"/>
        </w:rPr>
      </w:pPr>
      <w:r>
        <w:rPr>
          <w:rFonts w:ascii="Times New Roman" w:hAnsi="Times New Roman"/>
          <w:b/>
          <w:sz w:val="27"/>
          <w:szCs w:val="27"/>
        </w:rPr>
        <w:t>Доходна частина спеціального фонду</w:t>
      </w:r>
      <w:r>
        <w:rPr>
          <w:rFonts w:ascii="Times New Roman" w:hAnsi="Times New Roman"/>
          <w:sz w:val="27"/>
          <w:szCs w:val="27"/>
        </w:rPr>
        <w:t xml:space="preserve"> склала в сумі 42 599,7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w:t>
      </w:r>
    </w:p>
    <w:p w:rsidR="0042302D" w:rsidRPr="00BD3E22" w:rsidRDefault="0042302D" w:rsidP="0042302D">
      <w:pPr>
        <w:ind w:firstLine="567"/>
        <w:jc w:val="both"/>
        <w:rPr>
          <w:rFonts w:ascii="Times New Roman" w:hAnsi="Times New Roman"/>
          <w:sz w:val="26"/>
          <w:szCs w:val="26"/>
        </w:rPr>
      </w:pPr>
      <w:r w:rsidRPr="00BD3E22">
        <w:rPr>
          <w:rFonts w:ascii="Times New Roman" w:hAnsi="Times New Roman"/>
          <w:b/>
          <w:i/>
          <w:sz w:val="26"/>
          <w:szCs w:val="26"/>
        </w:rPr>
        <w:t>Власні надходження бюджетних установ</w:t>
      </w:r>
      <w:r w:rsidRPr="00BD3E22">
        <w:rPr>
          <w:rFonts w:ascii="Times New Roman" w:hAnsi="Times New Roman"/>
          <w:sz w:val="26"/>
          <w:szCs w:val="26"/>
        </w:rPr>
        <w:t xml:space="preserve"> склали в сумі 36 406,9 </w:t>
      </w:r>
      <w:proofErr w:type="spellStart"/>
      <w:r w:rsidRPr="00BD3E22">
        <w:rPr>
          <w:rFonts w:ascii="Times New Roman" w:hAnsi="Times New Roman"/>
          <w:sz w:val="26"/>
          <w:szCs w:val="26"/>
        </w:rPr>
        <w:t>тис.гривень</w:t>
      </w:r>
      <w:proofErr w:type="spellEnd"/>
      <w:r w:rsidRPr="00BD3E22">
        <w:rPr>
          <w:rFonts w:ascii="Times New Roman" w:hAnsi="Times New Roman"/>
          <w:sz w:val="26"/>
          <w:szCs w:val="26"/>
        </w:rPr>
        <w:t xml:space="preserve">, що на 2 150,5 </w:t>
      </w:r>
      <w:proofErr w:type="spellStart"/>
      <w:r w:rsidRPr="00BD3E22">
        <w:rPr>
          <w:rFonts w:ascii="Times New Roman" w:hAnsi="Times New Roman"/>
          <w:sz w:val="26"/>
          <w:szCs w:val="26"/>
        </w:rPr>
        <w:t>тис.гривень</w:t>
      </w:r>
      <w:proofErr w:type="spellEnd"/>
      <w:r w:rsidRPr="00BD3E22">
        <w:rPr>
          <w:rFonts w:ascii="Times New Roman" w:hAnsi="Times New Roman"/>
          <w:sz w:val="26"/>
          <w:szCs w:val="26"/>
        </w:rPr>
        <w:t xml:space="preserve"> більше ніж за відповідний період минулого року.</w:t>
      </w:r>
    </w:p>
    <w:p w:rsidR="0042302D" w:rsidRPr="00BD3E22" w:rsidRDefault="0042302D" w:rsidP="0042302D">
      <w:pPr>
        <w:ind w:firstLine="567"/>
        <w:jc w:val="both"/>
        <w:rPr>
          <w:rFonts w:ascii="Times New Roman" w:hAnsi="Times New Roman"/>
          <w:b/>
          <w:sz w:val="26"/>
          <w:szCs w:val="26"/>
        </w:rPr>
      </w:pPr>
      <w:r w:rsidRPr="00BD3E22">
        <w:rPr>
          <w:rFonts w:ascii="Times New Roman" w:hAnsi="Times New Roman"/>
          <w:b/>
          <w:i/>
          <w:sz w:val="26"/>
          <w:szCs w:val="26"/>
        </w:rPr>
        <w:t>Екологічного податку</w:t>
      </w:r>
      <w:r w:rsidRPr="00BD3E22">
        <w:rPr>
          <w:rFonts w:ascii="Times New Roman" w:hAnsi="Times New Roman"/>
          <w:sz w:val="26"/>
          <w:szCs w:val="26"/>
        </w:rPr>
        <w:t xml:space="preserve"> надійшло в сумі 45,4 </w:t>
      </w:r>
      <w:proofErr w:type="spellStart"/>
      <w:r w:rsidRPr="00BD3E22">
        <w:rPr>
          <w:rFonts w:ascii="Times New Roman" w:hAnsi="Times New Roman"/>
          <w:sz w:val="26"/>
          <w:szCs w:val="26"/>
        </w:rPr>
        <w:t>тис.гривень</w:t>
      </w:r>
      <w:proofErr w:type="spellEnd"/>
      <w:r w:rsidRPr="00BD3E22">
        <w:rPr>
          <w:rFonts w:ascii="Times New Roman" w:hAnsi="Times New Roman"/>
          <w:sz w:val="26"/>
          <w:szCs w:val="26"/>
        </w:rPr>
        <w:t xml:space="preserve">, що на 5,1 </w:t>
      </w:r>
      <w:proofErr w:type="spellStart"/>
      <w:r w:rsidRPr="00BD3E22">
        <w:rPr>
          <w:rFonts w:ascii="Times New Roman" w:hAnsi="Times New Roman"/>
          <w:sz w:val="26"/>
          <w:szCs w:val="26"/>
        </w:rPr>
        <w:t>тис.гривень</w:t>
      </w:r>
      <w:proofErr w:type="spellEnd"/>
      <w:r w:rsidRPr="00BD3E22">
        <w:rPr>
          <w:rFonts w:ascii="Times New Roman" w:hAnsi="Times New Roman"/>
          <w:sz w:val="26"/>
          <w:szCs w:val="26"/>
        </w:rPr>
        <w:t xml:space="preserve"> більше, ніж за відповідний період минулого року.</w:t>
      </w:r>
    </w:p>
    <w:p w:rsidR="0042302D" w:rsidRPr="00BD3E22" w:rsidRDefault="0042302D" w:rsidP="0042302D">
      <w:pPr>
        <w:ind w:firstLine="567"/>
        <w:jc w:val="both"/>
        <w:rPr>
          <w:rFonts w:ascii="Times New Roman" w:hAnsi="Times New Roman"/>
          <w:sz w:val="26"/>
          <w:szCs w:val="26"/>
        </w:rPr>
      </w:pPr>
      <w:r w:rsidRPr="00BD3E22">
        <w:rPr>
          <w:rFonts w:ascii="Times New Roman" w:hAnsi="Times New Roman"/>
          <w:b/>
          <w:i/>
          <w:sz w:val="26"/>
          <w:szCs w:val="26"/>
        </w:rPr>
        <w:t>Грошові стягнення за шкоду, заподіяну порушенням законодавства про охорону навколишнього природного середовища</w:t>
      </w:r>
      <w:r w:rsidRPr="00BD3E22">
        <w:rPr>
          <w:rFonts w:ascii="Times New Roman" w:hAnsi="Times New Roman"/>
          <w:b/>
          <w:sz w:val="26"/>
          <w:szCs w:val="26"/>
        </w:rPr>
        <w:t xml:space="preserve"> </w:t>
      </w:r>
      <w:r w:rsidRPr="00BD3E22">
        <w:rPr>
          <w:rFonts w:ascii="Times New Roman" w:hAnsi="Times New Roman"/>
          <w:sz w:val="26"/>
          <w:szCs w:val="26"/>
        </w:rPr>
        <w:t xml:space="preserve">склали в сумі 0,2 </w:t>
      </w:r>
      <w:proofErr w:type="spellStart"/>
      <w:r w:rsidRPr="00BD3E22">
        <w:rPr>
          <w:rFonts w:ascii="Times New Roman" w:hAnsi="Times New Roman"/>
          <w:sz w:val="26"/>
          <w:szCs w:val="26"/>
        </w:rPr>
        <w:t>тис.гривень</w:t>
      </w:r>
      <w:proofErr w:type="spellEnd"/>
      <w:r w:rsidRPr="00BD3E22">
        <w:rPr>
          <w:rFonts w:ascii="Times New Roman" w:hAnsi="Times New Roman"/>
          <w:sz w:val="26"/>
          <w:szCs w:val="26"/>
        </w:rPr>
        <w:t xml:space="preserve">, що на 34,8 </w:t>
      </w:r>
      <w:proofErr w:type="spellStart"/>
      <w:r w:rsidRPr="00BD3E22">
        <w:rPr>
          <w:rFonts w:ascii="Times New Roman" w:hAnsi="Times New Roman"/>
          <w:sz w:val="26"/>
          <w:szCs w:val="26"/>
        </w:rPr>
        <w:t>тис.гривень</w:t>
      </w:r>
      <w:proofErr w:type="spellEnd"/>
      <w:r w:rsidRPr="00BD3E22">
        <w:rPr>
          <w:rFonts w:ascii="Times New Roman" w:hAnsi="Times New Roman"/>
          <w:sz w:val="26"/>
          <w:szCs w:val="26"/>
        </w:rPr>
        <w:t xml:space="preserve"> менше відповідного періоду минулого року. </w:t>
      </w:r>
    </w:p>
    <w:p w:rsidR="0042302D" w:rsidRPr="00BD3E22" w:rsidRDefault="0042302D" w:rsidP="0042302D">
      <w:pPr>
        <w:ind w:firstLine="567"/>
        <w:jc w:val="both"/>
        <w:rPr>
          <w:rFonts w:ascii="Times New Roman" w:hAnsi="Times New Roman"/>
          <w:sz w:val="26"/>
          <w:szCs w:val="26"/>
        </w:rPr>
      </w:pPr>
      <w:r w:rsidRPr="00BD3E22">
        <w:rPr>
          <w:rFonts w:ascii="Times New Roman" w:hAnsi="Times New Roman"/>
          <w:b/>
          <w:bCs/>
          <w:i/>
          <w:iCs/>
          <w:sz w:val="26"/>
          <w:szCs w:val="26"/>
        </w:rPr>
        <w:t>Надходження від продажу земельних ділянок</w:t>
      </w:r>
      <w:r w:rsidRPr="00BD3E22">
        <w:rPr>
          <w:rFonts w:ascii="Times New Roman" w:hAnsi="Times New Roman"/>
          <w:sz w:val="26"/>
          <w:szCs w:val="26"/>
        </w:rPr>
        <w:t xml:space="preserve"> склали в сумі 293,5 тис. гривень, з них від </w:t>
      </w:r>
      <w:proofErr w:type="spellStart"/>
      <w:r w:rsidRPr="00BD3E22">
        <w:rPr>
          <w:rFonts w:ascii="Times New Roman" w:hAnsi="Times New Roman"/>
          <w:sz w:val="26"/>
          <w:szCs w:val="26"/>
        </w:rPr>
        <w:t>Бова</w:t>
      </w:r>
      <w:proofErr w:type="spellEnd"/>
      <w:r w:rsidRPr="00BD3E22">
        <w:rPr>
          <w:rFonts w:ascii="Times New Roman" w:hAnsi="Times New Roman"/>
          <w:sz w:val="26"/>
          <w:szCs w:val="26"/>
        </w:rPr>
        <w:t xml:space="preserve"> Г.М. – 133,9 тис. гривень, Сердюк М.П. – 59,1 тис. гривень та </w:t>
      </w:r>
      <w:proofErr w:type="spellStart"/>
      <w:r w:rsidRPr="00BD3E22">
        <w:rPr>
          <w:rFonts w:ascii="Times New Roman" w:hAnsi="Times New Roman"/>
          <w:sz w:val="26"/>
          <w:szCs w:val="26"/>
        </w:rPr>
        <w:t>Стадніченко</w:t>
      </w:r>
      <w:proofErr w:type="spellEnd"/>
      <w:r w:rsidRPr="00BD3E22">
        <w:rPr>
          <w:rFonts w:ascii="Times New Roman" w:hAnsi="Times New Roman"/>
          <w:sz w:val="26"/>
          <w:szCs w:val="26"/>
        </w:rPr>
        <w:t xml:space="preserve"> А.В. – 100,5 тис. гривень.</w:t>
      </w:r>
    </w:p>
    <w:p w:rsidR="0042302D" w:rsidRPr="00BD3E22" w:rsidRDefault="0042302D" w:rsidP="0042302D">
      <w:pPr>
        <w:ind w:firstLine="567"/>
        <w:jc w:val="both"/>
        <w:rPr>
          <w:rFonts w:ascii="Times New Roman" w:hAnsi="Times New Roman"/>
          <w:sz w:val="26"/>
          <w:szCs w:val="26"/>
        </w:rPr>
      </w:pPr>
      <w:r w:rsidRPr="00BD3E22">
        <w:rPr>
          <w:rFonts w:ascii="Times New Roman" w:hAnsi="Times New Roman"/>
          <w:b/>
          <w:bCs/>
          <w:i/>
          <w:iCs/>
          <w:sz w:val="26"/>
          <w:szCs w:val="26"/>
        </w:rPr>
        <w:t>Надходження від продажу майна комунальної власності</w:t>
      </w:r>
      <w:r w:rsidRPr="00BD3E22">
        <w:rPr>
          <w:rFonts w:ascii="Times New Roman" w:hAnsi="Times New Roman"/>
          <w:sz w:val="26"/>
          <w:szCs w:val="26"/>
        </w:rPr>
        <w:t xml:space="preserve"> склали в сумі 33,6 тис. гривень, з них: від </w:t>
      </w:r>
      <w:proofErr w:type="spellStart"/>
      <w:r w:rsidRPr="00BD3E22">
        <w:rPr>
          <w:rFonts w:ascii="Times New Roman" w:hAnsi="Times New Roman"/>
          <w:sz w:val="26"/>
          <w:szCs w:val="26"/>
        </w:rPr>
        <w:t>Кривошей</w:t>
      </w:r>
      <w:proofErr w:type="spellEnd"/>
      <w:r w:rsidRPr="00BD3E22">
        <w:rPr>
          <w:rFonts w:ascii="Times New Roman" w:hAnsi="Times New Roman"/>
          <w:sz w:val="26"/>
          <w:szCs w:val="26"/>
        </w:rPr>
        <w:t xml:space="preserve"> З.В. – 22,9 тис. гривень, </w:t>
      </w:r>
      <w:proofErr w:type="spellStart"/>
      <w:r w:rsidRPr="00BD3E22">
        <w:rPr>
          <w:rFonts w:ascii="Times New Roman" w:hAnsi="Times New Roman"/>
          <w:sz w:val="26"/>
          <w:szCs w:val="26"/>
        </w:rPr>
        <w:t>Долотова</w:t>
      </w:r>
      <w:proofErr w:type="spellEnd"/>
      <w:r w:rsidRPr="00BD3E22">
        <w:rPr>
          <w:rFonts w:ascii="Times New Roman" w:hAnsi="Times New Roman"/>
          <w:sz w:val="26"/>
          <w:szCs w:val="26"/>
        </w:rPr>
        <w:t xml:space="preserve"> Г.Є. – 6,4 тис. гривень (гарантійний внесок) та реєстраційний внесок – 4,3 тис. гривень.</w:t>
      </w:r>
    </w:p>
    <w:p w:rsidR="0042302D" w:rsidRPr="00BD3E22" w:rsidRDefault="0042302D" w:rsidP="001E6788">
      <w:pPr>
        <w:ind w:firstLine="567"/>
        <w:jc w:val="both"/>
        <w:rPr>
          <w:rFonts w:ascii="Times New Roman" w:hAnsi="Times New Roman"/>
          <w:sz w:val="26"/>
          <w:szCs w:val="26"/>
        </w:rPr>
      </w:pPr>
      <w:r w:rsidRPr="00BD3E22">
        <w:rPr>
          <w:rFonts w:ascii="Times New Roman" w:hAnsi="Times New Roman"/>
          <w:b/>
          <w:color w:val="000000"/>
          <w:sz w:val="26"/>
          <w:szCs w:val="26"/>
        </w:rPr>
        <w:t>Іншої субвенції з місцевого бюджету</w:t>
      </w:r>
      <w:r w:rsidR="001E6788" w:rsidRPr="00BD3E22">
        <w:rPr>
          <w:rFonts w:ascii="Times New Roman" w:hAnsi="Times New Roman"/>
          <w:b/>
          <w:color w:val="000000"/>
          <w:sz w:val="26"/>
          <w:szCs w:val="26"/>
        </w:rPr>
        <w:t xml:space="preserve"> (з обласного бюджету)</w:t>
      </w:r>
      <w:r w:rsidRPr="00BD3E22">
        <w:rPr>
          <w:rFonts w:ascii="Times New Roman" w:hAnsi="Times New Roman"/>
          <w:b/>
          <w:color w:val="000000"/>
          <w:sz w:val="26"/>
          <w:szCs w:val="26"/>
        </w:rPr>
        <w:t xml:space="preserve"> </w:t>
      </w:r>
      <w:r w:rsidRPr="00BD3E22">
        <w:rPr>
          <w:rFonts w:ascii="Times New Roman" w:hAnsi="Times New Roman"/>
          <w:bCs/>
          <w:color w:val="000000"/>
          <w:sz w:val="26"/>
          <w:szCs w:val="26"/>
        </w:rPr>
        <w:t xml:space="preserve">надійшло в сумі 368,1 </w:t>
      </w:r>
      <w:proofErr w:type="spellStart"/>
      <w:r w:rsidRPr="00BD3E22">
        <w:rPr>
          <w:rFonts w:ascii="Times New Roman" w:hAnsi="Times New Roman"/>
          <w:bCs/>
          <w:color w:val="000000"/>
          <w:sz w:val="26"/>
          <w:szCs w:val="26"/>
        </w:rPr>
        <w:t>тис.гривень</w:t>
      </w:r>
      <w:proofErr w:type="spellEnd"/>
      <w:r w:rsidRPr="00BD3E22">
        <w:rPr>
          <w:rFonts w:ascii="Times New Roman" w:hAnsi="Times New Roman"/>
          <w:bCs/>
          <w:color w:val="000000"/>
          <w:sz w:val="26"/>
          <w:szCs w:val="26"/>
        </w:rPr>
        <w:t>.</w:t>
      </w:r>
      <w:r w:rsidRPr="00BD3E22">
        <w:rPr>
          <w:rFonts w:ascii="Times New Roman" w:hAnsi="Times New Roman"/>
          <w:b/>
          <w:color w:val="000000"/>
          <w:sz w:val="26"/>
          <w:szCs w:val="26"/>
        </w:rPr>
        <w:t xml:space="preserve"> </w:t>
      </w:r>
    </w:p>
    <w:p w:rsidR="0042302D" w:rsidRPr="00BD3E22" w:rsidRDefault="0042302D" w:rsidP="0042302D">
      <w:pPr>
        <w:ind w:firstLine="567"/>
        <w:jc w:val="both"/>
        <w:rPr>
          <w:rFonts w:ascii="Times New Roman" w:hAnsi="Times New Roman"/>
          <w:sz w:val="26"/>
          <w:szCs w:val="26"/>
        </w:rPr>
      </w:pPr>
      <w:r w:rsidRPr="00BD3E22">
        <w:rPr>
          <w:rFonts w:ascii="Times New Roman" w:hAnsi="Times New Roman"/>
          <w:b/>
          <w:bCs/>
          <w:sz w:val="26"/>
          <w:szCs w:val="26"/>
        </w:rPr>
        <w:t>Гранти, що надійшли до місцевих бюджетів</w:t>
      </w:r>
      <w:r w:rsidRPr="00BD3E22">
        <w:rPr>
          <w:rFonts w:ascii="Times New Roman" w:hAnsi="Times New Roman"/>
          <w:sz w:val="26"/>
          <w:szCs w:val="26"/>
        </w:rPr>
        <w:t xml:space="preserve"> склали в сумі 3 888,9 </w:t>
      </w:r>
      <w:proofErr w:type="spellStart"/>
      <w:r w:rsidRPr="00BD3E22">
        <w:rPr>
          <w:rFonts w:ascii="Times New Roman" w:hAnsi="Times New Roman"/>
          <w:sz w:val="26"/>
          <w:szCs w:val="26"/>
        </w:rPr>
        <w:t>тис.гривень</w:t>
      </w:r>
      <w:proofErr w:type="spellEnd"/>
      <w:r w:rsidRPr="00BD3E22">
        <w:rPr>
          <w:rFonts w:ascii="Times New Roman" w:hAnsi="Times New Roman"/>
          <w:sz w:val="26"/>
          <w:szCs w:val="26"/>
        </w:rPr>
        <w:t>.</w:t>
      </w:r>
    </w:p>
    <w:p w:rsidR="0042302D" w:rsidRPr="00BD3E22" w:rsidRDefault="0042302D" w:rsidP="0042302D">
      <w:pPr>
        <w:ind w:firstLine="567"/>
        <w:jc w:val="both"/>
        <w:rPr>
          <w:rFonts w:ascii="Times New Roman" w:hAnsi="Times New Roman"/>
          <w:sz w:val="26"/>
          <w:szCs w:val="26"/>
        </w:rPr>
      </w:pPr>
      <w:r w:rsidRPr="00BD3E22">
        <w:rPr>
          <w:rFonts w:ascii="Times New Roman" w:hAnsi="Times New Roman"/>
          <w:sz w:val="26"/>
          <w:szCs w:val="26"/>
        </w:rPr>
        <w:t xml:space="preserve">Надходження до </w:t>
      </w:r>
      <w:r w:rsidRPr="00BD3E22">
        <w:rPr>
          <w:rFonts w:ascii="Times New Roman" w:hAnsi="Times New Roman"/>
          <w:b/>
          <w:bCs/>
          <w:sz w:val="26"/>
          <w:szCs w:val="26"/>
        </w:rPr>
        <w:t>цільового фонду</w:t>
      </w:r>
      <w:r w:rsidRPr="00BD3E22">
        <w:rPr>
          <w:rFonts w:ascii="Times New Roman" w:hAnsi="Times New Roman"/>
          <w:sz w:val="26"/>
          <w:szCs w:val="26"/>
        </w:rPr>
        <w:t xml:space="preserve"> склали 874,8 тис. гривень.</w:t>
      </w:r>
    </w:p>
    <w:p w:rsidR="0042302D" w:rsidRDefault="0042302D" w:rsidP="00D531F6">
      <w:pPr>
        <w:ind w:left="720"/>
        <w:jc w:val="center"/>
        <w:rPr>
          <w:rFonts w:ascii="Times New Roman" w:hAnsi="Times New Roman"/>
          <w:b/>
          <w:sz w:val="32"/>
          <w:szCs w:val="32"/>
        </w:rPr>
      </w:pPr>
    </w:p>
    <w:p w:rsidR="00D531F6" w:rsidRPr="00047846" w:rsidRDefault="00D531F6" w:rsidP="001E6788">
      <w:pPr>
        <w:jc w:val="center"/>
        <w:rPr>
          <w:rFonts w:ascii="Times New Roman" w:hAnsi="Times New Roman"/>
          <w:b/>
          <w:sz w:val="32"/>
          <w:szCs w:val="32"/>
        </w:rPr>
      </w:pPr>
      <w:r w:rsidRPr="00047846">
        <w:rPr>
          <w:rFonts w:ascii="Times New Roman" w:hAnsi="Times New Roman"/>
          <w:b/>
          <w:sz w:val="32"/>
          <w:szCs w:val="32"/>
        </w:rPr>
        <w:t>Видатки та заборгованість</w:t>
      </w:r>
    </w:p>
    <w:p w:rsidR="00DC7E3D" w:rsidRDefault="00DC7E3D" w:rsidP="00D531F6">
      <w:pPr>
        <w:ind w:firstLine="567"/>
        <w:jc w:val="both"/>
        <w:rPr>
          <w:rFonts w:ascii="Times New Roman" w:hAnsi="Times New Roman"/>
          <w:spacing w:val="0"/>
          <w:sz w:val="27"/>
          <w:szCs w:val="27"/>
        </w:rPr>
      </w:pPr>
    </w:p>
    <w:p w:rsidR="00D531F6" w:rsidRPr="00AB41FC" w:rsidRDefault="00D531F6" w:rsidP="001E6788">
      <w:pPr>
        <w:spacing w:after="200"/>
        <w:ind w:firstLine="567"/>
        <w:jc w:val="both"/>
        <w:rPr>
          <w:rFonts w:ascii="Times New Roman" w:hAnsi="Times New Roman"/>
          <w:spacing w:val="0"/>
          <w:sz w:val="27"/>
          <w:szCs w:val="27"/>
        </w:rPr>
      </w:pPr>
      <w:r w:rsidRPr="00AB41FC">
        <w:rPr>
          <w:rFonts w:ascii="Times New Roman" w:hAnsi="Times New Roman"/>
          <w:spacing w:val="0"/>
          <w:sz w:val="27"/>
          <w:szCs w:val="27"/>
        </w:rPr>
        <w:t xml:space="preserve">В бюджеті </w:t>
      </w:r>
      <w:r w:rsidRPr="00AB41FC">
        <w:rPr>
          <w:rFonts w:ascii="Times New Roman" w:hAnsi="Times New Roman"/>
          <w:color w:val="000000"/>
          <w:sz w:val="27"/>
          <w:szCs w:val="27"/>
        </w:rPr>
        <w:t>Тростянецької міської територіальної громади</w:t>
      </w:r>
      <w:r w:rsidRPr="00AB41FC">
        <w:rPr>
          <w:rFonts w:ascii="Times New Roman" w:hAnsi="Times New Roman"/>
          <w:spacing w:val="0"/>
          <w:sz w:val="27"/>
          <w:szCs w:val="27"/>
        </w:rPr>
        <w:t xml:space="preserve"> визначено 5 головних розпорядників коштів: Міська рада (01); Відділ освіти ТМР (06); Відділ соціального захисту населення ТМР (08); Відділ культури, туризму, молоді та спорту ТМР (10); Фінансове управління ТМР (37). </w:t>
      </w:r>
    </w:p>
    <w:p w:rsidR="00D531F6" w:rsidRDefault="00D531F6" w:rsidP="001E6788">
      <w:pPr>
        <w:spacing w:after="200"/>
        <w:ind w:firstLine="567"/>
        <w:jc w:val="both"/>
        <w:rPr>
          <w:rFonts w:ascii="Times New Roman" w:hAnsi="Times New Roman"/>
          <w:sz w:val="27"/>
          <w:szCs w:val="27"/>
        </w:rPr>
      </w:pPr>
      <w:r w:rsidRPr="00AB41FC">
        <w:rPr>
          <w:rFonts w:ascii="Times New Roman" w:hAnsi="Times New Roman"/>
          <w:sz w:val="27"/>
          <w:szCs w:val="27"/>
        </w:rPr>
        <w:t>Фінансування головних розпорядників коштів бюджету Тростянецької міської територіальної громади</w:t>
      </w:r>
      <w:r>
        <w:rPr>
          <w:rFonts w:ascii="Times New Roman" w:hAnsi="Times New Roman"/>
          <w:sz w:val="27"/>
          <w:szCs w:val="27"/>
        </w:rPr>
        <w:t xml:space="preserve"> у</w:t>
      </w:r>
      <w:r w:rsidRPr="00AB41FC">
        <w:rPr>
          <w:rFonts w:ascii="Times New Roman" w:hAnsi="Times New Roman"/>
          <w:sz w:val="27"/>
          <w:szCs w:val="27"/>
        </w:rPr>
        <w:t xml:space="preserve"> </w:t>
      </w:r>
      <w:r>
        <w:rPr>
          <w:rFonts w:ascii="Times New Roman" w:hAnsi="Times New Roman"/>
          <w:sz w:val="27"/>
          <w:szCs w:val="27"/>
        </w:rPr>
        <w:t xml:space="preserve">І </w:t>
      </w:r>
      <w:r w:rsidR="00AB40C1">
        <w:rPr>
          <w:rFonts w:ascii="Times New Roman" w:hAnsi="Times New Roman"/>
          <w:sz w:val="27"/>
          <w:szCs w:val="27"/>
        </w:rPr>
        <w:t>півріччі</w:t>
      </w:r>
      <w:r>
        <w:rPr>
          <w:rFonts w:ascii="Times New Roman" w:hAnsi="Times New Roman"/>
          <w:sz w:val="27"/>
          <w:szCs w:val="27"/>
        </w:rPr>
        <w:t xml:space="preserve"> </w:t>
      </w:r>
      <w:r w:rsidRPr="00AB41FC">
        <w:rPr>
          <w:rFonts w:ascii="Times New Roman" w:hAnsi="Times New Roman"/>
          <w:sz w:val="27"/>
          <w:szCs w:val="27"/>
        </w:rPr>
        <w:t>202</w:t>
      </w:r>
      <w:r>
        <w:rPr>
          <w:rFonts w:ascii="Times New Roman" w:hAnsi="Times New Roman"/>
          <w:sz w:val="27"/>
          <w:szCs w:val="27"/>
        </w:rPr>
        <w:t>4</w:t>
      </w:r>
      <w:r w:rsidRPr="00AB41FC">
        <w:rPr>
          <w:rFonts w:ascii="Times New Roman" w:hAnsi="Times New Roman"/>
          <w:sz w:val="27"/>
          <w:szCs w:val="27"/>
        </w:rPr>
        <w:t xml:space="preserve"> </w:t>
      </w:r>
      <w:r>
        <w:rPr>
          <w:rFonts w:ascii="Times New Roman" w:hAnsi="Times New Roman"/>
          <w:sz w:val="27"/>
          <w:szCs w:val="27"/>
        </w:rPr>
        <w:t>року</w:t>
      </w:r>
      <w:r w:rsidRPr="00AB41FC">
        <w:rPr>
          <w:rFonts w:ascii="Times New Roman" w:hAnsi="Times New Roman"/>
          <w:sz w:val="27"/>
          <w:szCs w:val="27"/>
        </w:rPr>
        <w:t xml:space="preserve"> відбувалося в порядку пріоритетності видатків: в першу чергу – видатки на </w:t>
      </w:r>
      <w:r w:rsidR="00DC7E3D">
        <w:rPr>
          <w:rFonts w:ascii="Times New Roman" w:hAnsi="Times New Roman"/>
          <w:sz w:val="27"/>
          <w:szCs w:val="27"/>
        </w:rPr>
        <w:t>підтримку складових безпеки та оборони</w:t>
      </w:r>
      <w:r w:rsidRPr="00AB41FC">
        <w:rPr>
          <w:rFonts w:ascii="Times New Roman" w:hAnsi="Times New Roman"/>
          <w:sz w:val="27"/>
          <w:szCs w:val="27"/>
        </w:rPr>
        <w:t xml:space="preserve"> України, оплата праці, оплата енергоносіїв</w:t>
      </w:r>
      <w:r w:rsidR="00DC7E3D">
        <w:rPr>
          <w:rFonts w:ascii="Times New Roman" w:hAnsi="Times New Roman"/>
          <w:sz w:val="27"/>
          <w:szCs w:val="27"/>
        </w:rPr>
        <w:t xml:space="preserve"> та інш</w:t>
      </w:r>
      <w:r w:rsidR="00AB40C1">
        <w:rPr>
          <w:rFonts w:ascii="Times New Roman" w:hAnsi="Times New Roman"/>
          <w:sz w:val="27"/>
          <w:szCs w:val="27"/>
        </w:rPr>
        <w:t>і</w:t>
      </w:r>
      <w:r w:rsidR="00DC7E3D">
        <w:rPr>
          <w:rFonts w:ascii="Times New Roman" w:hAnsi="Times New Roman"/>
          <w:sz w:val="27"/>
          <w:szCs w:val="27"/>
        </w:rPr>
        <w:t>.</w:t>
      </w:r>
    </w:p>
    <w:p w:rsidR="00D531F6" w:rsidRDefault="00D531F6" w:rsidP="001E6788">
      <w:pPr>
        <w:spacing w:after="200"/>
        <w:ind w:firstLine="567"/>
        <w:jc w:val="both"/>
        <w:rPr>
          <w:rFonts w:ascii="Times New Roman" w:hAnsi="Times New Roman"/>
          <w:sz w:val="27"/>
          <w:szCs w:val="27"/>
        </w:rPr>
      </w:pPr>
      <w:r>
        <w:rPr>
          <w:rFonts w:ascii="Times New Roman" w:hAnsi="Times New Roman"/>
          <w:sz w:val="27"/>
          <w:szCs w:val="27"/>
        </w:rPr>
        <w:t xml:space="preserve">У звітному періоді проведено видатків на загальну суму </w:t>
      </w:r>
      <w:r w:rsidR="00D23095">
        <w:rPr>
          <w:rFonts w:ascii="Times New Roman" w:hAnsi="Times New Roman"/>
          <w:sz w:val="27"/>
          <w:szCs w:val="27"/>
        </w:rPr>
        <w:t>183 351,7</w:t>
      </w:r>
      <w:r>
        <w:rPr>
          <w:rFonts w:ascii="Times New Roman" w:hAnsi="Times New Roman"/>
          <w:sz w:val="27"/>
          <w:szCs w:val="27"/>
        </w:rPr>
        <w:t xml:space="preserve"> тис.</w:t>
      </w:r>
      <w:r w:rsidR="00AB40C1">
        <w:rPr>
          <w:rFonts w:ascii="Times New Roman" w:hAnsi="Times New Roman"/>
          <w:sz w:val="27"/>
          <w:szCs w:val="27"/>
        </w:rPr>
        <w:t xml:space="preserve"> </w:t>
      </w:r>
      <w:r>
        <w:rPr>
          <w:rFonts w:ascii="Times New Roman" w:hAnsi="Times New Roman"/>
          <w:sz w:val="27"/>
          <w:szCs w:val="27"/>
        </w:rPr>
        <w:t xml:space="preserve">гривень, в тому числі по загальному фонду – </w:t>
      </w:r>
      <w:r w:rsidR="0063457F">
        <w:rPr>
          <w:rFonts w:ascii="Times New Roman" w:hAnsi="Times New Roman"/>
          <w:sz w:val="27"/>
          <w:szCs w:val="27"/>
        </w:rPr>
        <w:t>143 387,4</w:t>
      </w:r>
      <w:r>
        <w:rPr>
          <w:rFonts w:ascii="Times New Roman" w:hAnsi="Times New Roman"/>
          <w:sz w:val="27"/>
          <w:szCs w:val="27"/>
        </w:rPr>
        <w:t xml:space="preserve"> тис.</w:t>
      </w:r>
      <w:r w:rsidR="00AB40C1">
        <w:rPr>
          <w:rFonts w:ascii="Times New Roman" w:hAnsi="Times New Roman"/>
          <w:sz w:val="27"/>
          <w:szCs w:val="27"/>
        </w:rPr>
        <w:t xml:space="preserve"> </w:t>
      </w:r>
      <w:r>
        <w:rPr>
          <w:rFonts w:ascii="Times New Roman" w:hAnsi="Times New Roman"/>
          <w:sz w:val="27"/>
          <w:szCs w:val="27"/>
        </w:rPr>
        <w:t xml:space="preserve">гривень, по спеціальному фонду – </w:t>
      </w:r>
      <w:r w:rsidR="0063457F">
        <w:rPr>
          <w:rFonts w:ascii="Times New Roman" w:hAnsi="Times New Roman"/>
          <w:sz w:val="27"/>
          <w:szCs w:val="27"/>
        </w:rPr>
        <w:t>39 964,3</w:t>
      </w:r>
      <w:r>
        <w:rPr>
          <w:rFonts w:ascii="Times New Roman" w:hAnsi="Times New Roman"/>
          <w:sz w:val="27"/>
          <w:szCs w:val="27"/>
        </w:rPr>
        <w:t xml:space="preserve"> тис. гривень.</w:t>
      </w:r>
    </w:p>
    <w:p w:rsidR="00D531F6" w:rsidRDefault="00D531F6" w:rsidP="001E6788">
      <w:pPr>
        <w:spacing w:after="200"/>
        <w:ind w:firstLine="567"/>
        <w:jc w:val="both"/>
        <w:rPr>
          <w:rFonts w:ascii="Times New Roman" w:hAnsi="Times New Roman"/>
          <w:sz w:val="27"/>
          <w:szCs w:val="27"/>
        </w:rPr>
      </w:pPr>
    </w:p>
    <w:p w:rsidR="00D531F6" w:rsidRPr="007B4F48" w:rsidRDefault="007B4F48" w:rsidP="001E6788">
      <w:pPr>
        <w:ind w:left="142"/>
        <w:jc w:val="both"/>
        <w:rPr>
          <w:rFonts w:ascii="Times New Roman" w:hAnsi="Times New Roman"/>
          <w:sz w:val="27"/>
          <w:szCs w:val="27"/>
        </w:rPr>
      </w:pPr>
      <w:r>
        <w:rPr>
          <w:noProof/>
          <w:lang w:val="ru-RU"/>
        </w:rPr>
        <w:lastRenderedPageBreak/>
        <w:drawing>
          <wp:inline distT="0" distB="0" distL="0" distR="0" wp14:anchorId="4DA280AB" wp14:editId="47692BEF">
            <wp:extent cx="6172200" cy="4069080"/>
            <wp:effectExtent l="0" t="0" r="0" b="7620"/>
            <wp:docPr id="2" name="Диаграмма 2">
              <a:extLst xmlns:a="http://schemas.openxmlformats.org/drawingml/2006/main">
                <a:ext uri="{FF2B5EF4-FFF2-40B4-BE49-F238E27FC236}">
                  <a16:creationId xmlns:a16="http://schemas.microsoft.com/office/drawing/2014/main" id="{00000000-0008-0000-02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D531F6" w:rsidRDefault="006376DD" w:rsidP="00D531F6">
      <w:r>
        <w:rPr>
          <w:noProof/>
          <w:lang w:val="ru-RU"/>
        </w:rPr>
        <w:drawing>
          <wp:inline distT="0" distB="0" distL="0" distR="0" wp14:anchorId="67C1EF28" wp14:editId="33C48339">
            <wp:extent cx="5943600" cy="3931920"/>
            <wp:effectExtent l="0" t="0" r="0" b="0"/>
            <wp:docPr id="3" name="Диаграмма 3">
              <a:extLst xmlns:a="http://schemas.openxmlformats.org/drawingml/2006/main">
                <a:ext uri="{FF2B5EF4-FFF2-40B4-BE49-F238E27FC236}">
                  <a16:creationId xmlns:a16="http://schemas.microsoft.com/office/drawing/2014/main" id="{35EE6200-5A74-4B36-8D89-30B9F753110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6376DD" w:rsidRDefault="006376DD" w:rsidP="00D531F6">
      <w:r>
        <w:rPr>
          <w:noProof/>
          <w:lang w:val="ru-RU"/>
        </w:rPr>
        <w:lastRenderedPageBreak/>
        <w:drawing>
          <wp:inline distT="0" distB="0" distL="0" distR="0" wp14:anchorId="3435E68F" wp14:editId="3AB3E78B">
            <wp:extent cx="6096000" cy="5128260"/>
            <wp:effectExtent l="0" t="0" r="0" b="0"/>
            <wp:docPr id="20" name="Диаграмма 20">
              <a:extLst xmlns:a="http://schemas.openxmlformats.org/drawingml/2006/main">
                <a:ext uri="{FF2B5EF4-FFF2-40B4-BE49-F238E27FC236}">
                  <a16:creationId xmlns:a16="http://schemas.microsoft.com/office/drawing/2014/main" id="{D50A867D-ABC3-419D-A584-2E9081A1932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AF49BA" w:rsidRDefault="00AF49BA" w:rsidP="00D531F6">
      <w:pPr>
        <w:jc w:val="center"/>
        <w:rPr>
          <w:rFonts w:ascii="Times New Roman" w:hAnsi="Times New Roman"/>
          <w:b/>
          <w:sz w:val="27"/>
          <w:szCs w:val="27"/>
          <w:u w:val="single"/>
        </w:rPr>
      </w:pPr>
    </w:p>
    <w:p w:rsidR="00D531F6" w:rsidRDefault="00D531F6" w:rsidP="00D531F6">
      <w:pPr>
        <w:jc w:val="center"/>
        <w:rPr>
          <w:rFonts w:ascii="Times New Roman" w:hAnsi="Times New Roman"/>
          <w:b/>
          <w:sz w:val="27"/>
          <w:szCs w:val="27"/>
          <w:u w:val="single"/>
        </w:rPr>
      </w:pPr>
      <w:r w:rsidRPr="00AB41FC">
        <w:rPr>
          <w:rFonts w:ascii="Times New Roman" w:hAnsi="Times New Roman"/>
          <w:b/>
          <w:sz w:val="27"/>
          <w:szCs w:val="27"/>
          <w:u w:val="single"/>
        </w:rPr>
        <w:t>Державне управління (0100)</w:t>
      </w:r>
    </w:p>
    <w:p w:rsidR="00361914" w:rsidRPr="00AB41FC" w:rsidRDefault="00361914" w:rsidP="00D531F6">
      <w:pPr>
        <w:jc w:val="center"/>
        <w:rPr>
          <w:rFonts w:ascii="Times New Roman" w:hAnsi="Times New Roman"/>
          <w:b/>
          <w:sz w:val="27"/>
          <w:szCs w:val="27"/>
          <w:u w:val="single"/>
        </w:rPr>
      </w:pPr>
    </w:p>
    <w:p w:rsidR="00D531F6" w:rsidRDefault="00D531F6" w:rsidP="00D531F6">
      <w:pPr>
        <w:ind w:firstLine="567"/>
        <w:jc w:val="both"/>
        <w:rPr>
          <w:rFonts w:ascii="Times New Roman" w:eastAsia="Calibri" w:hAnsi="Times New Roman"/>
          <w:sz w:val="27"/>
          <w:szCs w:val="27"/>
          <w:lang w:eastAsia="x-none"/>
        </w:rPr>
      </w:pPr>
      <w:r w:rsidRPr="00AB41FC">
        <w:rPr>
          <w:rFonts w:ascii="Times New Roman" w:eastAsia="Calibri" w:hAnsi="Times New Roman"/>
          <w:sz w:val="27"/>
          <w:szCs w:val="27"/>
          <w:lang w:eastAsia="x-none"/>
        </w:rPr>
        <w:t xml:space="preserve">Видатки на державне управління по загальному фонду </w:t>
      </w:r>
      <w:r w:rsidR="00577042">
        <w:rPr>
          <w:rFonts w:ascii="Times New Roman" w:eastAsia="Calibri" w:hAnsi="Times New Roman"/>
          <w:sz w:val="27"/>
          <w:szCs w:val="27"/>
          <w:lang w:eastAsia="x-none"/>
        </w:rPr>
        <w:t xml:space="preserve">на 2024 рік </w:t>
      </w:r>
      <w:r w:rsidRPr="00AB41FC">
        <w:rPr>
          <w:rFonts w:ascii="Times New Roman" w:eastAsia="Calibri" w:hAnsi="Times New Roman"/>
          <w:sz w:val="27"/>
          <w:szCs w:val="27"/>
          <w:lang w:eastAsia="x-none"/>
        </w:rPr>
        <w:t xml:space="preserve">затверджені в сумі </w:t>
      </w:r>
      <w:r>
        <w:rPr>
          <w:rFonts w:ascii="Times New Roman" w:eastAsia="Calibri" w:hAnsi="Times New Roman"/>
          <w:sz w:val="27"/>
          <w:szCs w:val="27"/>
          <w:lang w:eastAsia="x-none"/>
        </w:rPr>
        <w:t>3</w:t>
      </w:r>
      <w:r w:rsidR="0063457F">
        <w:rPr>
          <w:rFonts w:ascii="Times New Roman" w:eastAsia="Calibri" w:hAnsi="Times New Roman"/>
          <w:sz w:val="27"/>
          <w:szCs w:val="27"/>
          <w:lang w:eastAsia="x-none"/>
        </w:rPr>
        <w:t>8 024,2</w:t>
      </w:r>
      <w:r>
        <w:rPr>
          <w:rFonts w:ascii="Times New Roman" w:eastAsia="Calibri" w:hAnsi="Times New Roman"/>
          <w:sz w:val="27"/>
          <w:szCs w:val="27"/>
          <w:lang w:eastAsia="x-none"/>
        </w:rPr>
        <w:t xml:space="preserve"> </w:t>
      </w:r>
      <w:r w:rsidRPr="00AB41FC">
        <w:rPr>
          <w:rFonts w:ascii="Times New Roman" w:eastAsia="Calibri" w:hAnsi="Times New Roman"/>
          <w:sz w:val="27"/>
          <w:szCs w:val="27"/>
          <w:lang w:eastAsia="x-none"/>
        </w:rPr>
        <w:t xml:space="preserve">тис. гривень, фактично виконано за звітний період </w:t>
      </w:r>
      <w:r w:rsidR="0063457F">
        <w:rPr>
          <w:rFonts w:ascii="Times New Roman" w:eastAsia="Calibri" w:hAnsi="Times New Roman"/>
          <w:sz w:val="27"/>
          <w:szCs w:val="27"/>
          <w:lang w:eastAsia="x-none"/>
        </w:rPr>
        <w:t>19 535,9</w:t>
      </w:r>
      <w:r w:rsidRPr="00AB41FC">
        <w:rPr>
          <w:rFonts w:ascii="Times New Roman" w:eastAsia="Calibri" w:hAnsi="Times New Roman"/>
          <w:sz w:val="27"/>
          <w:szCs w:val="27"/>
          <w:lang w:eastAsia="x-none"/>
        </w:rPr>
        <w:t xml:space="preserve"> тис. гривень, що становить </w:t>
      </w:r>
      <w:r w:rsidR="0063457F">
        <w:rPr>
          <w:rFonts w:ascii="Times New Roman" w:eastAsia="Calibri" w:hAnsi="Times New Roman"/>
          <w:sz w:val="27"/>
          <w:szCs w:val="27"/>
          <w:lang w:eastAsia="x-none"/>
        </w:rPr>
        <w:t>51,4</w:t>
      </w:r>
      <w:r>
        <w:rPr>
          <w:rFonts w:ascii="Times New Roman" w:eastAsia="Calibri" w:hAnsi="Times New Roman"/>
          <w:sz w:val="27"/>
          <w:szCs w:val="27"/>
          <w:lang w:eastAsia="x-none"/>
        </w:rPr>
        <w:t xml:space="preserve"> </w:t>
      </w:r>
      <w:r w:rsidRPr="00AB41FC">
        <w:rPr>
          <w:rFonts w:ascii="Times New Roman" w:eastAsia="Calibri" w:hAnsi="Times New Roman"/>
          <w:sz w:val="27"/>
          <w:szCs w:val="27"/>
          <w:lang w:eastAsia="x-none"/>
        </w:rPr>
        <w:t xml:space="preserve">% до річних призначень, з них на заробітну плату з нарахуваннями направлено </w:t>
      </w:r>
      <w:r w:rsidR="0063457F">
        <w:rPr>
          <w:rFonts w:ascii="Times New Roman" w:eastAsia="Calibri" w:hAnsi="Times New Roman"/>
          <w:sz w:val="27"/>
          <w:szCs w:val="27"/>
          <w:lang w:eastAsia="x-none"/>
        </w:rPr>
        <w:t>1</w:t>
      </w:r>
      <w:r w:rsidR="00FD320E">
        <w:rPr>
          <w:rFonts w:ascii="Times New Roman" w:eastAsia="Calibri" w:hAnsi="Times New Roman"/>
          <w:sz w:val="27"/>
          <w:szCs w:val="27"/>
          <w:lang w:eastAsia="x-none"/>
        </w:rPr>
        <w:t>5 411,3</w:t>
      </w:r>
      <w:r w:rsidRPr="00AB41FC">
        <w:rPr>
          <w:rFonts w:ascii="Times New Roman" w:eastAsia="Calibri" w:hAnsi="Times New Roman"/>
          <w:sz w:val="27"/>
          <w:szCs w:val="27"/>
          <w:lang w:eastAsia="x-none"/>
        </w:rPr>
        <w:t xml:space="preserve"> тис.</w:t>
      </w:r>
      <w:r w:rsidR="0063457F">
        <w:rPr>
          <w:rFonts w:ascii="Times New Roman" w:eastAsia="Calibri" w:hAnsi="Times New Roman"/>
          <w:sz w:val="27"/>
          <w:szCs w:val="27"/>
          <w:lang w:eastAsia="x-none"/>
        </w:rPr>
        <w:t xml:space="preserve"> </w:t>
      </w:r>
      <w:r w:rsidRPr="00AB41FC">
        <w:rPr>
          <w:rFonts w:ascii="Times New Roman" w:eastAsia="Calibri" w:hAnsi="Times New Roman"/>
          <w:sz w:val="27"/>
          <w:szCs w:val="27"/>
          <w:lang w:eastAsia="x-none"/>
        </w:rPr>
        <w:t xml:space="preserve">гривень, видатки на оплату комунальних послуг та енергоносіїв склали </w:t>
      </w:r>
      <w:r>
        <w:rPr>
          <w:rFonts w:ascii="Times New Roman" w:eastAsia="Calibri" w:hAnsi="Times New Roman"/>
          <w:sz w:val="27"/>
          <w:szCs w:val="27"/>
          <w:lang w:eastAsia="x-none"/>
        </w:rPr>
        <w:t>1</w:t>
      </w:r>
      <w:r w:rsidR="00FD320E">
        <w:rPr>
          <w:rFonts w:ascii="Times New Roman" w:eastAsia="Calibri" w:hAnsi="Times New Roman"/>
          <w:sz w:val="27"/>
          <w:szCs w:val="27"/>
          <w:lang w:eastAsia="x-none"/>
        </w:rPr>
        <w:t> 541,4</w:t>
      </w:r>
      <w:r w:rsidRPr="00AB41FC">
        <w:rPr>
          <w:rFonts w:ascii="Times New Roman" w:eastAsia="Calibri" w:hAnsi="Times New Roman"/>
          <w:sz w:val="27"/>
          <w:szCs w:val="27"/>
          <w:lang w:eastAsia="x-none"/>
        </w:rPr>
        <w:t xml:space="preserve"> тис. гривень.</w:t>
      </w:r>
    </w:p>
    <w:p w:rsidR="00D531F6" w:rsidRPr="00AB41FC" w:rsidRDefault="00D531F6" w:rsidP="00D531F6">
      <w:pPr>
        <w:ind w:firstLine="567"/>
        <w:jc w:val="both"/>
        <w:rPr>
          <w:rFonts w:ascii="Times New Roman" w:eastAsia="Calibri" w:hAnsi="Times New Roman"/>
          <w:sz w:val="27"/>
          <w:szCs w:val="27"/>
          <w:lang w:eastAsia="x-none"/>
        </w:rPr>
      </w:pPr>
      <w:r w:rsidRPr="00AB41FC">
        <w:rPr>
          <w:rFonts w:ascii="Times New Roman" w:eastAsia="Calibri" w:hAnsi="Times New Roman"/>
          <w:sz w:val="27"/>
          <w:szCs w:val="27"/>
          <w:lang w:eastAsia="x-none"/>
        </w:rPr>
        <w:t>По спеціальному фонду фактичн</w:t>
      </w:r>
      <w:r>
        <w:rPr>
          <w:rFonts w:ascii="Times New Roman" w:eastAsia="Calibri" w:hAnsi="Times New Roman"/>
          <w:sz w:val="27"/>
          <w:szCs w:val="27"/>
          <w:lang w:eastAsia="x-none"/>
        </w:rPr>
        <w:t>е</w:t>
      </w:r>
      <w:r w:rsidRPr="00AB41FC">
        <w:rPr>
          <w:rFonts w:ascii="Times New Roman" w:eastAsia="Calibri" w:hAnsi="Times New Roman"/>
          <w:sz w:val="27"/>
          <w:szCs w:val="27"/>
          <w:lang w:eastAsia="x-none"/>
        </w:rPr>
        <w:t xml:space="preserve"> виконан</w:t>
      </w:r>
      <w:r>
        <w:rPr>
          <w:rFonts w:ascii="Times New Roman" w:eastAsia="Calibri" w:hAnsi="Times New Roman"/>
          <w:sz w:val="27"/>
          <w:szCs w:val="27"/>
          <w:lang w:eastAsia="x-none"/>
        </w:rPr>
        <w:t>ня</w:t>
      </w:r>
      <w:r w:rsidRPr="00AB41FC">
        <w:rPr>
          <w:rFonts w:ascii="Times New Roman" w:eastAsia="Calibri" w:hAnsi="Times New Roman"/>
          <w:sz w:val="27"/>
          <w:szCs w:val="27"/>
          <w:lang w:eastAsia="x-none"/>
        </w:rPr>
        <w:t xml:space="preserve"> за звітний період</w:t>
      </w:r>
      <w:r>
        <w:rPr>
          <w:rFonts w:ascii="Times New Roman" w:eastAsia="Calibri" w:hAnsi="Times New Roman"/>
          <w:sz w:val="27"/>
          <w:szCs w:val="27"/>
          <w:lang w:eastAsia="x-none"/>
        </w:rPr>
        <w:t xml:space="preserve"> склало</w:t>
      </w:r>
      <w:r w:rsidRPr="00AB41FC">
        <w:rPr>
          <w:rFonts w:ascii="Times New Roman" w:eastAsia="Calibri" w:hAnsi="Times New Roman"/>
          <w:sz w:val="27"/>
          <w:szCs w:val="27"/>
          <w:lang w:eastAsia="x-none"/>
        </w:rPr>
        <w:t xml:space="preserve"> </w:t>
      </w:r>
      <w:r w:rsidR="0063457F">
        <w:rPr>
          <w:rFonts w:ascii="Times New Roman" w:eastAsia="Calibri" w:hAnsi="Times New Roman"/>
          <w:sz w:val="27"/>
          <w:szCs w:val="27"/>
          <w:lang w:eastAsia="x-none"/>
        </w:rPr>
        <w:t>29 510,4</w:t>
      </w:r>
      <w:r w:rsidRPr="00AB41FC">
        <w:rPr>
          <w:rFonts w:ascii="Times New Roman" w:eastAsia="Calibri" w:hAnsi="Times New Roman"/>
          <w:sz w:val="27"/>
          <w:szCs w:val="27"/>
          <w:lang w:eastAsia="x-none"/>
        </w:rPr>
        <w:t xml:space="preserve"> тис. гривень</w:t>
      </w:r>
      <w:r>
        <w:rPr>
          <w:rFonts w:ascii="Times New Roman" w:eastAsia="Calibri" w:hAnsi="Times New Roman"/>
          <w:sz w:val="27"/>
          <w:szCs w:val="27"/>
          <w:lang w:eastAsia="x-none"/>
        </w:rPr>
        <w:t>:</w:t>
      </w:r>
      <w:r w:rsidRPr="00AB41FC">
        <w:rPr>
          <w:rFonts w:ascii="Times New Roman" w:eastAsia="Calibri" w:hAnsi="Times New Roman"/>
          <w:sz w:val="27"/>
          <w:szCs w:val="27"/>
          <w:lang w:eastAsia="x-none"/>
        </w:rPr>
        <w:t xml:space="preserve"> плата за послуги в сумі 0,</w:t>
      </w:r>
      <w:r w:rsidR="0063457F">
        <w:rPr>
          <w:rFonts w:ascii="Times New Roman" w:eastAsia="Calibri" w:hAnsi="Times New Roman"/>
          <w:sz w:val="27"/>
          <w:szCs w:val="27"/>
          <w:lang w:eastAsia="x-none"/>
        </w:rPr>
        <w:t>9</w:t>
      </w:r>
      <w:r w:rsidRPr="00AB41FC">
        <w:rPr>
          <w:rFonts w:ascii="Times New Roman" w:eastAsia="Calibri" w:hAnsi="Times New Roman"/>
          <w:sz w:val="27"/>
          <w:szCs w:val="27"/>
          <w:lang w:eastAsia="x-none"/>
        </w:rPr>
        <w:t xml:space="preserve"> тис. гривень, </w:t>
      </w:r>
      <w:bookmarkStart w:id="1" w:name="_Hlk132030214"/>
      <w:r w:rsidRPr="00AB41FC">
        <w:rPr>
          <w:rFonts w:ascii="Times New Roman" w:eastAsia="Calibri" w:hAnsi="Times New Roman"/>
          <w:sz w:val="27"/>
          <w:szCs w:val="27"/>
          <w:lang w:eastAsia="x-none"/>
        </w:rPr>
        <w:t xml:space="preserve">та інші джерела власних надходжень (благодійна допомога) в сумі </w:t>
      </w:r>
      <w:r w:rsidR="0063457F">
        <w:rPr>
          <w:rFonts w:ascii="Times New Roman" w:eastAsia="Calibri" w:hAnsi="Times New Roman"/>
          <w:sz w:val="27"/>
          <w:szCs w:val="27"/>
          <w:lang w:eastAsia="x-none"/>
        </w:rPr>
        <w:t>2</w:t>
      </w:r>
      <w:r w:rsidR="00FD320E">
        <w:rPr>
          <w:rFonts w:ascii="Times New Roman" w:eastAsia="Calibri" w:hAnsi="Times New Roman"/>
          <w:sz w:val="27"/>
          <w:szCs w:val="27"/>
          <w:lang w:eastAsia="x-none"/>
        </w:rPr>
        <w:t>8 104,1</w:t>
      </w:r>
      <w:r w:rsidRPr="00AB41FC">
        <w:rPr>
          <w:rFonts w:ascii="Times New Roman" w:eastAsia="Calibri" w:hAnsi="Times New Roman"/>
          <w:sz w:val="27"/>
          <w:szCs w:val="27"/>
          <w:lang w:eastAsia="x-none"/>
        </w:rPr>
        <w:t xml:space="preserve"> тис. гривень</w:t>
      </w:r>
      <w:r>
        <w:rPr>
          <w:rFonts w:ascii="Times New Roman" w:eastAsia="Calibri" w:hAnsi="Times New Roman"/>
          <w:sz w:val="27"/>
          <w:szCs w:val="27"/>
          <w:lang w:eastAsia="x-none"/>
        </w:rPr>
        <w:t>, інші кошти спеціального фонду в сумі 1 405,4 тис. гривень.</w:t>
      </w:r>
    </w:p>
    <w:bookmarkEnd w:id="1"/>
    <w:p w:rsidR="00044CC4" w:rsidRPr="00AB41FC" w:rsidRDefault="00044CC4" w:rsidP="00D531F6">
      <w:pPr>
        <w:jc w:val="center"/>
        <w:rPr>
          <w:rFonts w:ascii="Times New Roman" w:hAnsi="Times New Roman"/>
          <w:b/>
          <w:sz w:val="27"/>
          <w:szCs w:val="27"/>
          <w:u w:val="single"/>
        </w:rPr>
      </w:pPr>
    </w:p>
    <w:p w:rsidR="00D531F6" w:rsidRDefault="00D531F6" w:rsidP="00D531F6">
      <w:pPr>
        <w:jc w:val="center"/>
        <w:rPr>
          <w:rFonts w:ascii="Times New Roman" w:hAnsi="Times New Roman"/>
          <w:b/>
          <w:sz w:val="27"/>
          <w:szCs w:val="27"/>
          <w:u w:val="single"/>
        </w:rPr>
      </w:pPr>
      <w:r w:rsidRPr="00AB41FC">
        <w:rPr>
          <w:rFonts w:ascii="Times New Roman" w:hAnsi="Times New Roman"/>
          <w:b/>
          <w:sz w:val="27"/>
          <w:szCs w:val="27"/>
          <w:u w:val="single"/>
        </w:rPr>
        <w:t>Освіта (1000)</w:t>
      </w:r>
    </w:p>
    <w:p w:rsidR="00D531F6" w:rsidRPr="00AB41FC" w:rsidRDefault="00D531F6" w:rsidP="00D531F6">
      <w:pPr>
        <w:jc w:val="center"/>
        <w:rPr>
          <w:rFonts w:ascii="Times New Roman" w:hAnsi="Times New Roman"/>
          <w:b/>
          <w:sz w:val="27"/>
          <w:szCs w:val="27"/>
          <w:u w:val="single"/>
        </w:rPr>
      </w:pPr>
    </w:p>
    <w:p w:rsidR="00D531F6" w:rsidRPr="00AB41FC" w:rsidRDefault="00D531F6" w:rsidP="00D531F6">
      <w:pPr>
        <w:ind w:firstLine="567"/>
        <w:jc w:val="both"/>
        <w:rPr>
          <w:rFonts w:ascii="Times New Roman" w:eastAsia="Calibri" w:hAnsi="Times New Roman"/>
          <w:sz w:val="27"/>
          <w:szCs w:val="27"/>
          <w:lang w:eastAsia="x-none"/>
        </w:rPr>
      </w:pPr>
      <w:r w:rsidRPr="00AB41FC">
        <w:rPr>
          <w:rFonts w:ascii="Times New Roman" w:eastAsia="Calibri" w:hAnsi="Times New Roman"/>
          <w:sz w:val="27"/>
          <w:szCs w:val="27"/>
          <w:lang w:eastAsia="x-none"/>
        </w:rPr>
        <w:t>Видатки на освіту по загальному фонду затверджені в сумі 1</w:t>
      </w:r>
      <w:r>
        <w:rPr>
          <w:rFonts w:ascii="Times New Roman" w:eastAsia="Calibri" w:hAnsi="Times New Roman"/>
          <w:sz w:val="27"/>
          <w:szCs w:val="27"/>
          <w:lang w:eastAsia="x-none"/>
        </w:rPr>
        <w:t>4</w:t>
      </w:r>
      <w:r w:rsidR="00BA5E97">
        <w:rPr>
          <w:rFonts w:ascii="Times New Roman" w:eastAsia="Calibri" w:hAnsi="Times New Roman"/>
          <w:sz w:val="27"/>
          <w:szCs w:val="27"/>
          <w:lang w:eastAsia="x-none"/>
        </w:rPr>
        <w:t>5 924,8</w:t>
      </w:r>
      <w:r w:rsidRPr="00AB41FC">
        <w:rPr>
          <w:rFonts w:ascii="Times New Roman" w:eastAsia="Calibri" w:hAnsi="Times New Roman"/>
          <w:sz w:val="27"/>
          <w:szCs w:val="27"/>
          <w:lang w:eastAsia="x-none"/>
        </w:rPr>
        <w:t xml:space="preserve"> тис</w:t>
      </w:r>
      <w:r w:rsidR="00BA5E97">
        <w:rPr>
          <w:rFonts w:ascii="Times New Roman" w:eastAsia="Calibri" w:hAnsi="Times New Roman"/>
          <w:sz w:val="27"/>
          <w:szCs w:val="27"/>
          <w:lang w:eastAsia="x-none"/>
        </w:rPr>
        <w:t xml:space="preserve"> </w:t>
      </w:r>
      <w:r w:rsidRPr="00AB41FC">
        <w:rPr>
          <w:rFonts w:ascii="Times New Roman" w:eastAsia="Calibri" w:hAnsi="Times New Roman"/>
          <w:sz w:val="27"/>
          <w:szCs w:val="27"/>
          <w:lang w:eastAsia="x-none"/>
        </w:rPr>
        <w:t xml:space="preserve">гривень, фактично виконано за звітний період </w:t>
      </w:r>
      <w:r w:rsidR="00BA5E97">
        <w:rPr>
          <w:rFonts w:ascii="Times New Roman" w:eastAsia="Calibri" w:hAnsi="Times New Roman"/>
          <w:sz w:val="27"/>
          <w:szCs w:val="27"/>
          <w:lang w:eastAsia="x-none"/>
        </w:rPr>
        <w:t>74 342,6</w:t>
      </w:r>
      <w:r w:rsidRPr="00AB41FC">
        <w:rPr>
          <w:rFonts w:ascii="Times New Roman" w:eastAsia="Calibri" w:hAnsi="Times New Roman"/>
          <w:sz w:val="27"/>
          <w:szCs w:val="27"/>
          <w:lang w:eastAsia="x-none"/>
        </w:rPr>
        <w:t xml:space="preserve"> тис.</w:t>
      </w:r>
      <w:r w:rsidR="00BA5E97">
        <w:rPr>
          <w:rFonts w:ascii="Times New Roman" w:eastAsia="Calibri" w:hAnsi="Times New Roman"/>
          <w:sz w:val="27"/>
          <w:szCs w:val="27"/>
          <w:lang w:eastAsia="x-none"/>
        </w:rPr>
        <w:t xml:space="preserve"> </w:t>
      </w:r>
      <w:r w:rsidRPr="00AB41FC">
        <w:rPr>
          <w:rFonts w:ascii="Times New Roman" w:eastAsia="Calibri" w:hAnsi="Times New Roman"/>
          <w:sz w:val="27"/>
          <w:szCs w:val="27"/>
          <w:lang w:eastAsia="x-none"/>
        </w:rPr>
        <w:t xml:space="preserve">гривень, що становить </w:t>
      </w:r>
      <w:r w:rsidR="00BA5E97">
        <w:rPr>
          <w:rFonts w:ascii="Times New Roman" w:eastAsia="Calibri" w:hAnsi="Times New Roman"/>
          <w:sz w:val="27"/>
          <w:szCs w:val="27"/>
          <w:lang w:eastAsia="x-none"/>
        </w:rPr>
        <w:t>50,9</w:t>
      </w:r>
      <w:r w:rsidRPr="00AB41FC">
        <w:rPr>
          <w:rFonts w:ascii="Times New Roman" w:eastAsia="Calibri" w:hAnsi="Times New Roman"/>
          <w:sz w:val="27"/>
          <w:szCs w:val="27"/>
          <w:lang w:eastAsia="x-none"/>
        </w:rPr>
        <w:t xml:space="preserve">% до річних призначень, з них на заробітну плату з </w:t>
      </w:r>
      <w:r w:rsidRPr="00AB41FC">
        <w:rPr>
          <w:rFonts w:ascii="Times New Roman" w:eastAsia="Calibri" w:hAnsi="Times New Roman"/>
          <w:sz w:val="27"/>
          <w:szCs w:val="27"/>
          <w:lang w:eastAsia="x-none"/>
        </w:rPr>
        <w:lastRenderedPageBreak/>
        <w:t xml:space="preserve">нарахуваннями направлено </w:t>
      </w:r>
      <w:r w:rsidR="00BA5E97">
        <w:rPr>
          <w:rFonts w:ascii="Times New Roman" w:eastAsia="Calibri" w:hAnsi="Times New Roman"/>
          <w:sz w:val="27"/>
          <w:szCs w:val="27"/>
          <w:lang w:eastAsia="x-none"/>
        </w:rPr>
        <w:t>6</w:t>
      </w:r>
      <w:r w:rsidR="00A91C6E">
        <w:rPr>
          <w:rFonts w:ascii="Times New Roman" w:eastAsia="Calibri" w:hAnsi="Times New Roman"/>
          <w:sz w:val="27"/>
          <w:szCs w:val="27"/>
          <w:lang w:eastAsia="x-none"/>
        </w:rPr>
        <w:t>1 374,4</w:t>
      </w:r>
      <w:r w:rsidRPr="00AB41FC">
        <w:rPr>
          <w:rFonts w:ascii="Times New Roman" w:eastAsia="Calibri" w:hAnsi="Times New Roman"/>
          <w:sz w:val="27"/>
          <w:szCs w:val="27"/>
          <w:lang w:eastAsia="x-none"/>
        </w:rPr>
        <w:t xml:space="preserve"> тис. гривень, видатки на оплату комунальних послуг та енергоносіїв склали </w:t>
      </w:r>
      <w:r w:rsidR="00BA5E97">
        <w:rPr>
          <w:rFonts w:ascii="Times New Roman" w:eastAsia="Calibri" w:hAnsi="Times New Roman"/>
          <w:sz w:val="27"/>
          <w:szCs w:val="27"/>
          <w:lang w:eastAsia="x-none"/>
        </w:rPr>
        <w:t>8</w:t>
      </w:r>
      <w:r w:rsidR="00FD320E">
        <w:rPr>
          <w:rFonts w:ascii="Times New Roman" w:eastAsia="Calibri" w:hAnsi="Times New Roman"/>
          <w:sz w:val="27"/>
          <w:szCs w:val="27"/>
          <w:lang w:eastAsia="x-none"/>
        </w:rPr>
        <w:t> 345,5</w:t>
      </w:r>
      <w:r w:rsidRPr="00AB41FC">
        <w:rPr>
          <w:rFonts w:ascii="Times New Roman" w:eastAsia="Calibri" w:hAnsi="Times New Roman"/>
          <w:sz w:val="27"/>
          <w:szCs w:val="27"/>
          <w:lang w:eastAsia="x-none"/>
        </w:rPr>
        <w:t xml:space="preserve"> тис. гривень.</w:t>
      </w:r>
    </w:p>
    <w:p w:rsidR="004764B1" w:rsidRPr="00AB41FC" w:rsidRDefault="00D531F6" w:rsidP="004764B1">
      <w:pPr>
        <w:ind w:firstLine="567"/>
        <w:jc w:val="both"/>
        <w:rPr>
          <w:rFonts w:ascii="Times New Roman" w:eastAsia="Calibri" w:hAnsi="Times New Roman"/>
          <w:sz w:val="27"/>
          <w:szCs w:val="27"/>
          <w:lang w:eastAsia="x-none"/>
        </w:rPr>
      </w:pPr>
      <w:r w:rsidRPr="00AB41FC">
        <w:rPr>
          <w:rFonts w:ascii="Times New Roman" w:eastAsia="Calibri" w:hAnsi="Times New Roman"/>
          <w:sz w:val="27"/>
          <w:szCs w:val="27"/>
          <w:lang w:eastAsia="x-none"/>
        </w:rPr>
        <w:t>По спеціальному фонду фактичн</w:t>
      </w:r>
      <w:r>
        <w:rPr>
          <w:rFonts w:ascii="Times New Roman" w:eastAsia="Calibri" w:hAnsi="Times New Roman"/>
          <w:sz w:val="27"/>
          <w:szCs w:val="27"/>
          <w:lang w:eastAsia="x-none"/>
        </w:rPr>
        <w:t>е</w:t>
      </w:r>
      <w:r w:rsidRPr="00AB41FC">
        <w:rPr>
          <w:rFonts w:ascii="Times New Roman" w:eastAsia="Calibri" w:hAnsi="Times New Roman"/>
          <w:sz w:val="27"/>
          <w:szCs w:val="27"/>
          <w:lang w:eastAsia="x-none"/>
        </w:rPr>
        <w:t xml:space="preserve"> виконан</w:t>
      </w:r>
      <w:r>
        <w:rPr>
          <w:rFonts w:ascii="Times New Roman" w:eastAsia="Calibri" w:hAnsi="Times New Roman"/>
          <w:sz w:val="27"/>
          <w:szCs w:val="27"/>
          <w:lang w:eastAsia="x-none"/>
        </w:rPr>
        <w:t>ня</w:t>
      </w:r>
      <w:r w:rsidRPr="00AB41FC">
        <w:rPr>
          <w:rFonts w:ascii="Times New Roman" w:eastAsia="Calibri" w:hAnsi="Times New Roman"/>
          <w:sz w:val="27"/>
          <w:szCs w:val="27"/>
          <w:lang w:eastAsia="x-none"/>
        </w:rPr>
        <w:t xml:space="preserve"> за звітний період </w:t>
      </w:r>
      <w:r>
        <w:rPr>
          <w:rFonts w:ascii="Times New Roman" w:eastAsia="Calibri" w:hAnsi="Times New Roman"/>
          <w:sz w:val="27"/>
          <w:szCs w:val="27"/>
          <w:lang w:eastAsia="x-none"/>
        </w:rPr>
        <w:t xml:space="preserve">склало </w:t>
      </w:r>
      <w:r w:rsidR="00BA5E97">
        <w:rPr>
          <w:rFonts w:ascii="Times New Roman" w:eastAsia="Calibri" w:hAnsi="Times New Roman"/>
          <w:sz w:val="27"/>
          <w:szCs w:val="27"/>
          <w:lang w:eastAsia="x-none"/>
        </w:rPr>
        <w:t>5265,1</w:t>
      </w:r>
      <w:r w:rsidRPr="00AB41FC">
        <w:rPr>
          <w:rFonts w:ascii="Times New Roman" w:eastAsia="Calibri" w:hAnsi="Times New Roman"/>
          <w:sz w:val="27"/>
          <w:szCs w:val="27"/>
          <w:lang w:eastAsia="x-none"/>
        </w:rPr>
        <w:t xml:space="preserve"> тис. гривень</w:t>
      </w:r>
      <w:r>
        <w:rPr>
          <w:rFonts w:ascii="Times New Roman" w:eastAsia="Calibri" w:hAnsi="Times New Roman"/>
          <w:sz w:val="27"/>
          <w:szCs w:val="27"/>
          <w:lang w:eastAsia="x-none"/>
        </w:rPr>
        <w:t>:</w:t>
      </w:r>
      <w:r w:rsidRPr="00AB41FC">
        <w:rPr>
          <w:rFonts w:ascii="Times New Roman" w:eastAsia="Calibri" w:hAnsi="Times New Roman"/>
          <w:sz w:val="27"/>
          <w:szCs w:val="27"/>
          <w:lang w:eastAsia="x-none"/>
        </w:rPr>
        <w:t xml:space="preserve"> плата за послуги, що надаються бюджетними установами у сумі </w:t>
      </w:r>
      <w:r w:rsidR="00BA5E97">
        <w:rPr>
          <w:rFonts w:ascii="Times New Roman" w:eastAsia="Calibri" w:hAnsi="Times New Roman"/>
          <w:sz w:val="27"/>
          <w:szCs w:val="27"/>
          <w:lang w:eastAsia="x-none"/>
        </w:rPr>
        <w:t>8</w:t>
      </w:r>
      <w:r w:rsidR="00FD320E">
        <w:rPr>
          <w:rFonts w:ascii="Times New Roman" w:eastAsia="Calibri" w:hAnsi="Times New Roman"/>
          <w:sz w:val="27"/>
          <w:szCs w:val="27"/>
          <w:lang w:eastAsia="x-none"/>
        </w:rPr>
        <w:t>03,5</w:t>
      </w:r>
      <w:r w:rsidRPr="00AB41FC">
        <w:rPr>
          <w:rFonts w:ascii="Times New Roman" w:eastAsia="Calibri" w:hAnsi="Times New Roman"/>
          <w:sz w:val="27"/>
          <w:szCs w:val="27"/>
          <w:lang w:eastAsia="x-none"/>
        </w:rPr>
        <w:t xml:space="preserve"> тис.</w:t>
      </w:r>
      <w:r w:rsidR="00BA5E97">
        <w:rPr>
          <w:rFonts w:ascii="Times New Roman" w:eastAsia="Calibri" w:hAnsi="Times New Roman"/>
          <w:sz w:val="27"/>
          <w:szCs w:val="27"/>
          <w:lang w:eastAsia="x-none"/>
        </w:rPr>
        <w:t xml:space="preserve"> </w:t>
      </w:r>
      <w:r w:rsidRPr="00AB41FC">
        <w:rPr>
          <w:rFonts w:ascii="Times New Roman" w:eastAsia="Calibri" w:hAnsi="Times New Roman"/>
          <w:sz w:val="27"/>
          <w:szCs w:val="27"/>
          <w:lang w:eastAsia="x-none"/>
        </w:rPr>
        <w:t>гривень</w:t>
      </w:r>
      <w:r>
        <w:rPr>
          <w:rFonts w:ascii="Times New Roman" w:eastAsia="Calibri" w:hAnsi="Times New Roman"/>
          <w:sz w:val="27"/>
          <w:szCs w:val="27"/>
          <w:lang w:eastAsia="x-none"/>
        </w:rPr>
        <w:t>,</w:t>
      </w:r>
      <w:r w:rsidRPr="00AB41FC">
        <w:rPr>
          <w:rFonts w:ascii="Times New Roman" w:eastAsia="Calibri" w:hAnsi="Times New Roman"/>
          <w:sz w:val="27"/>
          <w:szCs w:val="27"/>
          <w:lang w:eastAsia="x-none"/>
        </w:rPr>
        <w:t xml:space="preserve"> інші джерела власних надходжень (благодійна допомога) в сумі </w:t>
      </w:r>
      <w:r w:rsidR="00BA5E97">
        <w:rPr>
          <w:rFonts w:ascii="Times New Roman" w:eastAsia="Calibri" w:hAnsi="Times New Roman"/>
          <w:sz w:val="27"/>
          <w:szCs w:val="27"/>
          <w:lang w:eastAsia="x-none"/>
        </w:rPr>
        <w:t>4 324,2</w:t>
      </w:r>
      <w:r w:rsidRPr="00AB41FC">
        <w:rPr>
          <w:rFonts w:ascii="Times New Roman" w:eastAsia="Calibri" w:hAnsi="Times New Roman"/>
          <w:sz w:val="27"/>
          <w:szCs w:val="27"/>
          <w:lang w:eastAsia="x-none"/>
        </w:rPr>
        <w:t xml:space="preserve"> тис. гривень</w:t>
      </w:r>
      <w:r w:rsidR="004764B1">
        <w:rPr>
          <w:rFonts w:ascii="Times New Roman" w:eastAsia="Calibri" w:hAnsi="Times New Roman"/>
          <w:sz w:val="27"/>
          <w:szCs w:val="27"/>
          <w:lang w:eastAsia="x-none"/>
        </w:rPr>
        <w:t xml:space="preserve">, інші кошти спеціального фонду в сумі </w:t>
      </w:r>
      <w:r w:rsidR="00FD320E">
        <w:rPr>
          <w:rFonts w:ascii="Times New Roman" w:eastAsia="Calibri" w:hAnsi="Times New Roman"/>
          <w:sz w:val="27"/>
          <w:szCs w:val="27"/>
          <w:lang w:eastAsia="x-none"/>
        </w:rPr>
        <w:t>137,3</w:t>
      </w:r>
      <w:r w:rsidR="004764B1">
        <w:rPr>
          <w:rFonts w:ascii="Times New Roman" w:eastAsia="Calibri" w:hAnsi="Times New Roman"/>
          <w:sz w:val="27"/>
          <w:szCs w:val="27"/>
          <w:lang w:eastAsia="x-none"/>
        </w:rPr>
        <w:t xml:space="preserve"> тис. гривень.</w:t>
      </w:r>
    </w:p>
    <w:p w:rsidR="00D531F6" w:rsidRPr="00AB41FC" w:rsidRDefault="00D531F6" w:rsidP="00D531F6">
      <w:pPr>
        <w:ind w:firstLine="567"/>
        <w:jc w:val="both"/>
        <w:rPr>
          <w:rFonts w:ascii="Times New Roman" w:eastAsia="Calibri" w:hAnsi="Times New Roman"/>
          <w:sz w:val="27"/>
          <w:szCs w:val="27"/>
          <w:lang w:eastAsia="x-none"/>
        </w:rPr>
      </w:pPr>
    </w:p>
    <w:p w:rsidR="00D531F6" w:rsidRPr="00AB41FC" w:rsidRDefault="00D531F6" w:rsidP="00D531F6">
      <w:pPr>
        <w:jc w:val="center"/>
        <w:rPr>
          <w:rFonts w:ascii="Times New Roman" w:eastAsia="Calibri" w:hAnsi="Times New Roman"/>
          <w:b/>
          <w:sz w:val="27"/>
          <w:szCs w:val="27"/>
          <w:lang w:eastAsia="x-none"/>
        </w:rPr>
      </w:pPr>
      <w:r w:rsidRPr="00AB41FC">
        <w:rPr>
          <w:rFonts w:ascii="Times New Roman" w:eastAsia="Calibri" w:hAnsi="Times New Roman"/>
          <w:b/>
          <w:i/>
          <w:sz w:val="27"/>
          <w:szCs w:val="27"/>
          <w:lang w:eastAsia="x-none"/>
        </w:rPr>
        <w:t>Надання дошкільної освіти (1010)</w:t>
      </w:r>
    </w:p>
    <w:p w:rsidR="00D531F6" w:rsidRPr="00AB41FC" w:rsidRDefault="00D531F6" w:rsidP="00D531F6">
      <w:pPr>
        <w:ind w:firstLine="567"/>
        <w:jc w:val="both"/>
        <w:rPr>
          <w:rFonts w:ascii="Times New Roman" w:eastAsia="Calibri" w:hAnsi="Times New Roman"/>
          <w:sz w:val="27"/>
          <w:szCs w:val="27"/>
          <w:lang w:eastAsia="x-none"/>
        </w:rPr>
      </w:pPr>
      <w:r w:rsidRPr="00AB41FC">
        <w:rPr>
          <w:rFonts w:ascii="Times New Roman" w:eastAsia="Calibri" w:hAnsi="Times New Roman"/>
          <w:sz w:val="27"/>
          <w:szCs w:val="27"/>
          <w:lang w:eastAsia="x-none"/>
        </w:rPr>
        <w:t xml:space="preserve">Видатки на дошкільну освіту по загальному фонду склали </w:t>
      </w:r>
      <w:r w:rsidR="004A5013">
        <w:rPr>
          <w:rFonts w:ascii="Times New Roman" w:eastAsia="Calibri" w:hAnsi="Times New Roman"/>
          <w:sz w:val="27"/>
          <w:szCs w:val="27"/>
          <w:lang w:eastAsia="x-none"/>
        </w:rPr>
        <w:t>12 830,3</w:t>
      </w:r>
      <w:r w:rsidRPr="00AB41FC">
        <w:rPr>
          <w:rFonts w:ascii="Times New Roman" w:eastAsia="Calibri" w:hAnsi="Times New Roman"/>
          <w:sz w:val="27"/>
          <w:szCs w:val="27"/>
          <w:lang w:eastAsia="x-none"/>
        </w:rPr>
        <w:t xml:space="preserve"> тис. гривень при запланованих </w:t>
      </w:r>
      <w:r>
        <w:rPr>
          <w:rFonts w:ascii="Times New Roman" w:eastAsia="Calibri" w:hAnsi="Times New Roman"/>
          <w:sz w:val="27"/>
          <w:szCs w:val="27"/>
          <w:lang w:eastAsia="x-none"/>
        </w:rPr>
        <w:t>28 011,0</w:t>
      </w:r>
      <w:r w:rsidRPr="00AB41FC">
        <w:rPr>
          <w:rFonts w:ascii="Times New Roman" w:eastAsia="Calibri" w:hAnsi="Times New Roman"/>
          <w:sz w:val="27"/>
          <w:szCs w:val="27"/>
          <w:lang w:eastAsia="x-none"/>
        </w:rPr>
        <w:t xml:space="preserve"> тис. гривень, що складає </w:t>
      </w:r>
      <w:r w:rsidR="004A5013">
        <w:rPr>
          <w:rFonts w:ascii="Times New Roman" w:eastAsia="Calibri" w:hAnsi="Times New Roman"/>
          <w:sz w:val="27"/>
          <w:szCs w:val="27"/>
          <w:lang w:eastAsia="x-none"/>
        </w:rPr>
        <w:t>45,8</w:t>
      </w:r>
      <w:r w:rsidRPr="00AB41FC">
        <w:rPr>
          <w:rFonts w:ascii="Times New Roman" w:eastAsia="Calibri" w:hAnsi="Times New Roman"/>
          <w:sz w:val="27"/>
          <w:szCs w:val="27"/>
          <w:lang w:eastAsia="x-none"/>
        </w:rPr>
        <w:t xml:space="preserve"> % до річних призначень, з них на оплату праці з нарахуваннями направлено </w:t>
      </w:r>
      <w:r w:rsidR="004A5013">
        <w:rPr>
          <w:rFonts w:ascii="Times New Roman" w:eastAsia="Calibri" w:hAnsi="Times New Roman"/>
          <w:sz w:val="27"/>
          <w:szCs w:val="27"/>
          <w:lang w:eastAsia="x-none"/>
        </w:rPr>
        <w:t>8 851,1</w:t>
      </w:r>
      <w:r w:rsidRPr="00AB41FC">
        <w:rPr>
          <w:rFonts w:ascii="Times New Roman" w:eastAsia="Calibri" w:hAnsi="Times New Roman"/>
          <w:sz w:val="27"/>
          <w:szCs w:val="27"/>
          <w:lang w:eastAsia="x-none"/>
        </w:rPr>
        <w:t xml:space="preserve"> тис.</w:t>
      </w:r>
      <w:r w:rsidRPr="00AB41FC">
        <w:rPr>
          <w:rFonts w:ascii="Times New Roman" w:eastAsia="Calibri" w:hAnsi="Times New Roman"/>
          <w:sz w:val="27"/>
          <w:szCs w:val="27"/>
          <w:lang w:val="ru-RU" w:eastAsia="x-none"/>
        </w:rPr>
        <w:t xml:space="preserve"> </w:t>
      </w:r>
      <w:r w:rsidRPr="00AB41FC">
        <w:rPr>
          <w:rFonts w:ascii="Times New Roman" w:eastAsia="Calibri" w:hAnsi="Times New Roman"/>
          <w:sz w:val="27"/>
          <w:szCs w:val="27"/>
          <w:lang w:eastAsia="x-none"/>
        </w:rPr>
        <w:t xml:space="preserve">гривень, видатки на оплату за комунальні послуги та енергоносії складають </w:t>
      </w:r>
      <w:r w:rsidR="004A5013">
        <w:rPr>
          <w:rFonts w:ascii="Times New Roman" w:eastAsia="Calibri" w:hAnsi="Times New Roman"/>
          <w:sz w:val="27"/>
          <w:szCs w:val="27"/>
          <w:lang w:eastAsia="x-none"/>
        </w:rPr>
        <w:t>2 453,2</w:t>
      </w:r>
      <w:r w:rsidRPr="00AB41FC">
        <w:rPr>
          <w:rFonts w:ascii="Times New Roman" w:eastAsia="Calibri" w:hAnsi="Times New Roman"/>
          <w:sz w:val="27"/>
          <w:szCs w:val="27"/>
          <w:lang w:val="ru-RU" w:eastAsia="x-none"/>
        </w:rPr>
        <w:t xml:space="preserve"> тис.</w:t>
      </w:r>
      <w:r w:rsidRPr="00AB41FC">
        <w:rPr>
          <w:rFonts w:ascii="Times New Roman" w:eastAsia="Calibri" w:hAnsi="Times New Roman"/>
          <w:sz w:val="27"/>
          <w:szCs w:val="27"/>
          <w:lang w:eastAsia="x-none"/>
        </w:rPr>
        <w:t xml:space="preserve"> гривень. На харчування дітей в дошкільних закладах витрачено коштів у сумі </w:t>
      </w:r>
      <w:r w:rsidR="004A5013">
        <w:rPr>
          <w:rFonts w:ascii="Times New Roman" w:eastAsia="Calibri" w:hAnsi="Times New Roman"/>
          <w:sz w:val="27"/>
          <w:szCs w:val="27"/>
          <w:lang w:eastAsia="x-none"/>
        </w:rPr>
        <w:t>1 189,2</w:t>
      </w:r>
      <w:r w:rsidRPr="00AB41FC">
        <w:rPr>
          <w:rFonts w:ascii="Times New Roman" w:eastAsia="Calibri" w:hAnsi="Times New Roman"/>
          <w:sz w:val="27"/>
          <w:szCs w:val="27"/>
          <w:lang w:eastAsia="x-none"/>
        </w:rPr>
        <w:t xml:space="preserve"> тис. гривень</w:t>
      </w:r>
      <w:r w:rsidRPr="00C57416">
        <w:rPr>
          <w:rFonts w:ascii="Times New Roman" w:eastAsia="Calibri" w:hAnsi="Times New Roman"/>
          <w:sz w:val="27"/>
          <w:szCs w:val="27"/>
          <w:lang w:eastAsia="x-none"/>
        </w:rPr>
        <w:t xml:space="preserve">; </w:t>
      </w:r>
      <w:r w:rsidRPr="00CD5244">
        <w:rPr>
          <w:rFonts w:ascii="Times New Roman" w:eastAsia="Calibri" w:hAnsi="Times New Roman"/>
          <w:sz w:val="27"/>
          <w:szCs w:val="27"/>
          <w:lang w:eastAsia="x-none"/>
        </w:rPr>
        <w:t>середня вартість харчування за 1 день складає 6</w:t>
      </w:r>
      <w:r w:rsidR="00CD5244" w:rsidRPr="00CD5244">
        <w:rPr>
          <w:rFonts w:ascii="Times New Roman" w:eastAsia="Calibri" w:hAnsi="Times New Roman"/>
          <w:sz w:val="27"/>
          <w:szCs w:val="27"/>
          <w:lang w:val="ru-RU" w:eastAsia="x-none"/>
        </w:rPr>
        <w:t>9</w:t>
      </w:r>
      <w:r w:rsidRPr="00CD5244">
        <w:rPr>
          <w:rFonts w:ascii="Times New Roman" w:eastAsia="Calibri" w:hAnsi="Times New Roman"/>
          <w:sz w:val="27"/>
          <w:szCs w:val="27"/>
          <w:lang w:eastAsia="x-none"/>
        </w:rPr>
        <w:t>,80 гривень.</w:t>
      </w:r>
    </w:p>
    <w:p w:rsidR="00D531F6" w:rsidRDefault="00D531F6" w:rsidP="00D531F6">
      <w:pPr>
        <w:ind w:firstLine="567"/>
        <w:jc w:val="both"/>
        <w:rPr>
          <w:rFonts w:ascii="Times New Roman" w:eastAsia="Calibri" w:hAnsi="Times New Roman"/>
          <w:sz w:val="27"/>
          <w:szCs w:val="27"/>
          <w:lang w:eastAsia="x-none"/>
        </w:rPr>
      </w:pPr>
      <w:r w:rsidRPr="00AB41FC">
        <w:rPr>
          <w:rFonts w:ascii="Times New Roman" w:eastAsia="Calibri" w:hAnsi="Times New Roman"/>
          <w:sz w:val="27"/>
          <w:szCs w:val="27"/>
          <w:lang w:eastAsia="x-none"/>
        </w:rPr>
        <w:t>По спеціальному фонду фактичн</w:t>
      </w:r>
      <w:r>
        <w:rPr>
          <w:rFonts w:ascii="Times New Roman" w:eastAsia="Calibri" w:hAnsi="Times New Roman"/>
          <w:sz w:val="27"/>
          <w:szCs w:val="27"/>
          <w:lang w:eastAsia="x-none"/>
        </w:rPr>
        <w:t>е</w:t>
      </w:r>
      <w:r w:rsidRPr="00AB41FC">
        <w:rPr>
          <w:rFonts w:ascii="Times New Roman" w:eastAsia="Calibri" w:hAnsi="Times New Roman"/>
          <w:sz w:val="27"/>
          <w:szCs w:val="27"/>
          <w:lang w:eastAsia="x-none"/>
        </w:rPr>
        <w:t xml:space="preserve"> виконан</w:t>
      </w:r>
      <w:r>
        <w:rPr>
          <w:rFonts w:ascii="Times New Roman" w:eastAsia="Calibri" w:hAnsi="Times New Roman"/>
          <w:sz w:val="27"/>
          <w:szCs w:val="27"/>
          <w:lang w:eastAsia="x-none"/>
        </w:rPr>
        <w:t>ня</w:t>
      </w:r>
      <w:r w:rsidRPr="00AB41FC">
        <w:rPr>
          <w:rFonts w:ascii="Times New Roman" w:eastAsia="Calibri" w:hAnsi="Times New Roman"/>
          <w:sz w:val="27"/>
          <w:szCs w:val="27"/>
          <w:lang w:eastAsia="x-none"/>
        </w:rPr>
        <w:t xml:space="preserve"> за звітний період</w:t>
      </w:r>
      <w:r>
        <w:rPr>
          <w:rFonts w:ascii="Times New Roman" w:eastAsia="Calibri" w:hAnsi="Times New Roman"/>
          <w:sz w:val="27"/>
          <w:szCs w:val="27"/>
          <w:lang w:eastAsia="x-none"/>
        </w:rPr>
        <w:t xml:space="preserve"> склало</w:t>
      </w:r>
      <w:r w:rsidRPr="00AB41FC">
        <w:rPr>
          <w:rFonts w:ascii="Times New Roman" w:eastAsia="Calibri" w:hAnsi="Times New Roman"/>
          <w:sz w:val="27"/>
          <w:szCs w:val="27"/>
          <w:lang w:eastAsia="x-none"/>
        </w:rPr>
        <w:t xml:space="preserve"> </w:t>
      </w:r>
      <w:r>
        <w:rPr>
          <w:rFonts w:ascii="Times New Roman" w:eastAsia="Calibri" w:hAnsi="Times New Roman"/>
          <w:sz w:val="27"/>
          <w:szCs w:val="27"/>
          <w:lang w:eastAsia="x-none"/>
        </w:rPr>
        <w:t>1</w:t>
      </w:r>
      <w:r w:rsidR="004A5013">
        <w:rPr>
          <w:rFonts w:ascii="Times New Roman" w:eastAsia="Calibri" w:hAnsi="Times New Roman"/>
          <w:sz w:val="27"/>
          <w:szCs w:val="27"/>
          <w:lang w:eastAsia="x-none"/>
        </w:rPr>
        <w:t> 952,2</w:t>
      </w:r>
      <w:r w:rsidRPr="00AB41FC">
        <w:rPr>
          <w:rFonts w:ascii="Times New Roman" w:eastAsia="Calibri" w:hAnsi="Times New Roman"/>
          <w:sz w:val="27"/>
          <w:szCs w:val="27"/>
          <w:lang w:val="ru-RU" w:eastAsia="x-none"/>
        </w:rPr>
        <w:t xml:space="preserve"> тис.</w:t>
      </w:r>
      <w:r w:rsidRPr="00AB41FC">
        <w:rPr>
          <w:rFonts w:ascii="Times New Roman" w:eastAsia="Calibri" w:hAnsi="Times New Roman"/>
          <w:sz w:val="27"/>
          <w:szCs w:val="27"/>
          <w:lang w:eastAsia="x-none"/>
        </w:rPr>
        <w:t xml:space="preserve"> </w:t>
      </w:r>
      <w:r>
        <w:rPr>
          <w:rFonts w:ascii="Times New Roman" w:eastAsia="Calibri" w:hAnsi="Times New Roman"/>
          <w:sz w:val="27"/>
          <w:szCs w:val="27"/>
          <w:lang w:eastAsia="x-none"/>
        </w:rPr>
        <w:t>г</w:t>
      </w:r>
      <w:r w:rsidRPr="00AB41FC">
        <w:rPr>
          <w:rFonts w:ascii="Times New Roman" w:eastAsia="Calibri" w:hAnsi="Times New Roman"/>
          <w:sz w:val="27"/>
          <w:szCs w:val="27"/>
          <w:lang w:eastAsia="x-none"/>
        </w:rPr>
        <w:t>ривень</w:t>
      </w:r>
      <w:r>
        <w:rPr>
          <w:rFonts w:ascii="Times New Roman" w:eastAsia="Calibri" w:hAnsi="Times New Roman"/>
          <w:sz w:val="27"/>
          <w:szCs w:val="27"/>
          <w:lang w:eastAsia="x-none"/>
        </w:rPr>
        <w:t>:</w:t>
      </w:r>
      <w:r w:rsidRPr="00AB41FC">
        <w:rPr>
          <w:rFonts w:ascii="Times New Roman" w:eastAsia="Calibri" w:hAnsi="Times New Roman"/>
          <w:sz w:val="27"/>
          <w:szCs w:val="27"/>
          <w:lang w:eastAsia="x-none"/>
        </w:rPr>
        <w:t xml:space="preserve"> </w:t>
      </w:r>
      <w:bookmarkStart w:id="2" w:name="_Hlk139879111"/>
      <w:bookmarkStart w:id="3" w:name="_Hlk124510396"/>
      <w:r w:rsidRPr="00AB41FC">
        <w:rPr>
          <w:rFonts w:ascii="Times New Roman" w:eastAsia="Calibri" w:hAnsi="Times New Roman"/>
          <w:sz w:val="27"/>
          <w:szCs w:val="27"/>
          <w:lang w:eastAsia="x-none"/>
        </w:rPr>
        <w:t xml:space="preserve">плата за послуги, що надаються бюджетними установами у сумі </w:t>
      </w:r>
      <w:bookmarkEnd w:id="2"/>
      <w:r>
        <w:rPr>
          <w:rFonts w:ascii="Times New Roman" w:eastAsia="Calibri" w:hAnsi="Times New Roman"/>
          <w:sz w:val="27"/>
          <w:szCs w:val="27"/>
          <w:lang w:eastAsia="x-none"/>
        </w:rPr>
        <w:t>2</w:t>
      </w:r>
      <w:r w:rsidR="004A5013">
        <w:rPr>
          <w:rFonts w:ascii="Times New Roman" w:eastAsia="Calibri" w:hAnsi="Times New Roman"/>
          <w:sz w:val="27"/>
          <w:szCs w:val="27"/>
          <w:lang w:eastAsia="x-none"/>
        </w:rPr>
        <w:t>78,1</w:t>
      </w:r>
      <w:r w:rsidRPr="00AB41FC">
        <w:rPr>
          <w:rFonts w:ascii="Times New Roman" w:eastAsia="Calibri" w:hAnsi="Times New Roman"/>
          <w:sz w:val="27"/>
          <w:szCs w:val="27"/>
          <w:lang w:eastAsia="x-none"/>
        </w:rPr>
        <w:t xml:space="preserve"> тис. гривень, за рахунок інших джерел власних надходжень (благодійна допомога)</w:t>
      </w:r>
      <w:r>
        <w:rPr>
          <w:rFonts w:ascii="Times New Roman" w:eastAsia="Calibri" w:hAnsi="Times New Roman"/>
          <w:sz w:val="27"/>
          <w:szCs w:val="27"/>
          <w:lang w:eastAsia="x-none"/>
        </w:rPr>
        <w:t xml:space="preserve"> у</w:t>
      </w:r>
      <w:r w:rsidRPr="00AB41FC">
        <w:rPr>
          <w:rFonts w:ascii="Times New Roman" w:eastAsia="Calibri" w:hAnsi="Times New Roman"/>
          <w:sz w:val="27"/>
          <w:szCs w:val="27"/>
          <w:lang w:eastAsia="x-none"/>
        </w:rPr>
        <w:t xml:space="preserve"> сумі </w:t>
      </w:r>
      <w:r w:rsidR="004A5013">
        <w:rPr>
          <w:rFonts w:ascii="Times New Roman" w:eastAsia="Calibri" w:hAnsi="Times New Roman"/>
          <w:sz w:val="27"/>
          <w:szCs w:val="27"/>
          <w:lang w:eastAsia="x-none"/>
        </w:rPr>
        <w:t>1 674,1</w:t>
      </w:r>
      <w:r w:rsidRPr="00AB41FC">
        <w:rPr>
          <w:rFonts w:ascii="Times New Roman" w:eastAsia="Calibri" w:hAnsi="Times New Roman"/>
          <w:sz w:val="27"/>
          <w:szCs w:val="27"/>
          <w:lang w:eastAsia="x-none"/>
        </w:rPr>
        <w:t xml:space="preserve"> тис. гривень</w:t>
      </w:r>
      <w:bookmarkEnd w:id="3"/>
      <w:r>
        <w:rPr>
          <w:rFonts w:ascii="Times New Roman" w:eastAsia="Calibri" w:hAnsi="Times New Roman"/>
          <w:sz w:val="27"/>
          <w:szCs w:val="27"/>
          <w:lang w:eastAsia="x-none"/>
        </w:rPr>
        <w:t>.</w:t>
      </w:r>
    </w:p>
    <w:p w:rsidR="00D531F6" w:rsidRPr="00AB41FC" w:rsidRDefault="00D531F6" w:rsidP="00D531F6">
      <w:pPr>
        <w:ind w:firstLine="567"/>
        <w:jc w:val="both"/>
        <w:rPr>
          <w:rFonts w:ascii="Times New Roman" w:eastAsia="Calibri" w:hAnsi="Times New Roman"/>
          <w:b/>
          <w:i/>
          <w:sz w:val="27"/>
          <w:szCs w:val="27"/>
          <w:lang w:eastAsia="x-none"/>
        </w:rPr>
      </w:pPr>
    </w:p>
    <w:p w:rsidR="00D531F6" w:rsidRPr="00AB41FC" w:rsidRDefault="00D531F6" w:rsidP="00D531F6">
      <w:pPr>
        <w:jc w:val="center"/>
        <w:rPr>
          <w:rFonts w:ascii="Times New Roman" w:eastAsia="Calibri" w:hAnsi="Times New Roman"/>
          <w:b/>
          <w:i/>
          <w:sz w:val="27"/>
          <w:szCs w:val="27"/>
          <w:lang w:eastAsia="x-none"/>
        </w:rPr>
      </w:pPr>
      <w:r w:rsidRPr="00AB41FC">
        <w:rPr>
          <w:rFonts w:ascii="Times New Roman" w:eastAsia="Calibri" w:hAnsi="Times New Roman"/>
          <w:b/>
          <w:i/>
          <w:sz w:val="27"/>
          <w:szCs w:val="27"/>
          <w:lang w:eastAsia="x-none"/>
        </w:rPr>
        <w:t xml:space="preserve">Надання загальної середньої освіти закладами </w:t>
      </w:r>
    </w:p>
    <w:p w:rsidR="00D531F6" w:rsidRPr="00AB41FC" w:rsidRDefault="00D531F6" w:rsidP="00D531F6">
      <w:pPr>
        <w:jc w:val="center"/>
        <w:rPr>
          <w:rFonts w:ascii="Times New Roman" w:eastAsia="Calibri" w:hAnsi="Times New Roman"/>
          <w:b/>
          <w:sz w:val="27"/>
          <w:szCs w:val="27"/>
          <w:lang w:eastAsia="x-none"/>
        </w:rPr>
      </w:pPr>
      <w:r w:rsidRPr="00AB41FC">
        <w:rPr>
          <w:rFonts w:ascii="Times New Roman" w:eastAsia="Calibri" w:hAnsi="Times New Roman"/>
          <w:b/>
          <w:i/>
          <w:sz w:val="27"/>
          <w:szCs w:val="27"/>
          <w:lang w:eastAsia="x-none"/>
        </w:rPr>
        <w:t xml:space="preserve">загальної середньої освіти </w:t>
      </w:r>
      <w:r w:rsidRPr="00AB41FC">
        <w:rPr>
          <w:rFonts w:ascii="Times New Roman" w:hAnsi="Times New Roman"/>
          <w:b/>
          <w:i/>
          <w:iCs/>
          <w:color w:val="333333"/>
          <w:sz w:val="27"/>
          <w:szCs w:val="27"/>
          <w:shd w:val="clear" w:color="auto" w:fill="FFFFFF"/>
        </w:rPr>
        <w:t>за рахунок коштів місцевого бюджету</w:t>
      </w:r>
      <w:r w:rsidRPr="00AB41FC">
        <w:rPr>
          <w:rFonts w:ascii="Times New Roman" w:eastAsia="Calibri" w:hAnsi="Times New Roman"/>
          <w:b/>
          <w:i/>
          <w:sz w:val="27"/>
          <w:szCs w:val="27"/>
          <w:lang w:eastAsia="x-none"/>
        </w:rPr>
        <w:t xml:space="preserve"> (1021)</w:t>
      </w:r>
    </w:p>
    <w:p w:rsidR="00D531F6" w:rsidRPr="00AB41FC" w:rsidRDefault="00D531F6" w:rsidP="00D531F6">
      <w:pPr>
        <w:ind w:firstLine="567"/>
        <w:jc w:val="both"/>
        <w:rPr>
          <w:rFonts w:ascii="Times New Roman" w:eastAsia="Calibri" w:hAnsi="Times New Roman"/>
          <w:sz w:val="27"/>
          <w:szCs w:val="27"/>
          <w:lang w:eastAsia="x-none"/>
        </w:rPr>
      </w:pPr>
      <w:bookmarkStart w:id="4" w:name="_Hlk142658420"/>
      <w:r w:rsidRPr="00AB41FC">
        <w:rPr>
          <w:rFonts w:ascii="Times New Roman" w:eastAsia="Calibri" w:hAnsi="Times New Roman"/>
          <w:sz w:val="27"/>
          <w:szCs w:val="27"/>
          <w:lang w:eastAsia="x-none"/>
        </w:rPr>
        <w:t xml:space="preserve">Видатки на надання загальної середньої освіти по загальному фонду склали </w:t>
      </w:r>
      <w:r w:rsidR="00083C74">
        <w:rPr>
          <w:rFonts w:ascii="Times New Roman" w:eastAsia="Calibri" w:hAnsi="Times New Roman"/>
          <w:sz w:val="27"/>
          <w:szCs w:val="27"/>
          <w:lang w:eastAsia="x-none"/>
        </w:rPr>
        <w:t>13 816,6</w:t>
      </w:r>
      <w:r w:rsidRPr="00AB41FC">
        <w:rPr>
          <w:rFonts w:ascii="Times New Roman" w:eastAsia="Calibri" w:hAnsi="Times New Roman"/>
          <w:sz w:val="27"/>
          <w:szCs w:val="27"/>
          <w:lang w:eastAsia="x-none"/>
        </w:rPr>
        <w:t xml:space="preserve"> тис. гривень при запланованих </w:t>
      </w:r>
      <w:r>
        <w:rPr>
          <w:rFonts w:ascii="Times New Roman" w:eastAsia="Calibri" w:hAnsi="Times New Roman"/>
          <w:sz w:val="27"/>
          <w:szCs w:val="27"/>
          <w:lang w:eastAsia="x-none"/>
        </w:rPr>
        <w:t>30</w:t>
      </w:r>
      <w:r w:rsidR="00083C74">
        <w:rPr>
          <w:rFonts w:ascii="Times New Roman" w:eastAsia="Calibri" w:hAnsi="Times New Roman"/>
          <w:sz w:val="27"/>
          <w:szCs w:val="27"/>
          <w:lang w:eastAsia="x-none"/>
        </w:rPr>
        <w:t> 088,4</w:t>
      </w:r>
      <w:r w:rsidRPr="00AB41FC">
        <w:rPr>
          <w:rFonts w:ascii="Times New Roman" w:eastAsia="Calibri" w:hAnsi="Times New Roman"/>
          <w:sz w:val="27"/>
          <w:szCs w:val="27"/>
          <w:lang w:eastAsia="x-none"/>
        </w:rPr>
        <w:t xml:space="preserve"> тис. гривень, що складає </w:t>
      </w:r>
      <w:r w:rsidR="00083C74">
        <w:rPr>
          <w:rFonts w:ascii="Times New Roman" w:eastAsia="Calibri" w:hAnsi="Times New Roman"/>
          <w:sz w:val="27"/>
          <w:szCs w:val="27"/>
          <w:lang w:eastAsia="x-none"/>
        </w:rPr>
        <w:t>45,9</w:t>
      </w:r>
      <w:r w:rsidRPr="00AB41FC">
        <w:rPr>
          <w:rFonts w:ascii="Times New Roman" w:eastAsia="Calibri" w:hAnsi="Times New Roman"/>
          <w:sz w:val="27"/>
          <w:szCs w:val="27"/>
          <w:lang w:eastAsia="x-none"/>
        </w:rPr>
        <w:t xml:space="preserve"> % до річних призначень, з них на оплату праці з нарахуваннями направлено </w:t>
      </w:r>
      <w:r w:rsidR="00083C74">
        <w:rPr>
          <w:rFonts w:ascii="Times New Roman" w:eastAsia="Calibri" w:hAnsi="Times New Roman"/>
          <w:sz w:val="27"/>
          <w:szCs w:val="27"/>
          <w:lang w:eastAsia="x-none"/>
        </w:rPr>
        <w:t>5 722,8</w:t>
      </w:r>
      <w:r w:rsidRPr="00AB41FC">
        <w:rPr>
          <w:rFonts w:ascii="Times New Roman" w:eastAsia="Calibri" w:hAnsi="Times New Roman"/>
          <w:sz w:val="27"/>
          <w:szCs w:val="27"/>
          <w:lang w:val="ru-RU" w:eastAsia="x-none"/>
        </w:rPr>
        <w:t xml:space="preserve"> тис.</w:t>
      </w:r>
      <w:r w:rsidRPr="00AB41FC">
        <w:rPr>
          <w:rFonts w:ascii="Times New Roman" w:eastAsia="Calibri" w:hAnsi="Times New Roman"/>
          <w:sz w:val="27"/>
          <w:szCs w:val="27"/>
          <w:lang w:eastAsia="x-none"/>
        </w:rPr>
        <w:t xml:space="preserve"> гривень,</w:t>
      </w:r>
      <w:bookmarkEnd w:id="4"/>
      <w:r w:rsidRPr="00AB41FC">
        <w:rPr>
          <w:rFonts w:ascii="Times New Roman" w:eastAsia="Calibri" w:hAnsi="Times New Roman"/>
          <w:sz w:val="27"/>
          <w:szCs w:val="27"/>
          <w:lang w:eastAsia="x-none"/>
        </w:rPr>
        <w:t xml:space="preserve"> видатки на оплату за комунальні послуги та енергоносії складають </w:t>
      </w:r>
      <w:r w:rsidR="00083C74">
        <w:rPr>
          <w:rFonts w:ascii="Times New Roman" w:eastAsia="Calibri" w:hAnsi="Times New Roman"/>
          <w:sz w:val="27"/>
          <w:szCs w:val="27"/>
          <w:lang w:eastAsia="x-none"/>
        </w:rPr>
        <w:t xml:space="preserve">5 535,1 </w:t>
      </w:r>
      <w:r w:rsidRPr="00AB41FC">
        <w:rPr>
          <w:rFonts w:ascii="Times New Roman" w:eastAsia="Calibri" w:hAnsi="Times New Roman"/>
          <w:sz w:val="27"/>
          <w:szCs w:val="27"/>
          <w:lang w:eastAsia="x-none"/>
        </w:rPr>
        <w:t>тис.</w:t>
      </w:r>
      <w:r>
        <w:rPr>
          <w:rFonts w:ascii="Times New Roman" w:eastAsia="Calibri" w:hAnsi="Times New Roman"/>
          <w:sz w:val="27"/>
          <w:szCs w:val="27"/>
          <w:lang w:eastAsia="x-none"/>
        </w:rPr>
        <w:t xml:space="preserve"> гривень.</w:t>
      </w:r>
    </w:p>
    <w:p w:rsidR="00D531F6" w:rsidRPr="00AB41FC" w:rsidRDefault="00D531F6" w:rsidP="00D531F6">
      <w:pPr>
        <w:ind w:firstLine="567"/>
        <w:jc w:val="both"/>
        <w:rPr>
          <w:rFonts w:ascii="Times New Roman" w:eastAsia="Calibri" w:hAnsi="Times New Roman"/>
          <w:sz w:val="27"/>
          <w:szCs w:val="27"/>
          <w:lang w:eastAsia="x-none"/>
        </w:rPr>
      </w:pPr>
      <w:r w:rsidRPr="00AB41FC">
        <w:rPr>
          <w:rFonts w:ascii="Times New Roman" w:eastAsia="Calibri" w:hAnsi="Times New Roman"/>
          <w:sz w:val="27"/>
          <w:szCs w:val="27"/>
          <w:lang w:eastAsia="x-none"/>
        </w:rPr>
        <w:t xml:space="preserve">На харчування учнів шкіл витрачено коштів у сумі </w:t>
      </w:r>
      <w:r w:rsidR="00083C74">
        <w:rPr>
          <w:rFonts w:ascii="Times New Roman" w:eastAsia="Calibri" w:hAnsi="Times New Roman"/>
          <w:sz w:val="27"/>
          <w:szCs w:val="27"/>
          <w:lang w:eastAsia="x-none"/>
        </w:rPr>
        <w:t>1 113,5</w:t>
      </w:r>
      <w:r w:rsidRPr="00AB41FC">
        <w:rPr>
          <w:rFonts w:ascii="Times New Roman" w:eastAsia="Calibri" w:hAnsi="Times New Roman"/>
          <w:sz w:val="27"/>
          <w:szCs w:val="27"/>
          <w:lang w:val="ru-RU" w:eastAsia="x-none"/>
        </w:rPr>
        <w:t xml:space="preserve"> тис.</w:t>
      </w:r>
      <w:r>
        <w:rPr>
          <w:rFonts w:ascii="Times New Roman" w:eastAsia="Calibri" w:hAnsi="Times New Roman"/>
          <w:sz w:val="27"/>
          <w:szCs w:val="27"/>
          <w:lang w:val="ru-RU" w:eastAsia="x-none"/>
        </w:rPr>
        <w:t xml:space="preserve"> </w:t>
      </w:r>
      <w:proofErr w:type="spellStart"/>
      <w:r w:rsidRPr="00C57416">
        <w:rPr>
          <w:rFonts w:ascii="Times New Roman" w:eastAsia="Calibri" w:hAnsi="Times New Roman"/>
          <w:sz w:val="27"/>
          <w:szCs w:val="27"/>
          <w:lang w:val="ru-RU" w:eastAsia="x-none"/>
        </w:rPr>
        <w:t>гривень</w:t>
      </w:r>
      <w:proofErr w:type="spellEnd"/>
      <w:r w:rsidRPr="00C57416">
        <w:rPr>
          <w:rFonts w:ascii="Times New Roman" w:eastAsia="Calibri" w:hAnsi="Times New Roman"/>
          <w:sz w:val="27"/>
          <w:szCs w:val="27"/>
          <w:lang w:val="ru-RU" w:eastAsia="x-none"/>
        </w:rPr>
        <w:t>,</w:t>
      </w:r>
      <w:r w:rsidRPr="00C57416">
        <w:rPr>
          <w:rFonts w:ascii="Times New Roman" w:eastAsia="Calibri" w:hAnsi="Times New Roman"/>
          <w:sz w:val="27"/>
          <w:szCs w:val="27"/>
          <w:lang w:eastAsia="x-none"/>
        </w:rPr>
        <w:t xml:space="preserve"> </w:t>
      </w:r>
      <w:r w:rsidRPr="00CD5244">
        <w:rPr>
          <w:rFonts w:ascii="Times New Roman" w:eastAsia="Calibri" w:hAnsi="Times New Roman"/>
          <w:sz w:val="27"/>
          <w:szCs w:val="27"/>
          <w:lang w:eastAsia="x-none"/>
        </w:rPr>
        <w:t xml:space="preserve">середня вартість харчування за 1 день складає </w:t>
      </w:r>
      <w:r w:rsidRPr="00CD5244">
        <w:rPr>
          <w:rFonts w:ascii="Times New Roman" w:eastAsia="Calibri" w:hAnsi="Times New Roman"/>
          <w:sz w:val="27"/>
          <w:szCs w:val="27"/>
          <w:lang w:val="ru-RU" w:eastAsia="x-none"/>
        </w:rPr>
        <w:t>30,58</w:t>
      </w:r>
      <w:r w:rsidRPr="00CD5244">
        <w:rPr>
          <w:rFonts w:ascii="Times New Roman" w:eastAsia="Calibri" w:hAnsi="Times New Roman"/>
          <w:sz w:val="27"/>
          <w:szCs w:val="27"/>
          <w:lang w:eastAsia="x-none"/>
        </w:rPr>
        <w:t xml:space="preserve"> гривень.</w:t>
      </w:r>
      <w:r w:rsidRPr="00AB41FC">
        <w:rPr>
          <w:rFonts w:ascii="Times New Roman" w:eastAsia="Calibri" w:hAnsi="Times New Roman"/>
          <w:sz w:val="27"/>
          <w:szCs w:val="27"/>
          <w:lang w:eastAsia="x-none"/>
        </w:rPr>
        <w:t xml:space="preserve"> </w:t>
      </w:r>
    </w:p>
    <w:p w:rsidR="00083C74" w:rsidRPr="00AB41FC" w:rsidRDefault="00D531F6" w:rsidP="00083C74">
      <w:pPr>
        <w:ind w:firstLine="567"/>
        <w:jc w:val="both"/>
        <w:rPr>
          <w:rFonts w:ascii="Times New Roman" w:eastAsia="Calibri" w:hAnsi="Times New Roman"/>
          <w:sz w:val="27"/>
          <w:szCs w:val="27"/>
          <w:lang w:eastAsia="x-none"/>
        </w:rPr>
      </w:pPr>
      <w:r w:rsidRPr="00AB41FC">
        <w:rPr>
          <w:rFonts w:ascii="Times New Roman" w:eastAsia="Calibri" w:hAnsi="Times New Roman"/>
          <w:sz w:val="27"/>
          <w:szCs w:val="27"/>
          <w:lang w:eastAsia="x-none"/>
        </w:rPr>
        <w:t>По спеціальному фонду фактичн</w:t>
      </w:r>
      <w:r>
        <w:rPr>
          <w:rFonts w:ascii="Times New Roman" w:eastAsia="Calibri" w:hAnsi="Times New Roman"/>
          <w:sz w:val="27"/>
          <w:szCs w:val="27"/>
          <w:lang w:eastAsia="x-none"/>
        </w:rPr>
        <w:t>е</w:t>
      </w:r>
      <w:r w:rsidRPr="00AB41FC">
        <w:rPr>
          <w:rFonts w:ascii="Times New Roman" w:eastAsia="Calibri" w:hAnsi="Times New Roman"/>
          <w:sz w:val="27"/>
          <w:szCs w:val="27"/>
          <w:lang w:eastAsia="x-none"/>
        </w:rPr>
        <w:t xml:space="preserve"> виконан</w:t>
      </w:r>
      <w:r>
        <w:rPr>
          <w:rFonts w:ascii="Times New Roman" w:eastAsia="Calibri" w:hAnsi="Times New Roman"/>
          <w:sz w:val="27"/>
          <w:szCs w:val="27"/>
          <w:lang w:eastAsia="x-none"/>
        </w:rPr>
        <w:t>ня</w:t>
      </w:r>
      <w:r w:rsidRPr="00AB41FC">
        <w:rPr>
          <w:rFonts w:ascii="Times New Roman" w:eastAsia="Calibri" w:hAnsi="Times New Roman"/>
          <w:sz w:val="27"/>
          <w:szCs w:val="27"/>
          <w:lang w:eastAsia="x-none"/>
        </w:rPr>
        <w:t xml:space="preserve"> за звітний період </w:t>
      </w:r>
      <w:r>
        <w:rPr>
          <w:rFonts w:ascii="Times New Roman" w:eastAsia="Calibri" w:hAnsi="Times New Roman"/>
          <w:sz w:val="27"/>
          <w:szCs w:val="27"/>
          <w:lang w:eastAsia="x-none"/>
        </w:rPr>
        <w:t xml:space="preserve">склало </w:t>
      </w:r>
      <w:r w:rsidR="00083C74">
        <w:rPr>
          <w:rFonts w:ascii="Times New Roman" w:eastAsia="Calibri" w:hAnsi="Times New Roman"/>
          <w:sz w:val="27"/>
          <w:szCs w:val="27"/>
          <w:lang w:eastAsia="x-none"/>
        </w:rPr>
        <w:t>2 823,0</w:t>
      </w:r>
      <w:r w:rsidRPr="00AB41FC">
        <w:rPr>
          <w:rFonts w:ascii="Times New Roman" w:eastAsia="Calibri" w:hAnsi="Times New Roman"/>
          <w:sz w:val="27"/>
          <w:szCs w:val="27"/>
          <w:lang w:val="ru-RU" w:eastAsia="x-none"/>
        </w:rPr>
        <w:t xml:space="preserve"> тис.</w:t>
      </w:r>
      <w:r w:rsidRPr="00AB41FC">
        <w:rPr>
          <w:rFonts w:ascii="Times New Roman" w:eastAsia="Calibri" w:hAnsi="Times New Roman"/>
          <w:sz w:val="27"/>
          <w:szCs w:val="27"/>
          <w:lang w:eastAsia="x-none"/>
        </w:rPr>
        <w:t xml:space="preserve"> </w:t>
      </w:r>
      <w:r>
        <w:rPr>
          <w:rFonts w:ascii="Times New Roman" w:eastAsia="Calibri" w:hAnsi="Times New Roman"/>
          <w:sz w:val="27"/>
          <w:szCs w:val="27"/>
          <w:lang w:eastAsia="x-none"/>
        </w:rPr>
        <w:t>г</w:t>
      </w:r>
      <w:r w:rsidRPr="00AB41FC">
        <w:rPr>
          <w:rFonts w:ascii="Times New Roman" w:eastAsia="Calibri" w:hAnsi="Times New Roman"/>
          <w:sz w:val="27"/>
          <w:szCs w:val="27"/>
          <w:lang w:eastAsia="x-none"/>
        </w:rPr>
        <w:t>ривень</w:t>
      </w:r>
      <w:r>
        <w:rPr>
          <w:rFonts w:ascii="Times New Roman" w:eastAsia="Calibri" w:hAnsi="Times New Roman"/>
          <w:sz w:val="27"/>
          <w:szCs w:val="27"/>
          <w:lang w:eastAsia="x-none"/>
        </w:rPr>
        <w:t>:</w:t>
      </w:r>
      <w:r w:rsidRPr="00AB41FC">
        <w:rPr>
          <w:rFonts w:ascii="Times New Roman" w:eastAsia="Calibri" w:hAnsi="Times New Roman"/>
          <w:sz w:val="27"/>
          <w:szCs w:val="27"/>
          <w:lang w:eastAsia="x-none"/>
        </w:rPr>
        <w:t xml:space="preserve"> плата за послуги, що надаються бюджетними установами у сумі </w:t>
      </w:r>
      <w:r w:rsidR="00083C74">
        <w:rPr>
          <w:rFonts w:ascii="Times New Roman" w:eastAsia="Calibri" w:hAnsi="Times New Roman"/>
          <w:sz w:val="27"/>
          <w:szCs w:val="27"/>
          <w:lang w:eastAsia="x-none"/>
        </w:rPr>
        <w:t>413,0</w:t>
      </w:r>
      <w:r w:rsidRPr="00AB41FC">
        <w:rPr>
          <w:rFonts w:ascii="Times New Roman" w:eastAsia="Calibri" w:hAnsi="Times New Roman"/>
          <w:sz w:val="27"/>
          <w:szCs w:val="27"/>
          <w:lang w:eastAsia="x-none"/>
        </w:rPr>
        <w:t xml:space="preserve"> тис. гривень, за рахунок інших джерел власних надходжень (благодійна допомога) сумі </w:t>
      </w:r>
      <w:r w:rsidR="00083C74">
        <w:rPr>
          <w:rFonts w:ascii="Times New Roman" w:eastAsia="Calibri" w:hAnsi="Times New Roman"/>
          <w:sz w:val="27"/>
          <w:szCs w:val="27"/>
          <w:lang w:eastAsia="x-none"/>
        </w:rPr>
        <w:t xml:space="preserve">2 272,7 </w:t>
      </w:r>
      <w:r w:rsidRPr="00AB41FC">
        <w:rPr>
          <w:rFonts w:ascii="Times New Roman" w:eastAsia="Calibri" w:hAnsi="Times New Roman"/>
          <w:sz w:val="27"/>
          <w:szCs w:val="27"/>
          <w:lang w:eastAsia="x-none"/>
        </w:rPr>
        <w:t>тис. гривень</w:t>
      </w:r>
      <w:r w:rsidR="00083C74">
        <w:rPr>
          <w:rFonts w:ascii="Times New Roman" w:eastAsia="Calibri" w:hAnsi="Times New Roman"/>
          <w:sz w:val="27"/>
          <w:szCs w:val="27"/>
          <w:lang w:eastAsia="x-none"/>
        </w:rPr>
        <w:t>, інші кошти спеціального фонду в сумі 137,3 тис. гривень.</w:t>
      </w:r>
    </w:p>
    <w:p w:rsidR="00D531F6" w:rsidRPr="00AB41FC" w:rsidRDefault="00D531F6" w:rsidP="00D531F6">
      <w:pPr>
        <w:ind w:firstLine="567"/>
        <w:jc w:val="both"/>
        <w:rPr>
          <w:rFonts w:ascii="Times New Roman" w:eastAsia="Calibri" w:hAnsi="Times New Roman"/>
          <w:sz w:val="27"/>
          <w:szCs w:val="27"/>
          <w:lang w:eastAsia="x-none"/>
        </w:rPr>
      </w:pPr>
    </w:p>
    <w:p w:rsidR="00D531F6" w:rsidRPr="00AB41FC" w:rsidRDefault="00D531F6" w:rsidP="00D531F6">
      <w:pPr>
        <w:jc w:val="center"/>
        <w:rPr>
          <w:rFonts w:ascii="Times New Roman" w:eastAsia="Calibri" w:hAnsi="Times New Roman"/>
          <w:b/>
          <w:bCs/>
          <w:i/>
          <w:iCs/>
          <w:sz w:val="27"/>
          <w:szCs w:val="27"/>
          <w:lang w:eastAsia="x-none"/>
        </w:rPr>
      </w:pPr>
      <w:r w:rsidRPr="00AB41FC">
        <w:rPr>
          <w:rFonts w:ascii="Times New Roman" w:eastAsia="Calibri" w:hAnsi="Times New Roman"/>
          <w:b/>
          <w:bCs/>
          <w:i/>
          <w:iCs/>
          <w:sz w:val="27"/>
          <w:szCs w:val="27"/>
          <w:lang w:eastAsia="x-none"/>
        </w:rPr>
        <w:t xml:space="preserve">Забезпечення належних умов для виховання та розвитку </w:t>
      </w:r>
    </w:p>
    <w:p w:rsidR="00D531F6" w:rsidRPr="00AB41FC" w:rsidRDefault="00D531F6" w:rsidP="00D531F6">
      <w:pPr>
        <w:jc w:val="center"/>
        <w:rPr>
          <w:rFonts w:ascii="Times New Roman" w:eastAsia="Calibri" w:hAnsi="Times New Roman"/>
          <w:b/>
          <w:bCs/>
          <w:i/>
          <w:iCs/>
          <w:sz w:val="27"/>
          <w:szCs w:val="27"/>
          <w:lang w:eastAsia="x-none"/>
        </w:rPr>
      </w:pPr>
      <w:r w:rsidRPr="00AB41FC">
        <w:rPr>
          <w:rFonts w:ascii="Times New Roman" w:eastAsia="Calibri" w:hAnsi="Times New Roman"/>
          <w:b/>
          <w:bCs/>
          <w:i/>
          <w:iCs/>
          <w:sz w:val="27"/>
          <w:szCs w:val="27"/>
          <w:lang w:eastAsia="x-none"/>
        </w:rPr>
        <w:t>дітей-сиріт і дітей, позбавлених батьківського піклування, в дитячих будинках за рахунок коштів місцевого бюджету (1024)</w:t>
      </w:r>
    </w:p>
    <w:p w:rsidR="00D531F6" w:rsidRPr="00AB41FC" w:rsidRDefault="00D531F6" w:rsidP="00D531F6">
      <w:pPr>
        <w:ind w:firstLine="567"/>
        <w:jc w:val="both"/>
        <w:rPr>
          <w:rFonts w:ascii="Times New Roman" w:eastAsia="Calibri" w:hAnsi="Times New Roman"/>
          <w:sz w:val="27"/>
          <w:szCs w:val="27"/>
          <w:lang w:eastAsia="x-none"/>
        </w:rPr>
      </w:pPr>
      <w:r w:rsidRPr="00AB41FC">
        <w:rPr>
          <w:rFonts w:ascii="Times New Roman" w:eastAsia="Calibri" w:hAnsi="Times New Roman"/>
          <w:sz w:val="27"/>
          <w:szCs w:val="27"/>
          <w:lang w:eastAsia="x-none"/>
        </w:rPr>
        <w:t xml:space="preserve">Видатки по даному напрямку по загальному фонду склали </w:t>
      </w:r>
      <w:r w:rsidR="00A2232F">
        <w:rPr>
          <w:rFonts w:ascii="Times New Roman" w:eastAsia="Calibri" w:hAnsi="Times New Roman"/>
          <w:sz w:val="27"/>
          <w:szCs w:val="27"/>
          <w:lang w:eastAsia="x-none"/>
        </w:rPr>
        <w:t>9,1</w:t>
      </w:r>
      <w:r w:rsidRPr="00AB41FC">
        <w:rPr>
          <w:rFonts w:ascii="Times New Roman" w:eastAsia="Calibri" w:hAnsi="Times New Roman"/>
          <w:sz w:val="27"/>
          <w:szCs w:val="27"/>
          <w:lang w:eastAsia="x-none"/>
        </w:rPr>
        <w:t xml:space="preserve"> тис. гривень</w:t>
      </w:r>
      <w:r>
        <w:rPr>
          <w:rFonts w:ascii="Times New Roman" w:eastAsia="Calibri" w:hAnsi="Times New Roman"/>
          <w:sz w:val="27"/>
          <w:szCs w:val="27"/>
          <w:lang w:eastAsia="x-none"/>
        </w:rPr>
        <w:t xml:space="preserve"> при запланованих 18,1 тис. гривень, що складає </w:t>
      </w:r>
      <w:r w:rsidR="00A2232F">
        <w:rPr>
          <w:rFonts w:ascii="Times New Roman" w:eastAsia="Calibri" w:hAnsi="Times New Roman"/>
          <w:sz w:val="27"/>
          <w:szCs w:val="27"/>
          <w:lang w:eastAsia="x-none"/>
        </w:rPr>
        <w:t>50</w:t>
      </w:r>
      <w:r>
        <w:rPr>
          <w:rFonts w:ascii="Times New Roman" w:eastAsia="Calibri" w:hAnsi="Times New Roman"/>
          <w:sz w:val="27"/>
          <w:szCs w:val="27"/>
          <w:lang w:eastAsia="x-none"/>
        </w:rPr>
        <w:t>% від запланованих.</w:t>
      </w:r>
      <w:r w:rsidRPr="00AB41FC">
        <w:rPr>
          <w:rFonts w:ascii="Times New Roman" w:eastAsia="Calibri" w:hAnsi="Times New Roman"/>
          <w:sz w:val="27"/>
          <w:szCs w:val="27"/>
          <w:lang w:eastAsia="x-none"/>
        </w:rPr>
        <w:t xml:space="preserve"> </w:t>
      </w:r>
      <w:r w:rsidRPr="00AD23F5">
        <w:rPr>
          <w:rFonts w:ascii="Times New Roman" w:eastAsia="Calibri" w:hAnsi="Times New Roman"/>
          <w:sz w:val="27"/>
          <w:szCs w:val="27"/>
          <w:lang w:eastAsia="x-none"/>
        </w:rPr>
        <w:t xml:space="preserve">Виплачена одноразова грошова допомога </w:t>
      </w:r>
      <w:r w:rsidR="00AD23F5" w:rsidRPr="00AD23F5">
        <w:rPr>
          <w:rFonts w:ascii="Times New Roman" w:eastAsia="Calibri" w:hAnsi="Times New Roman"/>
          <w:sz w:val="27"/>
          <w:szCs w:val="27"/>
          <w:lang w:val="ru-RU" w:eastAsia="x-none"/>
        </w:rPr>
        <w:t>7</w:t>
      </w:r>
      <w:r w:rsidRPr="00AD23F5">
        <w:rPr>
          <w:rFonts w:ascii="Times New Roman" w:eastAsia="Calibri" w:hAnsi="Times New Roman"/>
          <w:sz w:val="27"/>
          <w:szCs w:val="27"/>
          <w:lang w:eastAsia="x-none"/>
        </w:rPr>
        <w:t xml:space="preserve"> дітям-сиротам, позбавленим</w:t>
      </w:r>
      <w:r w:rsidRPr="00C57416">
        <w:rPr>
          <w:rFonts w:ascii="Times New Roman" w:eastAsia="Calibri" w:hAnsi="Times New Roman"/>
          <w:sz w:val="27"/>
          <w:szCs w:val="27"/>
          <w:lang w:eastAsia="x-none"/>
        </w:rPr>
        <w:t xml:space="preserve"> батьківського піклування, яким виповнилося 18 років.</w:t>
      </w:r>
    </w:p>
    <w:p w:rsidR="00D531F6" w:rsidRPr="00AB41FC" w:rsidRDefault="00D531F6" w:rsidP="00D531F6">
      <w:pPr>
        <w:jc w:val="center"/>
        <w:rPr>
          <w:rFonts w:ascii="Times New Roman" w:eastAsia="Calibri" w:hAnsi="Times New Roman"/>
          <w:b/>
          <w:i/>
          <w:sz w:val="27"/>
          <w:szCs w:val="27"/>
        </w:rPr>
      </w:pPr>
    </w:p>
    <w:p w:rsidR="00AF49BA" w:rsidRDefault="00AF49BA" w:rsidP="00D531F6">
      <w:pPr>
        <w:jc w:val="center"/>
        <w:rPr>
          <w:rFonts w:ascii="Times New Roman" w:hAnsi="Times New Roman"/>
          <w:b/>
          <w:i/>
          <w:sz w:val="27"/>
          <w:szCs w:val="27"/>
        </w:rPr>
      </w:pPr>
    </w:p>
    <w:p w:rsidR="00D531F6" w:rsidRPr="00AB41FC" w:rsidRDefault="00D531F6" w:rsidP="00D531F6">
      <w:pPr>
        <w:jc w:val="center"/>
        <w:rPr>
          <w:rFonts w:ascii="Times New Roman" w:hAnsi="Times New Roman"/>
          <w:b/>
          <w:i/>
          <w:sz w:val="27"/>
          <w:szCs w:val="27"/>
        </w:rPr>
      </w:pPr>
      <w:r w:rsidRPr="00AB41FC">
        <w:rPr>
          <w:rFonts w:ascii="Times New Roman" w:hAnsi="Times New Roman"/>
          <w:b/>
          <w:i/>
          <w:sz w:val="27"/>
          <w:szCs w:val="27"/>
        </w:rPr>
        <w:lastRenderedPageBreak/>
        <w:t xml:space="preserve">Надання загальної середньої освіти закладами </w:t>
      </w:r>
    </w:p>
    <w:p w:rsidR="00D531F6" w:rsidRPr="00AB41FC" w:rsidRDefault="00D531F6" w:rsidP="00D531F6">
      <w:pPr>
        <w:jc w:val="center"/>
        <w:rPr>
          <w:rFonts w:ascii="Times New Roman" w:hAnsi="Times New Roman"/>
          <w:b/>
          <w:i/>
          <w:sz w:val="27"/>
          <w:szCs w:val="27"/>
        </w:rPr>
      </w:pPr>
      <w:r w:rsidRPr="00AB41FC">
        <w:rPr>
          <w:rFonts w:ascii="Times New Roman" w:hAnsi="Times New Roman"/>
          <w:b/>
          <w:i/>
          <w:sz w:val="27"/>
          <w:szCs w:val="27"/>
        </w:rPr>
        <w:t>загальної середньої освіти за рахунок освітньої субвенції (1031)</w:t>
      </w:r>
    </w:p>
    <w:p w:rsidR="00D531F6" w:rsidRPr="00AB41FC" w:rsidRDefault="00D531F6" w:rsidP="00D531F6">
      <w:pPr>
        <w:ind w:firstLine="567"/>
        <w:jc w:val="both"/>
        <w:rPr>
          <w:rFonts w:ascii="Times New Roman" w:hAnsi="Times New Roman"/>
          <w:b/>
          <w:i/>
          <w:iCs/>
          <w:color w:val="333333"/>
          <w:sz w:val="27"/>
          <w:szCs w:val="27"/>
          <w:shd w:val="clear" w:color="auto" w:fill="FFFFFF"/>
        </w:rPr>
      </w:pPr>
      <w:r w:rsidRPr="00AB41FC">
        <w:rPr>
          <w:rFonts w:ascii="Times New Roman" w:eastAsia="Calibri" w:hAnsi="Times New Roman"/>
          <w:sz w:val="27"/>
          <w:szCs w:val="27"/>
          <w:lang w:eastAsia="x-none"/>
        </w:rPr>
        <w:t xml:space="preserve">Видатки на надання загальної середньої освіти по загальному фонду склали </w:t>
      </w:r>
      <w:r w:rsidR="00A2232F">
        <w:rPr>
          <w:rFonts w:ascii="Times New Roman" w:eastAsia="Calibri" w:hAnsi="Times New Roman"/>
          <w:sz w:val="27"/>
          <w:szCs w:val="27"/>
          <w:lang w:eastAsia="x-none"/>
        </w:rPr>
        <w:t>38 985,8</w:t>
      </w:r>
      <w:r w:rsidRPr="00AB41FC">
        <w:rPr>
          <w:rFonts w:ascii="Times New Roman" w:eastAsia="Calibri" w:hAnsi="Times New Roman"/>
          <w:sz w:val="27"/>
          <w:szCs w:val="27"/>
          <w:lang w:eastAsia="x-none"/>
        </w:rPr>
        <w:t xml:space="preserve"> тис. гривень при запланованих </w:t>
      </w:r>
      <w:r>
        <w:rPr>
          <w:rFonts w:ascii="Times New Roman" w:eastAsia="Calibri" w:hAnsi="Times New Roman"/>
          <w:sz w:val="27"/>
          <w:szCs w:val="27"/>
          <w:lang w:eastAsia="x-none"/>
        </w:rPr>
        <w:t>68 727,4</w:t>
      </w:r>
      <w:r w:rsidRPr="00AB41FC">
        <w:rPr>
          <w:rFonts w:ascii="Times New Roman" w:eastAsia="Calibri" w:hAnsi="Times New Roman"/>
          <w:sz w:val="27"/>
          <w:szCs w:val="27"/>
          <w:lang w:eastAsia="x-none"/>
        </w:rPr>
        <w:t xml:space="preserve"> тис. гривень, що складає </w:t>
      </w:r>
      <w:r w:rsidR="00A2232F">
        <w:rPr>
          <w:rFonts w:ascii="Times New Roman" w:eastAsia="Calibri" w:hAnsi="Times New Roman"/>
          <w:sz w:val="27"/>
          <w:szCs w:val="27"/>
          <w:lang w:eastAsia="x-none"/>
        </w:rPr>
        <w:t>56,7</w:t>
      </w:r>
      <w:r w:rsidRPr="00AB41FC">
        <w:rPr>
          <w:rFonts w:ascii="Times New Roman" w:eastAsia="Calibri" w:hAnsi="Times New Roman"/>
          <w:sz w:val="27"/>
          <w:szCs w:val="27"/>
          <w:lang w:eastAsia="x-none"/>
        </w:rPr>
        <w:t xml:space="preserve"> % до річних призначень. Дані кошти направлено на заробітну плату з нарахуваннями для педагогічного персоналу</w:t>
      </w:r>
      <w:r>
        <w:rPr>
          <w:rFonts w:ascii="Times New Roman" w:eastAsia="Calibri" w:hAnsi="Times New Roman"/>
          <w:sz w:val="27"/>
          <w:szCs w:val="27"/>
          <w:lang w:eastAsia="x-none"/>
        </w:rPr>
        <w:t>.</w:t>
      </w:r>
    </w:p>
    <w:p w:rsidR="00D531F6" w:rsidRPr="00AB41FC" w:rsidRDefault="00D531F6" w:rsidP="00D531F6">
      <w:pPr>
        <w:ind w:firstLine="567"/>
        <w:jc w:val="center"/>
        <w:rPr>
          <w:rFonts w:ascii="Times New Roman" w:eastAsia="Calibri" w:hAnsi="Times New Roman"/>
          <w:b/>
          <w:i/>
          <w:sz w:val="27"/>
          <w:szCs w:val="27"/>
          <w:u w:val="single"/>
          <w:lang w:eastAsia="x-none"/>
        </w:rPr>
      </w:pPr>
    </w:p>
    <w:p w:rsidR="00D531F6" w:rsidRDefault="00D531F6" w:rsidP="00D531F6">
      <w:pPr>
        <w:jc w:val="center"/>
        <w:rPr>
          <w:rFonts w:ascii="Times New Roman" w:eastAsia="Calibri" w:hAnsi="Times New Roman"/>
          <w:b/>
          <w:i/>
          <w:sz w:val="27"/>
          <w:szCs w:val="27"/>
          <w:lang w:eastAsia="x-none"/>
        </w:rPr>
      </w:pPr>
      <w:r w:rsidRPr="00AB41FC">
        <w:rPr>
          <w:rFonts w:ascii="Times New Roman" w:eastAsia="Calibri" w:hAnsi="Times New Roman"/>
          <w:b/>
          <w:i/>
          <w:sz w:val="27"/>
          <w:szCs w:val="27"/>
          <w:lang w:eastAsia="x-none"/>
        </w:rPr>
        <w:t>Надання позашкільної освіти закладами позашкільної освіти,</w:t>
      </w:r>
    </w:p>
    <w:p w:rsidR="00D531F6" w:rsidRPr="00AB41FC" w:rsidRDefault="00D531F6" w:rsidP="00D531F6">
      <w:pPr>
        <w:jc w:val="center"/>
        <w:rPr>
          <w:rFonts w:ascii="Times New Roman" w:eastAsia="Calibri" w:hAnsi="Times New Roman"/>
          <w:b/>
          <w:sz w:val="27"/>
          <w:szCs w:val="27"/>
          <w:lang w:eastAsia="x-none"/>
        </w:rPr>
      </w:pPr>
      <w:r w:rsidRPr="00AB41FC">
        <w:rPr>
          <w:rFonts w:ascii="Times New Roman" w:eastAsia="Calibri" w:hAnsi="Times New Roman"/>
          <w:b/>
          <w:i/>
          <w:sz w:val="27"/>
          <w:szCs w:val="27"/>
          <w:lang w:eastAsia="x-none"/>
        </w:rPr>
        <w:t>заходи із позашкільної роботи з дітьми (1070)</w:t>
      </w:r>
    </w:p>
    <w:p w:rsidR="00D531F6" w:rsidRDefault="00D531F6" w:rsidP="00D531F6">
      <w:pPr>
        <w:ind w:firstLine="567"/>
        <w:jc w:val="both"/>
        <w:rPr>
          <w:rFonts w:ascii="Times New Roman" w:eastAsia="Calibri" w:hAnsi="Times New Roman"/>
          <w:sz w:val="27"/>
          <w:szCs w:val="27"/>
          <w:lang w:eastAsia="x-none"/>
        </w:rPr>
      </w:pPr>
      <w:r w:rsidRPr="00AB41FC">
        <w:rPr>
          <w:rFonts w:ascii="Times New Roman" w:eastAsia="Calibri" w:hAnsi="Times New Roman"/>
          <w:sz w:val="27"/>
          <w:szCs w:val="27"/>
          <w:lang w:eastAsia="x-none"/>
        </w:rPr>
        <w:t xml:space="preserve">Видатки на позашкільну освіту по загальному фонду склали </w:t>
      </w:r>
      <w:r w:rsidR="00CD5FFA">
        <w:rPr>
          <w:rFonts w:ascii="Times New Roman" w:eastAsia="Calibri" w:hAnsi="Times New Roman"/>
          <w:sz w:val="27"/>
          <w:szCs w:val="27"/>
          <w:lang w:val="ru-RU" w:eastAsia="x-none"/>
        </w:rPr>
        <w:t>3 444,6</w:t>
      </w:r>
      <w:r w:rsidRPr="00AB41FC">
        <w:rPr>
          <w:rFonts w:ascii="Times New Roman" w:eastAsia="Calibri" w:hAnsi="Times New Roman"/>
          <w:sz w:val="27"/>
          <w:szCs w:val="27"/>
          <w:lang w:val="ru-RU" w:eastAsia="x-none"/>
        </w:rPr>
        <w:t xml:space="preserve"> тис.</w:t>
      </w:r>
      <w:r w:rsidRPr="00AB41FC">
        <w:rPr>
          <w:rFonts w:ascii="Times New Roman" w:eastAsia="Calibri" w:hAnsi="Times New Roman"/>
          <w:sz w:val="27"/>
          <w:szCs w:val="27"/>
          <w:lang w:eastAsia="x-none"/>
        </w:rPr>
        <w:t xml:space="preserve"> гривень при запланованих </w:t>
      </w:r>
      <w:r>
        <w:rPr>
          <w:rFonts w:ascii="Times New Roman" w:eastAsia="Calibri" w:hAnsi="Times New Roman"/>
          <w:sz w:val="27"/>
          <w:szCs w:val="27"/>
          <w:lang w:eastAsia="x-none"/>
        </w:rPr>
        <w:t>7</w:t>
      </w:r>
      <w:r w:rsidR="00CD5FFA">
        <w:rPr>
          <w:rFonts w:ascii="Times New Roman" w:eastAsia="Calibri" w:hAnsi="Times New Roman"/>
          <w:sz w:val="27"/>
          <w:szCs w:val="27"/>
          <w:lang w:eastAsia="x-none"/>
        </w:rPr>
        <w:t> 740,0</w:t>
      </w:r>
      <w:r w:rsidRPr="00AB41FC">
        <w:rPr>
          <w:rFonts w:ascii="Times New Roman" w:eastAsia="Calibri" w:hAnsi="Times New Roman"/>
          <w:sz w:val="27"/>
          <w:szCs w:val="27"/>
          <w:lang w:eastAsia="x-none"/>
        </w:rPr>
        <w:t xml:space="preserve"> тис. гривень, що складає </w:t>
      </w:r>
      <w:r w:rsidR="00CD5FFA">
        <w:rPr>
          <w:rFonts w:ascii="Times New Roman" w:eastAsia="Calibri" w:hAnsi="Times New Roman"/>
          <w:sz w:val="27"/>
          <w:szCs w:val="27"/>
          <w:lang w:eastAsia="x-none"/>
        </w:rPr>
        <w:t>44,5</w:t>
      </w:r>
      <w:r w:rsidRPr="00AB41FC">
        <w:rPr>
          <w:rFonts w:ascii="Times New Roman" w:eastAsia="Calibri" w:hAnsi="Times New Roman"/>
          <w:sz w:val="27"/>
          <w:szCs w:val="27"/>
          <w:lang w:eastAsia="x-none"/>
        </w:rPr>
        <w:t xml:space="preserve"> % до річних призначень, з них на оплату праці з нарахуваннями направлено </w:t>
      </w:r>
      <w:r w:rsidR="00CD5FFA">
        <w:rPr>
          <w:rFonts w:ascii="Times New Roman" w:eastAsia="Calibri" w:hAnsi="Times New Roman"/>
          <w:sz w:val="27"/>
          <w:szCs w:val="27"/>
          <w:lang w:val="ru-RU" w:eastAsia="x-none"/>
        </w:rPr>
        <w:t>3 049,4</w:t>
      </w:r>
      <w:r w:rsidRPr="00AB41FC">
        <w:rPr>
          <w:rFonts w:ascii="Times New Roman" w:eastAsia="Calibri" w:hAnsi="Times New Roman"/>
          <w:sz w:val="27"/>
          <w:szCs w:val="27"/>
          <w:lang w:val="ru-RU" w:eastAsia="x-none"/>
        </w:rPr>
        <w:t xml:space="preserve"> тис.</w:t>
      </w:r>
      <w:r w:rsidRPr="00AB41FC">
        <w:rPr>
          <w:rFonts w:ascii="Times New Roman" w:eastAsia="Calibri" w:hAnsi="Times New Roman"/>
          <w:sz w:val="27"/>
          <w:szCs w:val="27"/>
          <w:lang w:eastAsia="x-none"/>
        </w:rPr>
        <w:t xml:space="preserve"> гривень, видатки на оплату за комунальні послуги та енергоносії складають </w:t>
      </w:r>
      <w:r w:rsidR="00CD5FFA">
        <w:rPr>
          <w:rFonts w:ascii="Times New Roman" w:eastAsia="Calibri" w:hAnsi="Times New Roman"/>
          <w:sz w:val="27"/>
          <w:szCs w:val="27"/>
          <w:lang w:eastAsia="x-none"/>
        </w:rPr>
        <w:t>50,9</w:t>
      </w:r>
      <w:r w:rsidRPr="00AB41FC">
        <w:rPr>
          <w:rFonts w:ascii="Times New Roman" w:eastAsia="Calibri" w:hAnsi="Times New Roman"/>
          <w:sz w:val="27"/>
          <w:szCs w:val="27"/>
          <w:lang w:eastAsia="x-none"/>
        </w:rPr>
        <w:t xml:space="preserve"> тис. гривень. </w:t>
      </w:r>
    </w:p>
    <w:p w:rsidR="00D531F6" w:rsidRPr="00AB41FC" w:rsidRDefault="00D531F6" w:rsidP="00D531F6">
      <w:pPr>
        <w:ind w:firstLine="567"/>
        <w:jc w:val="both"/>
        <w:rPr>
          <w:rFonts w:ascii="Times New Roman" w:eastAsia="Calibri" w:hAnsi="Times New Roman"/>
          <w:sz w:val="27"/>
          <w:szCs w:val="27"/>
          <w:lang w:eastAsia="x-none"/>
        </w:rPr>
      </w:pPr>
      <w:r w:rsidRPr="00AB41FC">
        <w:rPr>
          <w:rFonts w:ascii="Times New Roman" w:eastAsia="Calibri" w:hAnsi="Times New Roman"/>
          <w:sz w:val="27"/>
          <w:szCs w:val="27"/>
          <w:lang w:eastAsia="x-none"/>
        </w:rPr>
        <w:t>По спеціальному фонду фактичн</w:t>
      </w:r>
      <w:r>
        <w:rPr>
          <w:rFonts w:ascii="Times New Roman" w:eastAsia="Calibri" w:hAnsi="Times New Roman"/>
          <w:sz w:val="27"/>
          <w:szCs w:val="27"/>
          <w:lang w:eastAsia="x-none"/>
        </w:rPr>
        <w:t>е</w:t>
      </w:r>
      <w:r w:rsidRPr="00AB41FC">
        <w:rPr>
          <w:rFonts w:ascii="Times New Roman" w:eastAsia="Calibri" w:hAnsi="Times New Roman"/>
          <w:sz w:val="27"/>
          <w:szCs w:val="27"/>
          <w:lang w:eastAsia="x-none"/>
        </w:rPr>
        <w:t xml:space="preserve"> виконан</w:t>
      </w:r>
      <w:r>
        <w:rPr>
          <w:rFonts w:ascii="Times New Roman" w:eastAsia="Calibri" w:hAnsi="Times New Roman"/>
          <w:sz w:val="27"/>
          <w:szCs w:val="27"/>
          <w:lang w:eastAsia="x-none"/>
        </w:rPr>
        <w:t>ня</w:t>
      </w:r>
      <w:r w:rsidRPr="00AB41FC">
        <w:rPr>
          <w:rFonts w:ascii="Times New Roman" w:eastAsia="Calibri" w:hAnsi="Times New Roman"/>
          <w:sz w:val="27"/>
          <w:szCs w:val="27"/>
          <w:lang w:eastAsia="x-none"/>
        </w:rPr>
        <w:t xml:space="preserve"> за звітний період </w:t>
      </w:r>
      <w:r>
        <w:rPr>
          <w:rFonts w:ascii="Times New Roman" w:eastAsia="Calibri" w:hAnsi="Times New Roman"/>
          <w:sz w:val="27"/>
          <w:szCs w:val="27"/>
          <w:lang w:eastAsia="x-none"/>
        </w:rPr>
        <w:t xml:space="preserve">склало </w:t>
      </w:r>
      <w:r w:rsidR="00CD5FFA">
        <w:rPr>
          <w:rFonts w:ascii="Times New Roman" w:eastAsia="Calibri" w:hAnsi="Times New Roman"/>
          <w:sz w:val="27"/>
          <w:szCs w:val="27"/>
          <w:lang w:eastAsia="x-none"/>
        </w:rPr>
        <w:t>283,4</w:t>
      </w:r>
      <w:r w:rsidRPr="00AB41FC">
        <w:rPr>
          <w:rFonts w:ascii="Times New Roman" w:eastAsia="Calibri" w:hAnsi="Times New Roman"/>
          <w:sz w:val="27"/>
          <w:szCs w:val="27"/>
          <w:lang w:eastAsia="x-none"/>
        </w:rPr>
        <w:t xml:space="preserve"> тис. гривень</w:t>
      </w:r>
      <w:r>
        <w:rPr>
          <w:rFonts w:ascii="Times New Roman" w:eastAsia="Calibri" w:hAnsi="Times New Roman"/>
          <w:sz w:val="27"/>
          <w:szCs w:val="27"/>
          <w:lang w:eastAsia="x-none"/>
        </w:rPr>
        <w:t>:</w:t>
      </w:r>
      <w:r w:rsidRPr="00AB41FC">
        <w:rPr>
          <w:rFonts w:ascii="Times New Roman" w:eastAsia="Calibri" w:hAnsi="Times New Roman"/>
          <w:sz w:val="27"/>
          <w:szCs w:val="27"/>
          <w:lang w:eastAsia="x-none"/>
        </w:rPr>
        <w:t xml:space="preserve"> інші джерела власних надходжень (благодійна допомога) в сумі </w:t>
      </w:r>
      <w:r w:rsidR="00CD5FFA">
        <w:rPr>
          <w:rFonts w:ascii="Times New Roman" w:eastAsia="Calibri" w:hAnsi="Times New Roman"/>
          <w:sz w:val="27"/>
          <w:szCs w:val="27"/>
          <w:lang w:eastAsia="x-none"/>
        </w:rPr>
        <w:t>283,4</w:t>
      </w:r>
      <w:r w:rsidRPr="00AB41FC">
        <w:rPr>
          <w:rFonts w:ascii="Times New Roman" w:eastAsia="Calibri" w:hAnsi="Times New Roman"/>
          <w:sz w:val="27"/>
          <w:szCs w:val="27"/>
          <w:lang w:eastAsia="x-none"/>
        </w:rPr>
        <w:t xml:space="preserve"> тис. гривень</w:t>
      </w:r>
      <w:r>
        <w:rPr>
          <w:rFonts w:ascii="Times New Roman" w:eastAsia="Calibri" w:hAnsi="Times New Roman"/>
          <w:sz w:val="27"/>
          <w:szCs w:val="27"/>
          <w:lang w:eastAsia="x-none"/>
        </w:rPr>
        <w:t>.</w:t>
      </w:r>
    </w:p>
    <w:p w:rsidR="00D531F6" w:rsidRPr="00AB41FC" w:rsidRDefault="00D531F6" w:rsidP="00D531F6">
      <w:pPr>
        <w:jc w:val="both"/>
        <w:rPr>
          <w:rFonts w:ascii="Times New Roman" w:eastAsia="Calibri" w:hAnsi="Times New Roman"/>
          <w:b/>
          <w:sz w:val="27"/>
          <w:szCs w:val="27"/>
          <w:lang w:eastAsia="x-none"/>
        </w:rPr>
      </w:pPr>
    </w:p>
    <w:p w:rsidR="00D531F6" w:rsidRDefault="00D531F6" w:rsidP="00D531F6">
      <w:pPr>
        <w:jc w:val="center"/>
        <w:rPr>
          <w:rFonts w:ascii="Times New Roman" w:eastAsia="Calibri" w:hAnsi="Times New Roman"/>
          <w:b/>
          <w:i/>
          <w:sz w:val="27"/>
          <w:szCs w:val="27"/>
          <w:lang w:eastAsia="x-none"/>
        </w:rPr>
      </w:pPr>
      <w:r w:rsidRPr="00AB41FC">
        <w:rPr>
          <w:rFonts w:ascii="Times New Roman" w:eastAsia="Calibri" w:hAnsi="Times New Roman"/>
          <w:b/>
          <w:i/>
          <w:sz w:val="27"/>
          <w:szCs w:val="27"/>
          <w:lang w:eastAsia="x-none"/>
        </w:rPr>
        <w:t xml:space="preserve">Надання спеціальної освіти </w:t>
      </w:r>
    </w:p>
    <w:p w:rsidR="00D531F6" w:rsidRPr="00AB41FC" w:rsidRDefault="00D531F6" w:rsidP="00D531F6">
      <w:pPr>
        <w:jc w:val="center"/>
        <w:rPr>
          <w:rFonts w:ascii="Times New Roman" w:eastAsia="Calibri" w:hAnsi="Times New Roman"/>
          <w:b/>
          <w:sz w:val="27"/>
          <w:szCs w:val="27"/>
          <w:lang w:eastAsia="x-none"/>
        </w:rPr>
      </w:pPr>
      <w:r w:rsidRPr="00AB41FC">
        <w:rPr>
          <w:rFonts w:ascii="Times New Roman" w:eastAsia="Calibri" w:hAnsi="Times New Roman"/>
          <w:b/>
          <w:i/>
          <w:sz w:val="27"/>
          <w:szCs w:val="27"/>
          <w:lang w:eastAsia="x-none"/>
        </w:rPr>
        <w:t>мистецькими школами (1080)</w:t>
      </w:r>
    </w:p>
    <w:p w:rsidR="00D531F6" w:rsidRPr="00AB41FC" w:rsidRDefault="00D531F6" w:rsidP="00D531F6">
      <w:pPr>
        <w:ind w:firstLine="567"/>
        <w:jc w:val="both"/>
        <w:rPr>
          <w:rFonts w:ascii="Times New Roman" w:eastAsia="Calibri" w:hAnsi="Times New Roman"/>
          <w:sz w:val="27"/>
          <w:szCs w:val="27"/>
          <w:lang w:eastAsia="x-none"/>
        </w:rPr>
      </w:pPr>
      <w:r w:rsidRPr="00AB41FC">
        <w:rPr>
          <w:rFonts w:ascii="Times New Roman" w:eastAsia="Calibri" w:hAnsi="Times New Roman"/>
          <w:sz w:val="27"/>
          <w:szCs w:val="27"/>
          <w:lang w:eastAsia="x-none"/>
        </w:rPr>
        <w:t xml:space="preserve">Видатки на утримання музичної школи по загальному фонду склали </w:t>
      </w:r>
      <w:r w:rsidR="00CD5FFA">
        <w:rPr>
          <w:rFonts w:ascii="Times New Roman" w:eastAsia="Calibri" w:hAnsi="Times New Roman"/>
          <w:sz w:val="27"/>
          <w:szCs w:val="27"/>
          <w:lang w:eastAsia="x-none"/>
        </w:rPr>
        <w:t>1696,9</w:t>
      </w:r>
      <w:r w:rsidRPr="00AB41FC">
        <w:rPr>
          <w:rFonts w:ascii="Times New Roman" w:eastAsia="Calibri" w:hAnsi="Times New Roman"/>
          <w:sz w:val="27"/>
          <w:szCs w:val="27"/>
          <w:lang w:eastAsia="x-none"/>
        </w:rPr>
        <w:t xml:space="preserve"> тис. гривень при запланованих 3</w:t>
      </w:r>
      <w:r>
        <w:rPr>
          <w:rFonts w:ascii="Times New Roman" w:eastAsia="Calibri" w:hAnsi="Times New Roman"/>
          <w:sz w:val="27"/>
          <w:szCs w:val="27"/>
          <w:lang w:eastAsia="x-none"/>
        </w:rPr>
        <w:t> 709,1</w:t>
      </w:r>
      <w:r w:rsidRPr="00AB41FC">
        <w:rPr>
          <w:rFonts w:ascii="Times New Roman" w:eastAsia="Calibri" w:hAnsi="Times New Roman"/>
          <w:sz w:val="27"/>
          <w:szCs w:val="27"/>
          <w:lang w:eastAsia="x-none"/>
        </w:rPr>
        <w:t xml:space="preserve"> тис. гривень, що складає </w:t>
      </w:r>
      <w:r w:rsidR="00CD5FFA">
        <w:rPr>
          <w:rFonts w:ascii="Times New Roman" w:eastAsia="Calibri" w:hAnsi="Times New Roman"/>
          <w:sz w:val="27"/>
          <w:szCs w:val="27"/>
          <w:lang w:eastAsia="x-none"/>
        </w:rPr>
        <w:t>45,7</w:t>
      </w:r>
      <w:r w:rsidRPr="00AB41FC">
        <w:rPr>
          <w:rFonts w:ascii="Times New Roman" w:eastAsia="Calibri" w:hAnsi="Times New Roman"/>
          <w:sz w:val="27"/>
          <w:szCs w:val="27"/>
          <w:lang w:eastAsia="x-none"/>
        </w:rPr>
        <w:t xml:space="preserve">% до річних призначень, з них на оплату праці з нарахуваннями направлено </w:t>
      </w:r>
      <w:r w:rsidR="00CD5FFA">
        <w:rPr>
          <w:rFonts w:ascii="Times New Roman" w:eastAsia="Calibri" w:hAnsi="Times New Roman"/>
          <w:sz w:val="27"/>
          <w:szCs w:val="27"/>
          <w:lang w:eastAsia="x-none"/>
        </w:rPr>
        <w:t>1 456,6</w:t>
      </w:r>
      <w:r w:rsidRPr="00AB41FC">
        <w:rPr>
          <w:rFonts w:ascii="Times New Roman" w:eastAsia="Calibri" w:hAnsi="Times New Roman"/>
          <w:sz w:val="27"/>
          <w:szCs w:val="27"/>
          <w:lang w:eastAsia="x-none"/>
        </w:rPr>
        <w:t xml:space="preserve"> тис. гривень, видатки на оплату за комунальні послуги та енергоносії склали </w:t>
      </w:r>
      <w:r w:rsidR="00CD5FFA">
        <w:rPr>
          <w:rFonts w:ascii="Times New Roman" w:eastAsia="Calibri" w:hAnsi="Times New Roman"/>
          <w:sz w:val="27"/>
          <w:szCs w:val="27"/>
          <w:lang w:eastAsia="x-none"/>
        </w:rPr>
        <w:t>208,2</w:t>
      </w:r>
      <w:r w:rsidRPr="00AB41FC">
        <w:rPr>
          <w:rFonts w:ascii="Times New Roman" w:eastAsia="Calibri" w:hAnsi="Times New Roman"/>
          <w:sz w:val="27"/>
          <w:szCs w:val="27"/>
          <w:lang w:eastAsia="x-none"/>
        </w:rPr>
        <w:t xml:space="preserve"> тис. гривень. </w:t>
      </w:r>
    </w:p>
    <w:p w:rsidR="00D531F6" w:rsidRPr="00AB41FC" w:rsidRDefault="00D531F6" w:rsidP="00D531F6">
      <w:pPr>
        <w:ind w:firstLine="567"/>
        <w:jc w:val="both"/>
        <w:rPr>
          <w:rFonts w:ascii="Times New Roman" w:eastAsia="Calibri" w:hAnsi="Times New Roman"/>
          <w:b/>
          <w:sz w:val="27"/>
          <w:szCs w:val="27"/>
          <w:lang w:eastAsia="x-none"/>
        </w:rPr>
      </w:pPr>
      <w:bookmarkStart w:id="5" w:name="_Hlk132032034"/>
      <w:r w:rsidRPr="00AB41FC">
        <w:rPr>
          <w:rFonts w:ascii="Times New Roman" w:eastAsia="Calibri" w:hAnsi="Times New Roman"/>
          <w:sz w:val="27"/>
          <w:szCs w:val="27"/>
          <w:lang w:eastAsia="x-none"/>
        </w:rPr>
        <w:t>По спеціальному фонду фактичн</w:t>
      </w:r>
      <w:r>
        <w:rPr>
          <w:rFonts w:ascii="Times New Roman" w:eastAsia="Calibri" w:hAnsi="Times New Roman"/>
          <w:sz w:val="27"/>
          <w:szCs w:val="27"/>
          <w:lang w:eastAsia="x-none"/>
        </w:rPr>
        <w:t>е</w:t>
      </w:r>
      <w:r w:rsidRPr="00AB41FC">
        <w:rPr>
          <w:rFonts w:ascii="Times New Roman" w:eastAsia="Calibri" w:hAnsi="Times New Roman"/>
          <w:sz w:val="27"/>
          <w:szCs w:val="27"/>
          <w:lang w:eastAsia="x-none"/>
        </w:rPr>
        <w:t xml:space="preserve"> виконан</w:t>
      </w:r>
      <w:r>
        <w:rPr>
          <w:rFonts w:ascii="Times New Roman" w:eastAsia="Calibri" w:hAnsi="Times New Roman"/>
          <w:sz w:val="27"/>
          <w:szCs w:val="27"/>
          <w:lang w:eastAsia="x-none"/>
        </w:rPr>
        <w:t>ня</w:t>
      </w:r>
      <w:r w:rsidRPr="00AB41FC">
        <w:rPr>
          <w:rFonts w:ascii="Times New Roman" w:eastAsia="Calibri" w:hAnsi="Times New Roman"/>
          <w:sz w:val="27"/>
          <w:szCs w:val="27"/>
          <w:lang w:eastAsia="x-none"/>
        </w:rPr>
        <w:t xml:space="preserve"> за звітний період</w:t>
      </w:r>
      <w:r>
        <w:rPr>
          <w:rFonts w:ascii="Times New Roman" w:eastAsia="Calibri" w:hAnsi="Times New Roman"/>
          <w:sz w:val="27"/>
          <w:szCs w:val="27"/>
          <w:lang w:eastAsia="x-none"/>
        </w:rPr>
        <w:t xml:space="preserve"> склало</w:t>
      </w:r>
      <w:r w:rsidRPr="00AB41FC">
        <w:rPr>
          <w:rFonts w:ascii="Times New Roman" w:eastAsia="Calibri" w:hAnsi="Times New Roman"/>
          <w:sz w:val="27"/>
          <w:szCs w:val="27"/>
          <w:lang w:eastAsia="x-none"/>
        </w:rPr>
        <w:t xml:space="preserve"> </w:t>
      </w:r>
      <w:r w:rsidR="00CD5FFA">
        <w:rPr>
          <w:rFonts w:ascii="Times New Roman" w:eastAsia="Calibri" w:hAnsi="Times New Roman"/>
          <w:sz w:val="27"/>
          <w:szCs w:val="27"/>
          <w:lang w:eastAsia="x-none"/>
        </w:rPr>
        <w:t>112,5</w:t>
      </w:r>
      <w:r w:rsidRPr="00AB41FC">
        <w:rPr>
          <w:rFonts w:ascii="Times New Roman" w:eastAsia="Calibri" w:hAnsi="Times New Roman"/>
          <w:sz w:val="27"/>
          <w:szCs w:val="27"/>
          <w:lang w:val="ru-RU" w:eastAsia="x-none"/>
        </w:rPr>
        <w:t xml:space="preserve"> тис.</w:t>
      </w:r>
      <w:r w:rsidRPr="00AB41FC">
        <w:rPr>
          <w:rFonts w:ascii="Times New Roman" w:eastAsia="Calibri" w:hAnsi="Times New Roman"/>
          <w:sz w:val="27"/>
          <w:szCs w:val="27"/>
          <w:lang w:eastAsia="x-none"/>
        </w:rPr>
        <w:t xml:space="preserve"> </w:t>
      </w:r>
      <w:r>
        <w:rPr>
          <w:rFonts w:ascii="Times New Roman" w:eastAsia="Calibri" w:hAnsi="Times New Roman"/>
          <w:sz w:val="27"/>
          <w:szCs w:val="27"/>
          <w:lang w:eastAsia="x-none"/>
        </w:rPr>
        <w:t>г</w:t>
      </w:r>
      <w:r w:rsidRPr="00AB41FC">
        <w:rPr>
          <w:rFonts w:ascii="Times New Roman" w:eastAsia="Calibri" w:hAnsi="Times New Roman"/>
          <w:sz w:val="27"/>
          <w:szCs w:val="27"/>
          <w:lang w:eastAsia="x-none"/>
        </w:rPr>
        <w:t>ривень</w:t>
      </w:r>
      <w:r>
        <w:rPr>
          <w:rFonts w:ascii="Times New Roman" w:eastAsia="Calibri" w:hAnsi="Times New Roman"/>
          <w:sz w:val="27"/>
          <w:szCs w:val="27"/>
          <w:lang w:eastAsia="x-none"/>
        </w:rPr>
        <w:t xml:space="preserve">: </w:t>
      </w:r>
      <w:r w:rsidRPr="00AB41FC">
        <w:rPr>
          <w:rFonts w:ascii="Times New Roman" w:eastAsia="Calibri" w:hAnsi="Times New Roman"/>
          <w:sz w:val="27"/>
          <w:szCs w:val="27"/>
          <w:lang w:eastAsia="x-none"/>
        </w:rPr>
        <w:t xml:space="preserve">плата за послуги, що надаються бюджетними установами у сумі </w:t>
      </w:r>
      <w:r w:rsidR="008462C6">
        <w:rPr>
          <w:rFonts w:ascii="Times New Roman" w:eastAsia="Calibri" w:hAnsi="Times New Roman"/>
          <w:sz w:val="27"/>
          <w:szCs w:val="27"/>
          <w:lang w:eastAsia="x-none"/>
        </w:rPr>
        <w:t>112,5</w:t>
      </w:r>
      <w:r w:rsidRPr="00AB41FC">
        <w:rPr>
          <w:rFonts w:ascii="Times New Roman" w:eastAsia="Calibri" w:hAnsi="Times New Roman"/>
          <w:sz w:val="27"/>
          <w:szCs w:val="27"/>
          <w:lang w:val="ru-RU" w:eastAsia="x-none"/>
        </w:rPr>
        <w:t xml:space="preserve"> </w:t>
      </w:r>
      <w:r w:rsidRPr="00AB41FC">
        <w:rPr>
          <w:rFonts w:ascii="Times New Roman" w:eastAsia="Calibri" w:hAnsi="Times New Roman"/>
          <w:sz w:val="27"/>
          <w:szCs w:val="27"/>
          <w:lang w:eastAsia="x-none"/>
        </w:rPr>
        <w:t xml:space="preserve">гривень. </w:t>
      </w:r>
    </w:p>
    <w:bookmarkEnd w:id="5"/>
    <w:p w:rsidR="00B533C4" w:rsidRDefault="00B533C4" w:rsidP="00D531F6">
      <w:pPr>
        <w:jc w:val="center"/>
        <w:rPr>
          <w:rFonts w:ascii="Times New Roman" w:eastAsia="Calibri" w:hAnsi="Times New Roman"/>
          <w:b/>
          <w:i/>
          <w:sz w:val="27"/>
          <w:szCs w:val="27"/>
          <w:lang w:eastAsia="x-none"/>
        </w:rPr>
      </w:pPr>
    </w:p>
    <w:p w:rsidR="00D531F6" w:rsidRDefault="00D531F6" w:rsidP="00D531F6">
      <w:pPr>
        <w:jc w:val="center"/>
        <w:rPr>
          <w:rFonts w:ascii="Times New Roman" w:eastAsia="Calibri" w:hAnsi="Times New Roman"/>
          <w:b/>
          <w:i/>
          <w:sz w:val="27"/>
          <w:szCs w:val="27"/>
          <w:lang w:eastAsia="x-none"/>
        </w:rPr>
      </w:pPr>
      <w:r w:rsidRPr="00AB41FC">
        <w:rPr>
          <w:rFonts w:ascii="Times New Roman" w:eastAsia="Calibri" w:hAnsi="Times New Roman"/>
          <w:b/>
          <w:i/>
          <w:sz w:val="27"/>
          <w:szCs w:val="27"/>
          <w:lang w:eastAsia="x-none"/>
        </w:rPr>
        <w:t>Забезпечення діяльності</w:t>
      </w:r>
    </w:p>
    <w:p w:rsidR="00D531F6" w:rsidRPr="00AB41FC" w:rsidRDefault="00D531F6" w:rsidP="00D531F6">
      <w:pPr>
        <w:jc w:val="center"/>
        <w:rPr>
          <w:rFonts w:ascii="Times New Roman" w:eastAsia="Calibri" w:hAnsi="Times New Roman"/>
          <w:b/>
          <w:sz w:val="27"/>
          <w:szCs w:val="27"/>
          <w:lang w:eastAsia="x-none"/>
        </w:rPr>
      </w:pPr>
      <w:r w:rsidRPr="00AB41FC">
        <w:rPr>
          <w:rFonts w:ascii="Times New Roman" w:eastAsia="Calibri" w:hAnsi="Times New Roman"/>
          <w:b/>
          <w:i/>
          <w:sz w:val="27"/>
          <w:szCs w:val="27"/>
          <w:lang w:eastAsia="x-none"/>
        </w:rPr>
        <w:t xml:space="preserve"> інших закладів у сфері освіти (1141)</w:t>
      </w:r>
    </w:p>
    <w:p w:rsidR="00D531F6" w:rsidRPr="00AB41FC" w:rsidRDefault="00D531F6" w:rsidP="00D531F6">
      <w:pPr>
        <w:ind w:firstLine="567"/>
        <w:jc w:val="both"/>
        <w:rPr>
          <w:rFonts w:ascii="Times New Roman" w:eastAsia="Calibri" w:hAnsi="Times New Roman"/>
          <w:sz w:val="27"/>
          <w:szCs w:val="27"/>
          <w:lang w:eastAsia="x-none"/>
        </w:rPr>
      </w:pPr>
      <w:r w:rsidRPr="00AB41FC">
        <w:rPr>
          <w:rFonts w:ascii="Times New Roman" w:eastAsia="Calibri" w:hAnsi="Times New Roman"/>
          <w:sz w:val="27"/>
          <w:szCs w:val="27"/>
          <w:lang w:eastAsia="x-none"/>
        </w:rPr>
        <w:t xml:space="preserve">Видатки на утримання централізованої бухгалтерії відділу освіти по загальному фонду склали </w:t>
      </w:r>
      <w:r w:rsidR="008462C6">
        <w:rPr>
          <w:rFonts w:ascii="Times New Roman" w:eastAsia="Calibri" w:hAnsi="Times New Roman"/>
          <w:sz w:val="27"/>
          <w:szCs w:val="27"/>
          <w:lang w:eastAsia="x-none"/>
        </w:rPr>
        <w:t>2093,6</w:t>
      </w:r>
      <w:r w:rsidRPr="00AB41FC">
        <w:rPr>
          <w:rFonts w:ascii="Times New Roman" w:eastAsia="Calibri" w:hAnsi="Times New Roman"/>
          <w:sz w:val="27"/>
          <w:szCs w:val="27"/>
          <w:lang w:val="ru-RU" w:eastAsia="x-none"/>
        </w:rPr>
        <w:t xml:space="preserve"> тис.</w:t>
      </w:r>
      <w:r w:rsidRPr="00AB41FC">
        <w:rPr>
          <w:rFonts w:ascii="Times New Roman" w:eastAsia="Calibri" w:hAnsi="Times New Roman"/>
          <w:sz w:val="27"/>
          <w:szCs w:val="27"/>
          <w:lang w:eastAsia="x-none"/>
        </w:rPr>
        <w:t xml:space="preserve"> гривень при плані </w:t>
      </w:r>
      <w:r>
        <w:rPr>
          <w:rFonts w:ascii="Times New Roman" w:eastAsia="Calibri" w:hAnsi="Times New Roman"/>
          <w:sz w:val="27"/>
          <w:szCs w:val="27"/>
          <w:lang w:eastAsia="x-none"/>
        </w:rPr>
        <w:t>4 482,0</w:t>
      </w:r>
      <w:r w:rsidRPr="00AB41FC">
        <w:rPr>
          <w:rFonts w:ascii="Times New Roman" w:eastAsia="Calibri" w:hAnsi="Times New Roman"/>
          <w:sz w:val="27"/>
          <w:szCs w:val="27"/>
          <w:lang w:eastAsia="x-none"/>
        </w:rPr>
        <w:t xml:space="preserve"> тис. гривень, що складає </w:t>
      </w:r>
      <w:r w:rsidR="008462C6">
        <w:rPr>
          <w:rFonts w:ascii="Times New Roman" w:eastAsia="Calibri" w:hAnsi="Times New Roman"/>
          <w:sz w:val="27"/>
          <w:szCs w:val="27"/>
          <w:lang w:eastAsia="x-none"/>
        </w:rPr>
        <w:t>46,7</w:t>
      </w:r>
      <w:r w:rsidRPr="00AB41FC">
        <w:rPr>
          <w:rFonts w:ascii="Times New Roman" w:eastAsia="Calibri" w:hAnsi="Times New Roman"/>
          <w:sz w:val="27"/>
          <w:szCs w:val="27"/>
          <w:lang w:eastAsia="x-none"/>
        </w:rPr>
        <w:t xml:space="preserve"> %, з них на оплату праці з нарахуваннями направлено </w:t>
      </w:r>
      <w:r>
        <w:rPr>
          <w:rFonts w:ascii="Times New Roman" w:eastAsia="Calibri" w:hAnsi="Times New Roman"/>
          <w:sz w:val="27"/>
          <w:szCs w:val="27"/>
          <w:lang w:val="ru-RU" w:eastAsia="x-none"/>
        </w:rPr>
        <w:t>1</w:t>
      </w:r>
      <w:r w:rsidR="008462C6">
        <w:rPr>
          <w:rFonts w:ascii="Times New Roman" w:eastAsia="Calibri" w:hAnsi="Times New Roman"/>
          <w:sz w:val="27"/>
          <w:szCs w:val="27"/>
          <w:lang w:val="ru-RU" w:eastAsia="x-none"/>
        </w:rPr>
        <w:t> 972,3</w:t>
      </w:r>
      <w:r w:rsidRPr="00AB41FC">
        <w:rPr>
          <w:rFonts w:ascii="Times New Roman" w:eastAsia="Calibri" w:hAnsi="Times New Roman"/>
          <w:sz w:val="27"/>
          <w:szCs w:val="27"/>
          <w:lang w:val="ru-RU" w:eastAsia="x-none"/>
        </w:rPr>
        <w:t xml:space="preserve"> тис.</w:t>
      </w:r>
      <w:r w:rsidRPr="00AB41FC">
        <w:rPr>
          <w:rFonts w:ascii="Times New Roman" w:eastAsia="Calibri" w:hAnsi="Times New Roman"/>
          <w:sz w:val="27"/>
          <w:szCs w:val="27"/>
          <w:lang w:eastAsia="x-none"/>
        </w:rPr>
        <w:t xml:space="preserve"> </w:t>
      </w:r>
      <w:r w:rsidR="0057231A">
        <w:rPr>
          <w:rFonts w:ascii="Times New Roman" w:eastAsia="Calibri" w:hAnsi="Times New Roman"/>
          <w:sz w:val="27"/>
          <w:szCs w:val="27"/>
          <w:lang w:eastAsia="x-none"/>
        </w:rPr>
        <w:t>г</w:t>
      </w:r>
      <w:r w:rsidRPr="00AB41FC">
        <w:rPr>
          <w:rFonts w:ascii="Times New Roman" w:eastAsia="Calibri" w:hAnsi="Times New Roman"/>
          <w:sz w:val="27"/>
          <w:szCs w:val="27"/>
          <w:lang w:eastAsia="x-none"/>
        </w:rPr>
        <w:t>ривень</w:t>
      </w:r>
      <w:r>
        <w:rPr>
          <w:rFonts w:ascii="Times New Roman" w:eastAsia="Calibri" w:hAnsi="Times New Roman"/>
          <w:sz w:val="27"/>
          <w:szCs w:val="27"/>
          <w:lang w:eastAsia="x-none"/>
        </w:rPr>
        <w:t>.</w:t>
      </w:r>
    </w:p>
    <w:p w:rsidR="00B533C4" w:rsidRDefault="00B533C4" w:rsidP="00D531F6">
      <w:pPr>
        <w:jc w:val="center"/>
        <w:rPr>
          <w:rFonts w:ascii="Times New Roman" w:eastAsia="Calibri" w:hAnsi="Times New Roman"/>
          <w:b/>
          <w:i/>
          <w:sz w:val="27"/>
          <w:szCs w:val="27"/>
          <w:lang w:eastAsia="x-none"/>
        </w:rPr>
      </w:pPr>
    </w:p>
    <w:p w:rsidR="00D531F6" w:rsidRPr="00AB41FC" w:rsidRDefault="00D531F6" w:rsidP="00D531F6">
      <w:pPr>
        <w:jc w:val="center"/>
        <w:rPr>
          <w:rFonts w:ascii="Times New Roman" w:eastAsia="Calibri" w:hAnsi="Times New Roman"/>
          <w:b/>
          <w:sz w:val="27"/>
          <w:szCs w:val="27"/>
          <w:lang w:eastAsia="x-none"/>
        </w:rPr>
      </w:pPr>
      <w:r w:rsidRPr="00AB41FC">
        <w:rPr>
          <w:rFonts w:ascii="Times New Roman" w:eastAsia="Calibri" w:hAnsi="Times New Roman"/>
          <w:b/>
          <w:i/>
          <w:sz w:val="27"/>
          <w:szCs w:val="27"/>
          <w:lang w:eastAsia="x-none"/>
        </w:rPr>
        <w:t>Інші програми та заходи у сфері освіти (1142)</w:t>
      </w:r>
    </w:p>
    <w:p w:rsidR="00D531F6" w:rsidRPr="00AB41FC" w:rsidRDefault="00D531F6" w:rsidP="00D531F6">
      <w:pPr>
        <w:ind w:firstLine="567"/>
        <w:jc w:val="both"/>
        <w:rPr>
          <w:rFonts w:ascii="Times New Roman" w:eastAsia="Calibri" w:hAnsi="Times New Roman"/>
          <w:b/>
          <w:i/>
          <w:sz w:val="27"/>
          <w:szCs w:val="27"/>
          <w:u w:val="single"/>
          <w:lang w:eastAsia="x-none"/>
        </w:rPr>
      </w:pPr>
      <w:r w:rsidRPr="00AB41FC">
        <w:rPr>
          <w:rFonts w:ascii="Times New Roman" w:eastAsia="Calibri" w:hAnsi="Times New Roman"/>
          <w:sz w:val="27"/>
          <w:szCs w:val="27"/>
          <w:lang w:eastAsia="x-none"/>
        </w:rPr>
        <w:t>Видатки на інші програми та заходи у сфері освіти (навчання студента-медика) по загальному фонду запланован</w:t>
      </w:r>
      <w:r w:rsidR="00646213">
        <w:rPr>
          <w:rFonts w:ascii="Times New Roman" w:eastAsia="Calibri" w:hAnsi="Times New Roman"/>
          <w:sz w:val="27"/>
          <w:szCs w:val="27"/>
          <w:lang w:eastAsia="x-none"/>
        </w:rPr>
        <w:t>о</w:t>
      </w:r>
      <w:r w:rsidRPr="00AB41FC">
        <w:rPr>
          <w:rFonts w:ascii="Times New Roman" w:eastAsia="Calibri" w:hAnsi="Times New Roman"/>
          <w:sz w:val="27"/>
          <w:szCs w:val="27"/>
          <w:lang w:eastAsia="x-none"/>
        </w:rPr>
        <w:t xml:space="preserve"> 1</w:t>
      </w:r>
      <w:r>
        <w:rPr>
          <w:rFonts w:ascii="Times New Roman" w:eastAsia="Calibri" w:hAnsi="Times New Roman"/>
          <w:sz w:val="27"/>
          <w:szCs w:val="27"/>
          <w:lang w:eastAsia="x-none"/>
        </w:rPr>
        <w:t>8,4</w:t>
      </w:r>
      <w:r w:rsidRPr="00AB41FC">
        <w:rPr>
          <w:rFonts w:ascii="Times New Roman" w:eastAsia="Calibri" w:hAnsi="Times New Roman"/>
          <w:sz w:val="27"/>
          <w:szCs w:val="27"/>
          <w:lang w:eastAsia="x-none"/>
        </w:rPr>
        <w:t xml:space="preserve"> тис. гривень, </w:t>
      </w:r>
      <w:r w:rsidR="00646213">
        <w:rPr>
          <w:rFonts w:ascii="Times New Roman" w:eastAsia="Calibri" w:hAnsi="Times New Roman"/>
          <w:sz w:val="27"/>
          <w:szCs w:val="27"/>
          <w:lang w:eastAsia="x-none"/>
        </w:rPr>
        <w:t>фактичн</w:t>
      </w:r>
      <w:r w:rsidR="008462C6">
        <w:rPr>
          <w:rFonts w:ascii="Times New Roman" w:eastAsia="Calibri" w:hAnsi="Times New Roman"/>
          <w:sz w:val="27"/>
          <w:szCs w:val="27"/>
          <w:lang w:eastAsia="x-none"/>
        </w:rPr>
        <w:t>е</w:t>
      </w:r>
      <w:r w:rsidR="00646213">
        <w:rPr>
          <w:rFonts w:ascii="Times New Roman" w:eastAsia="Calibri" w:hAnsi="Times New Roman"/>
          <w:sz w:val="27"/>
          <w:szCs w:val="27"/>
          <w:lang w:eastAsia="x-none"/>
        </w:rPr>
        <w:t xml:space="preserve"> використання</w:t>
      </w:r>
      <w:r w:rsidR="008462C6">
        <w:rPr>
          <w:rFonts w:ascii="Times New Roman" w:eastAsia="Calibri" w:hAnsi="Times New Roman"/>
          <w:sz w:val="27"/>
          <w:szCs w:val="27"/>
          <w:lang w:eastAsia="x-none"/>
        </w:rPr>
        <w:t xml:space="preserve"> коштів</w:t>
      </w:r>
      <w:r w:rsidR="00646213">
        <w:rPr>
          <w:rFonts w:ascii="Times New Roman" w:eastAsia="Calibri" w:hAnsi="Times New Roman"/>
          <w:sz w:val="27"/>
          <w:szCs w:val="27"/>
          <w:lang w:eastAsia="x-none"/>
        </w:rPr>
        <w:t xml:space="preserve"> у І</w:t>
      </w:r>
      <w:r w:rsidR="008462C6">
        <w:rPr>
          <w:rFonts w:ascii="Times New Roman" w:eastAsia="Calibri" w:hAnsi="Times New Roman"/>
          <w:sz w:val="27"/>
          <w:szCs w:val="27"/>
          <w:lang w:eastAsia="x-none"/>
        </w:rPr>
        <w:t xml:space="preserve"> півріччі</w:t>
      </w:r>
      <w:r w:rsidR="00646213">
        <w:rPr>
          <w:rFonts w:ascii="Times New Roman" w:eastAsia="Calibri" w:hAnsi="Times New Roman"/>
          <w:sz w:val="27"/>
          <w:szCs w:val="27"/>
          <w:lang w:eastAsia="x-none"/>
        </w:rPr>
        <w:t xml:space="preserve"> 2024 року </w:t>
      </w:r>
      <w:r w:rsidR="008462C6">
        <w:rPr>
          <w:rFonts w:ascii="Times New Roman" w:eastAsia="Calibri" w:hAnsi="Times New Roman"/>
          <w:sz w:val="27"/>
          <w:szCs w:val="27"/>
          <w:lang w:eastAsia="x-none"/>
        </w:rPr>
        <w:t>склало 18,4 тис. гривень</w:t>
      </w:r>
      <w:r w:rsidR="00646213">
        <w:rPr>
          <w:rFonts w:ascii="Times New Roman" w:eastAsia="Calibri" w:hAnsi="Times New Roman"/>
          <w:sz w:val="27"/>
          <w:szCs w:val="27"/>
          <w:lang w:eastAsia="x-none"/>
        </w:rPr>
        <w:t>.</w:t>
      </w:r>
    </w:p>
    <w:p w:rsidR="00D531F6" w:rsidRPr="00AB41FC" w:rsidRDefault="00D531F6" w:rsidP="00D531F6">
      <w:pPr>
        <w:ind w:firstLine="567"/>
        <w:jc w:val="center"/>
        <w:rPr>
          <w:rFonts w:ascii="Times New Roman" w:eastAsia="Calibri" w:hAnsi="Times New Roman"/>
          <w:b/>
          <w:i/>
          <w:sz w:val="27"/>
          <w:szCs w:val="27"/>
          <w:lang w:eastAsia="x-none"/>
        </w:rPr>
      </w:pPr>
    </w:p>
    <w:p w:rsidR="00D531F6" w:rsidRDefault="00D531F6" w:rsidP="00D531F6">
      <w:pPr>
        <w:jc w:val="center"/>
        <w:rPr>
          <w:rFonts w:ascii="Times New Roman" w:eastAsia="Calibri" w:hAnsi="Times New Roman"/>
          <w:b/>
          <w:i/>
          <w:sz w:val="27"/>
          <w:szCs w:val="27"/>
          <w:lang w:eastAsia="x-none"/>
        </w:rPr>
      </w:pPr>
      <w:r w:rsidRPr="00AB41FC">
        <w:rPr>
          <w:rFonts w:ascii="Times New Roman" w:eastAsia="Calibri" w:hAnsi="Times New Roman"/>
          <w:b/>
          <w:i/>
          <w:sz w:val="27"/>
          <w:szCs w:val="27"/>
          <w:lang w:eastAsia="x-none"/>
        </w:rPr>
        <w:t xml:space="preserve">Забезпечення діяльності </w:t>
      </w:r>
    </w:p>
    <w:p w:rsidR="00D531F6" w:rsidRPr="00AB41FC" w:rsidRDefault="00D531F6" w:rsidP="00D531F6">
      <w:pPr>
        <w:jc w:val="center"/>
        <w:rPr>
          <w:rFonts w:ascii="Times New Roman" w:eastAsia="Calibri" w:hAnsi="Times New Roman"/>
          <w:b/>
          <w:sz w:val="27"/>
          <w:szCs w:val="27"/>
          <w:lang w:eastAsia="x-none"/>
        </w:rPr>
      </w:pPr>
      <w:proofErr w:type="spellStart"/>
      <w:r w:rsidRPr="00AB41FC">
        <w:rPr>
          <w:rFonts w:ascii="Times New Roman" w:eastAsia="Calibri" w:hAnsi="Times New Roman"/>
          <w:b/>
          <w:i/>
          <w:sz w:val="27"/>
          <w:szCs w:val="27"/>
          <w:lang w:eastAsia="x-none"/>
        </w:rPr>
        <w:t>інклюзивно</w:t>
      </w:r>
      <w:proofErr w:type="spellEnd"/>
      <w:r w:rsidRPr="00AB41FC">
        <w:rPr>
          <w:rFonts w:ascii="Times New Roman" w:eastAsia="Calibri" w:hAnsi="Times New Roman"/>
          <w:b/>
          <w:i/>
          <w:sz w:val="27"/>
          <w:szCs w:val="27"/>
          <w:lang w:eastAsia="x-none"/>
        </w:rPr>
        <w:t>-ресурсних центрів (1151, 1152)</w:t>
      </w:r>
    </w:p>
    <w:p w:rsidR="00D531F6" w:rsidRDefault="00D531F6" w:rsidP="00D531F6">
      <w:pPr>
        <w:ind w:firstLine="567"/>
        <w:jc w:val="both"/>
        <w:rPr>
          <w:rFonts w:ascii="Times New Roman" w:eastAsia="Calibri" w:hAnsi="Times New Roman"/>
          <w:sz w:val="27"/>
          <w:szCs w:val="27"/>
          <w:lang w:eastAsia="x-none"/>
        </w:rPr>
      </w:pPr>
      <w:r w:rsidRPr="00AB41FC">
        <w:rPr>
          <w:rFonts w:ascii="Times New Roman" w:eastAsia="Calibri" w:hAnsi="Times New Roman"/>
          <w:sz w:val="27"/>
          <w:szCs w:val="27"/>
          <w:lang w:eastAsia="x-none"/>
        </w:rPr>
        <w:t xml:space="preserve">Видатки по загальному фонду склали </w:t>
      </w:r>
      <w:r w:rsidR="006D0DE6">
        <w:rPr>
          <w:rFonts w:ascii="Times New Roman" w:eastAsia="Calibri" w:hAnsi="Times New Roman"/>
          <w:sz w:val="27"/>
          <w:szCs w:val="27"/>
          <w:lang w:val="ru-RU" w:eastAsia="x-none"/>
        </w:rPr>
        <w:t>1 136,7</w:t>
      </w:r>
      <w:r w:rsidRPr="00AB41FC">
        <w:rPr>
          <w:rFonts w:ascii="Times New Roman" w:eastAsia="Calibri" w:hAnsi="Times New Roman"/>
          <w:sz w:val="27"/>
          <w:szCs w:val="27"/>
          <w:lang w:val="ru-RU" w:eastAsia="x-none"/>
        </w:rPr>
        <w:t xml:space="preserve"> тис.</w:t>
      </w:r>
      <w:r w:rsidRPr="00AB41FC">
        <w:rPr>
          <w:rFonts w:ascii="Times New Roman" w:eastAsia="Calibri" w:hAnsi="Times New Roman"/>
          <w:sz w:val="27"/>
          <w:szCs w:val="27"/>
          <w:lang w:eastAsia="x-none"/>
        </w:rPr>
        <w:t xml:space="preserve"> гривень (в </w:t>
      </w:r>
      <w:proofErr w:type="spellStart"/>
      <w:r w:rsidRPr="00AB41FC">
        <w:rPr>
          <w:rFonts w:ascii="Times New Roman" w:eastAsia="Calibri" w:hAnsi="Times New Roman"/>
          <w:sz w:val="27"/>
          <w:szCs w:val="27"/>
          <w:lang w:eastAsia="x-none"/>
        </w:rPr>
        <w:t>т.ч</w:t>
      </w:r>
      <w:proofErr w:type="spellEnd"/>
      <w:r w:rsidRPr="00AB41FC">
        <w:rPr>
          <w:rFonts w:ascii="Times New Roman" w:eastAsia="Calibri" w:hAnsi="Times New Roman"/>
          <w:sz w:val="27"/>
          <w:szCs w:val="27"/>
          <w:lang w:eastAsia="x-none"/>
        </w:rPr>
        <w:t xml:space="preserve">. за рахунок субвенції з державного бюджету </w:t>
      </w:r>
      <w:r w:rsidR="006D0DE6">
        <w:rPr>
          <w:rFonts w:ascii="Times New Roman" w:eastAsia="Calibri" w:hAnsi="Times New Roman"/>
          <w:sz w:val="27"/>
          <w:szCs w:val="27"/>
          <w:lang w:eastAsia="x-none"/>
        </w:rPr>
        <w:t>895,4</w:t>
      </w:r>
      <w:r w:rsidRPr="00AB41FC">
        <w:rPr>
          <w:rFonts w:ascii="Times New Roman" w:eastAsia="Calibri" w:hAnsi="Times New Roman"/>
          <w:sz w:val="27"/>
          <w:szCs w:val="27"/>
          <w:lang w:eastAsia="x-none"/>
        </w:rPr>
        <w:t xml:space="preserve"> тис. гривень, за рахунок коштів </w:t>
      </w:r>
      <w:r w:rsidRPr="00AB41FC">
        <w:rPr>
          <w:rFonts w:ascii="Times New Roman" w:eastAsia="Calibri" w:hAnsi="Times New Roman"/>
          <w:sz w:val="27"/>
          <w:szCs w:val="27"/>
          <w:lang w:eastAsia="x-none"/>
        </w:rPr>
        <w:lastRenderedPageBreak/>
        <w:t xml:space="preserve">місцевого бюджету </w:t>
      </w:r>
      <w:r w:rsidR="006D0DE6">
        <w:rPr>
          <w:rFonts w:ascii="Times New Roman" w:eastAsia="Calibri" w:hAnsi="Times New Roman"/>
          <w:sz w:val="27"/>
          <w:szCs w:val="27"/>
          <w:lang w:eastAsia="x-none"/>
        </w:rPr>
        <w:t>241,3</w:t>
      </w:r>
      <w:r w:rsidRPr="00AB41FC">
        <w:rPr>
          <w:rFonts w:ascii="Times New Roman" w:eastAsia="Calibri" w:hAnsi="Times New Roman"/>
          <w:sz w:val="27"/>
          <w:szCs w:val="27"/>
          <w:lang w:eastAsia="x-none"/>
        </w:rPr>
        <w:t xml:space="preserve"> тис. гривень) при плані </w:t>
      </w:r>
      <w:r w:rsidRPr="00AB41FC">
        <w:rPr>
          <w:rFonts w:ascii="Times New Roman" w:eastAsia="Calibri" w:hAnsi="Times New Roman"/>
          <w:sz w:val="27"/>
          <w:szCs w:val="27"/>
          <w:lang w:val="ru-RU" w:eastAsia="x-none"/>
        </w:rPr>
        <w:t>2</w:t>
      </w:r>
      <w:r>
        <w:rPr>
          <w:rFonts w:ascii="Times New Roman" w:eastAsia="Calibri" w:hAnsi="Times New Roman"/>
          <w:sz w:val="27"/>
          <w:szCs w:val="27"/>
          <w:lang w:val="ru-RU" w:eastAsia="x-none"/>
        </w:rPr>
        <w:t> 561,8</w:t>
      </w:r>
      <w:r w:rsidRPr="00AB41FC">
        <w:rPr>
          <w:rFonts w:ascii="Times New Roman" w:eastAsia="Calibri" w:hAnsi="Times New Roman"/>
          <w:sz w:val="27"/>
          <w:szCs w:val="27"/>
          <w:lang w:eastAsia="x-none"/>
        </w:rPr>
        <w:t xml:space="preserve"> гривень (в </w:t>
      </w:r>
      <w:proofErr w:type="spellStart"/>
      <w:r w:rsidRPr="00AB41FC">
        <w:rPr>
          <w:rFonts w:ascii="Times New Roman" w:eastAsia="Calibri" w:hAnsi="Times New Roman"/>
          <w:sz w:val="27"/>
          <w:szCs w:val="27"/>
          <w:lang w:eastAsia="x-none"/>
        </w:rPr>
        <w:t>т.ч</w:t>
      </w:r>
      <w:proofErr w:type="spellEnd"/>
      <w:r w:rsidRPr="00AB41FC">
        <w:rPr>
          <w:rFonts w:ascii="Times New Roman" w:eastAsia="Calibri" w:hAnsi="Times New Roman"/>
          <w:sz w:val="27"/>
          <w:szCs w:val="27"/>
          <w:lang w:eastAsia="x-none"/>
        </w:rPr>
        <w:t xml:space="preserve">. субвенція з державного бюджету </w:t>
      </w:r>
      <w:r>
        <w:rPr>
          <w:rFonts w:ascii="Times New Roman" w:eastAsia="Calibri" w:hAnsi="Times New Roman"/>
          <w:sz w:val="27"/>
          <w:szCs w:val="27"/>
          <w:lang w:eastAsia="x-none"/>
        </w:rPr>
        <w:t>2 091,8</w:t>
      </w:r>
      <w:r w:rsidRPr="00AB41FC">
        <w:rPr>
          <w:rFonts w:ascii="Times New Roman" w:eastAsia="Calibri" w:hAnsi="Times New Roman"/>
          <w:sz w:val="27"/>
          <w:szCs w:val="27"/>
          <w:lang w:eastAsia="x-none"/>
        </w:rPr>
        <w:t xml:space="preserve"> тис. гривень, кошти місцевого бюджету </w:t>
      </w:r>
      <w:r>
        <w:rPr>
          <w:rFonts w:ascii="Times New Roman" w:eastAsia="Calibri" w:hAnsi="Times New Roman"/>
          <w:sz w:val="27"/>
          <w:szCs w:val="27"/>
          <w:lang w:eastAsia="x-none"/>
        </w:rPr>
        <w:t>470,0</w:t>
      </w:r>
      <w:r w:rsidRPr="00AB41FC">
        <w:rPr>
          <w:rFonts w:ascii="Times New Roman" w:eastAsia="Calibri" w:hAnsi="Times New Roman"/>
          <w:sz w:val="27"/>
          <w:szCs w:val="27"/>
          <w:lang w:eastAsia="x-none"/>
        </w:rPr>
        <w:t xml:space="preserve"> тис. гривень), що складає </w:t>
      </w:r>
      <w:r w:rsidR="006D0DE6">
        <w:rPr>
          <w:rFonts w:ascii="Times New Roman" w:eastAsia="Calibri" w:hAnsi="Times New Roman"/>
          <w:sz w:val="27"/>
          <w:szCs w:val="27"/>
          <w:lang w:eastAsia="x-none"/>
        </w:rPr>
        <w:t>47,1</w:t>
      </w:r>
      <w:r w:rsidRPr="00AB41FC">
        <w:rPr>
          <w:rFonts w:ascii="Times New Roman" w:eastAsia="Calibri" w:hAnsi="Times New Roman"/>
          <w:sz w:val="27"/>
          <w:szCs w:val="27"/>
          <w:lang w:eastAsia="x-none"/>
        </w:rPr>
        <w:t xml:space="preserve"> %, з них на оплату праці з нарахуваннями направлено </w:t>
      </w:r>
      <w:r w:rsidR="006D0DE6">
        <w:rPr>
          <w:rFonts w:ascii="Times New Roman" w:eastAsia="Calibri" w:hAnsi="Times New Roman"/>
          <w:sz w:val="27"/>
          <w:szCs w:val="27"/>
          <w:lang w:eastAsia="x-none"/>
        </w:rPr>
        <w:t>1 025,7</w:t>
      </w:r>
      <w:r w:rsidRPr="00AB41FC">
        <w:rPr>
          <w:rFonts w:ascii="Times New Roman" w:eastAsia="Calibri" w:hAnsi="Times New Roman"/>
          <w:sz w:val="27"/>
          <w:szCs w:val="27"/>
          <w:lang w:val="ru-RU" w:eastAsia="x-none"/>
        </w:rPr>
        <w:t xml:space="preserve"> тис.</w:t>
      </w:r>
      <w:r w:rsidRPr="00AB41FC">
        <w:rPr>
          <w:rFonts w:ascii="Times New Roman" w:eastAsia="Calibri" w:hAnsi="Times New Roman"/>
          <w:sz w:val="27"/>
          <w:szCs w:val="27"/>
          <w:lang w:eastAsia="x-none"/>
        </w:rPr>
        <w:t xml:space="preserve"> гривень, видатки на оплату за комунальні послуги та енергоносії складають </w:t>
      </w:r>
      <w:r w:rsidR="006D0DE6">
        <w:rPr>
          <w:rFonts w:ascii="Times New Roman" w:eastAsia="Calibri" w:hAnsi="Times New Roman"/>
          <w:sz w:val="27"/>
          <w:szCs w:val="27"/>
          <w:lang w:eastAsia="x-none"/>
        </w:rPr>
        <w:t>98,2</w:t>
      </w:r>
      <w:r>
        <w:rPr>
          <w:rFonts w:ascii="Times New Roman" w:eastAsia="Calibri" w:hAnsi="Times New Roman"/>
          <w:sz w:val="27"/>
          <w:szCs w:val="27"/>
          <w:lang w:eastAsia="x-none"/>
        </w:rPr>
        <w:t xml:space="preserve"> </w:t>
      </w:r>
      <w:r w:rsidRPr="00AB41FC">
        <w:rPr>
          <w:rFonts w:ascii="Times New Roman" w:eastAsia="Calibri" w:hAnsi="Times New Roman"/>
          <w:sz w:val="27"/>
          <w:szCs w:val="27"/>
          <w:lang w:eastAsia="x-none"/>
        </w:rPr>
        <w:t>тис. гривень.</w:t>
      </w:r>
    </w:p>
    <w:p w:rsidR="007B2BF6" w:rsidRPr="00AB41FC" w:rsidRDefault="007B2BF6" w:rsidP="007B2BF6">
      <w:pPr>
        <w:ind w:firstLine="567"/>
        <w:jc w:val="both"/>
        <w:rPr>
          <w:rFonts w:ascii="Times New Roman" w:eastAsia="Calibri" w:hAnsi="Times New Roman"/>
          <w:sz w:val="27"/>
          <w:szCs w:val="27"/>
          <w:lang w:eastAsia="x-none"/>
        </w:rPr>
      </w:pPr>
      <w:r w:rsidRPr="00AB41FC">
        <w:rPr>
          <w:rFonts w:ascii="Times New Roman" w:eastAsia="Calibri" w:hAnsi="Times New Roman"/>
          <w:sz w:val="27"/>
          <w:szCs w:val="27"/>
          <w:lang w:eastAsia="x-none"/>
        </w:rPr>
        <w:t>По спеціальному фонду фактичн</w:t>
      </w:r>
      <w:r>
        <w:rPr>
          <w:rFonts w:ascii="Times New Roman" w:eastAsia="Calibri" w:hAnsi="Times New Roman"/>
          <w:sz w:val="27"/>
          <w:szCs w:val="27"/>
          <w:lang w:eastAsia="x-none"/>
        </w:rPr>
        <w:t>е</w:t>
      </w:r>
      <w:r w:rsidRPr="00AB41FC">
        <w:rPr>
          <w:rFonts w:ascii="Times New Roman" w:eastAsia="Calibri" w:hAnsi="Times New Roman"/>
          <w:sz w:val="27"/>
          <w:szCs w:val="27"/>
          <w:lang w:eastAsia="x-none"/>
        </w:rPr>
        <w:t xml:space="preserve"> виконан</w:t>
      </w:r>
      <w:r>
        <w:rPr>
          <w:rFonts w:ascii="Times New Roman" w:eastAsia="Calibri" w:hAnsi="Times New Roman"/>
          <w:sz w:val="27"/>
          <w:szCs w:val="27"/>
          <w:lang w:eastAsia="x-none"/>
        </w:rPr>
        <w:t>ня</w:t>
      </w:r>
      <w:r w:rsidRPr="00AB41FC">
        <w:rPr>
          <w:rFonts w:ascii="Times New Roman" w:eastAsia="Calibri" w:hAnsi="Times New Roman"/>
          <w:sz w:val="27"/>
          <w:szCs w:val="27"/>
          <w:lang w:eastAsia="x-none"/>
        </w:rPr>
        <w:t xml:space="preserve"> за звітний період </w:t>
      </w:r>
      <w:r>
        <w:rPr>
          <w:rFonts w:ascii="Times New Roman" w:eastAsia="Calibri" w:hAnsi="Times New Roman"/>
          <w:sz w:val="27"/>
          <w:szCs w:val="27"/>
          <w:lang w:eastAsia="x-none"/>
        </w:rPr>
        <w:t>склало 93,9</w:t>
      </w:r>
      <w:r w:rsidRPr="00AB41FC">
        <w:rPr>
          <w:rFonts w:ascii="Times New Roman" w:eastAsia="Calibri" w:hAnsi="Times New Roman"/>
          <w:sz w:val="27"/>
          <w:szCs w:val="27"/>
          <w:lang w:eastAsia="x-none"/>
        </w:rPr>
        <w:t xml:space="preserve"> тис. гривень (благодійна допомога)</w:t>
      </w:r>
      <w:r>
        <w:rPr>
          <w:rFonts w:ascii="Times New Roman" w:eastAsia="Calibri" w:hAnsi="Times New Roman"/>
          <w:sz w:val="27"/>
          <w:szCs w:val="27"/>
          <w:lang w:eastAsia="x-none"/>
        </w:rPr>
        <w:t>.</w:t>
      </w:r>
    </w:p>
    <w:p w:rsidR="007B2BF6" w:rsidRPr="00AB41FC" w:rsidRDefault="007B2BF6" w:rsidP="00D531F6">
      <w:pPr>
        <w:ind w:firstLine="567"/>
        <w:jc w:val="both"/>
        <w:rPr>
          <w:rFonts w:ascii="Times New Roman" w:eastAsia="Calibri" w:hAnsi="Times New Roman"/>
          <w:sz w:val="27"/>
          <w:szCs w:val="27"/>
          <w:lang w:eastAsia="x-none"/>
        </w:rPr>
      </w:pPr>
    </w:p>
    <w:p w:rsidR="00D531F6" w:rsidRPr="00AB41FC" w:rsidRDefault="00D531F6" w:rsidP="00D531F6">
      <w:pPr>
        <w:jc w:val="center"/>
        <w:rPr>
          <w:rFonts w:ascii="Times New Roman" w:eastAsia="Calibri" w:hAnsi="Times New Roman"/>
          <w:b/>
          <w:i/>
          <w:sz w:val="27"/>
          <w:szCs w:val="27"/>
          <w:lang w:eastAsia="x-none"/>
        </w:rPr>
      </w:pPr>
      <w:r w:rsidRPr="00AB41FC">
        <w:rPr>
          <w:rFonts w:ascii="Times New Roman" w:eastAsia="Calibri" w:hAnsi="Times New Roman"/>
          <w:b/>
          <w:i/>
          <w:sz w:val="27"/>
          <w:szCs w:val="27"/>
          <w:lang w:eastAsia="x-none"/>
        </w:rPr>
        <w:t>Забезпечення діяльності центрів професійного</w:t>
      </w:r>
    </w:p>
    <w:p w:rsidR="00D531F6" w:rsidRPr="00AB41FC" w:rsidRDefault="00D531F6" w:rsidP="00D531F6">
      <w:pPr>
        <w:jc w:val="center"/>
        <w:rPr>
          <w:rFonts w:ascii="Times New Roman" w:eastAsia="Calibri" w:hAnsi="Times New Roman"/>
          <w:b/>
          <w:sz w:val="27"/>
          <w:szCs w:val="27"/>
          <w:lang w:eastAsia="x-none"/>
        </w:rPr>
      </w:pPr>
      <w:r w:rsidRPr="00AB41FC">
        <w:rPr>
          <w:rFonts w:ascii="Times New Roman" w:eastAsia="Calibri" w:hAnsi="Times New Roman"/>
          <w:b/>
          <w:i/>
          <w:sz w:val="27"/>
          <w:szCs w:val="27"/>
          <w:lang w:eastAsia="x-none"/>
        </w:rPr>
        <w:t xml:space="preserve"> розвитку педагогічних працівників (1160)</w:t>
      </w:r>
    </w:p>
    <w:p w:rsidR="00D531F6" w:rsidRDefault="00D531F6" w:rsidP="00D531F6">
      <w:pPr>
        <w:ind w:firstLine="567"/>
        <w:jc w:val="both"/>
        <w:rPr>
          <w:rFonts w:ascii="Times New Roman" w:eastAsia="Calibri" w:hAnsi="Times New Roman"/>
          <w:sz w:val="27"/>
          <w:szCs w:val="27"/>
          <w:lang w:eastAsia="x-none"/>
        </w:rPr>
      </w:pPr>
      <w:bookmarkStart w:id="6" w:name="_Hlk172877744"/>
      <w:r w:rsidRPr="00AB41FC">
        <w:rPr>
          <w:rFonts w:ascii="Times New Roman" w:eastAsia="Calibri" w:hAnsi="Times New Roman"/>
          <w:sz w:val="27"/>
          <w:szCs w:val="27"/>
          <w:lang w:eastAsia="x-none"/>
        </w:rPr>
        <w:t xml:space="preserve">Видатки по загальному фонду склали </w:t>
      </w:r>
      <w:r w:rsidR="007B2BF6">
        <w:rPr>
          <w:rFonts w:ascii="Times New Roman" w:eastAsia="Calibri" w:hAnsi="Times New Roman"/>
          <w:sz w:val="27"/>
          <w:szCs w:val="27"/>
          <w:lang w:eastAsia="x-none"/>
        </w:rPr>
        <w:t>172,9</w:t>
      </w:r>
      <w:r w:rsidRPr="00AB41FC">
        <w:rPr>
          <w:rFonts w:ascii="Times New Roman" w:eastAsia="Calibri" w:hAnsi="Times New Roman"/>
          <w:sz w:val="27"/>
          <w:szCs w:val="27"/>
          <w:lang w:eastAsia="x-none"/>
        </w:rPr>
        <w:t xml:space="preserve"> тис. гривень при запланованих </w:t>
      </w:r>
      <w:r>
        <w:rPr>
          <w:rFonts w:ascii="Times New Roman" w:eastAsia="Calibri" w:hAnsi="Times New Roman"/>
          <w:sz w:val="27"/>
          <w:szCs w:val="27"/>
          <w:lang w:eastAsia="x-none"/>
        </w:rPr>
        <w:t>390,9</w:t>
      </w:r>
      <w:r w:rsidRPr="00AB41FC">
        <w:rPr>
          <w:rFonts w:ascii="Times New Roman" w:eastAsia="Calibri" w:hAnsi="Times New Roman"/>
          <w:sz w:val="27"/>
          <w:szCs w:val="27"/>
          <w:lang w:eastAsia="x-none"/>
        </w:rPr>
        <w:t xml:space="preserve"> тис. гривень</w:t>
      </w:r>
      <w:r w:rsidR="00B533C4">
        <w:rPr>
          <w:rFonts w:ascii="Times New Roman" w:eastAsia="Calibri" w:hAnsi="Times New Roman"/>
          <w:sz w:val="27"/>
          <w:szCs w:val="27"/>
          <w:lang w:eastAsia="x-none"/>
        </w:rPr>
        <w:t>,</w:t>
      </w:r>
      <w:r w:rsidRPr="00AB41FC">
        <w:rPr>
          <w:rFonts w:ascii="Times New Roman" w:eastAsia="Calibri" w:hAnsi="Times New Roman"/>
          <w:sz w:val="27"/>
          <w:szCs w:val="27"/>
          <w:lang w:eastAsia="x-none"/>
        </w:rPr>
        <w:t xml:space="preserve"> що складає </w:t>
      </w:r>
      <w:r w:rsidR="007B2BF6">
        <w:rPr>
          <w:rFonts w:ascii="Times New Roman" w:eastAsia="Calibri" w:hAnsi="Times New Roman"/>
          <w:sz w:val="27"/>
          <w:szCs w:val="27"/>
          <w:lang w:eastAsia="x-none"/>
        </w:rPr>
        <w:t>44,2</w:t>
      </w:r>
      <w:r w:rsidRPr="00AB41FC">
        <w:rPr>
          <w:rFonts w:ascii="Times New Roman" w:eastAsia="Calibri" w:hAnsi="Times New Roman"/>
          <w:sz w:val="27"/>
          <w:szCs w:val="27"/>
          <w:lang w:eastAsia="x-none"/>
        </w:rPr>
        <w:t xml:space="preserve"> % до річних призначень, </w:t>
      </w:r>
      <w:r w:rsidR="00B533C4">
        <w:rPr>
          <w:rFonts w:ascii="Times New Roman" w:eastAsia="Calibri" w:hAnsi="Times New Roman"/>
          <w:sz w:val="27"/>
          <w:szCs w:val="27"/>
          <w:lang w:eastAsia="x-none"/>
        </w:rPr>
        <w:t xml:space="preserve">- </w:t>
      </w:r>
      <w:r w:rsidRPr="00AB41FC">
        <w:rPr>
          <w:rFonts w:ascii="Times New Roman" w:eastAsia="Calibri" w:hAnsi="Times New Roman"/>
          <w:sz w:val="27"/>
          <w:szCs w:val="27"/>
          <w:lang w:eastAsia="x-none"/>
        </w:rPr>
        <w:t>оплат</w:t>
      </w:r>
      <w:r w:rsidR="00B533C4">
        <w:rPr>
          <w:rFonts w:ascii="Times New Roman" w:eastAsia="Calibri" w:hAnsi="Times New Roman"/>
          <w:sz w:val="27"/>
          <w:szCs w:val="27"/>
          <w:lang w:eastAsia="x-none"/>
        </w:rPr>
        <w:t>а</w:t>
      </w:r>
      <w:r w:rsidRPr="00AB41FC">
        <w:rPr>
          <w:rFonts w:ascii="Times New Roman" w:eastAsia="Calibri" w:hAnsi="Times New Roman"/>
          <w:sz w:val="27"/>
          <w:szCs w:val="27"/>
          <w:lang w:eastAsia="x-none"/>
        </w:rPr>
        <w:t xml:space="preserve"> праці з нарахуваннями.</w:t>
      </w:r>
    </w:p>
    <w:p w:rsidR="00AF2C7E" w:rsidRDefault="00AF2C7E" w:rsidP="00D531F6">
      <w:pPr>
        <w:ind w:firstLine="567"/>
        <w:jc w:val="both"/>
        <w:rPr>
          <w:rFonts w:ascii="Times New Roman" w:eastAsia="Calibri" w:hAnsi="Times New Roman"/>
          <w:sz w:val="27"/>
          <w:szCs w:val="27"/>
          <w:lang w:eastAsia="x-none"/>
        </w:rPr>
      </w:pPr>
    </w:p>
    <w:bookmarkEnd w:id="6"/>
    <w:p w:rsidR="00AF2C7E" w:rsidRDefault="00AF2C7E" w:rsidP="00AF2C7E">
      <w:pPr>
        <w:ind w:firstLine="567"/>
        <w:jc w:val="center"/>
        <w:rPr>
          <w:rFonts w:ascii="Times New Roman" w:eastAsia="Calibri" w:hAnsi="Times New Roman"/>
          <w:b/>
          <w:bCs/>
          <w:i/>
          <w:iCs/>
          <w:sz w:val="27"/>
          <w:szCs w:val="27"/>
          <w:lang w:eastAsia="x-none"/>
        </w:rPr>
      </w:pPr>
      <w:r w:rsidRPr="00AF2C7E">
        <w:rPr>
          <w:rFonts w:ascii="Times New Roman" w:eastAsia="Calibri" w:hAnsi="Times New Roman"/>
          <w:b/>
          <w:bCs/>
          <w:i/>
          <w:iCs/>
          <w:sz w:val="27"/>
          <w:szCs w:val="27"/>
          <w:lang w:eastAsia="x-none"/>
        </w:rPr>
        <w:t>Надання освіти за рахунок субвенції з державного бюджету місцевим бюджетам на надання державної підтримки особам з особливими освітніми потребами (1200, 1210)</w:t>
      </w:r>
    </w:p>
    <w:p w:rsidR="00AF2C7E" w:rsidRDefault="00AF2C7E" w:rsidP="00AF2C7E">
      <w:pPr>
        <w:ind w:firstLine="567"/>
        <w:jc w:val="both"/>
        <w:rPr>
          <w:rFonts w:ascii="Times New Roman" w:eastAsia="Calibri" w:hAnsi="Times New Roman"/>
          <w:sz w:val="27"/>
          <w:szCs w:val="27"/>
          <w:lang w:eastAsia="x-none"/>
        </w:rPr>
      </w:pPr>
      <w:r w:rsidRPr="00AB41FC">
        <w:rPr>
          <w:rFonts w:ascii="Times New Roman" w:eastAsia="Calibri" w:hAnsi="Times New Roman"/>
          <w:sz w:val="27"/>
          <w:szCs w:val="27"/>
          <w:lang w:eastAsia="x-none"/>
        </w:rPr>
        <w:t xml:space="preserve">Видатки по загальному фонду склали </w:t>
      </w:r>
      <w:r>
        <w:rPr>
          <w:rFonts w:ascii="Times New Roman" w:eastAsia="Calibri" w:hAnsi="Times New Roman"/>
          <w:sz w:val="27"/>
          <w:szCs w:val="27"/>
          <w:lang w:eastAsia="x-none"/>
        </w:rPr>
        <w:t>137,7</w:t>
      </w:r>
      <w:r w:rsidRPr="00AB41FC">
        <w:rPr>
          <w:rFonts w:ascii="Times New Roman" w:eastAsia="Calibri" w:hAnsi="Times New Roman"/>
          <w:sz w:val="27"/>
          <w:szCs w:val="27"/>
          <w:lang w:eastAsia="x-none"/>
        </w:rPr>
        <w:t xml:space="preserve"> тис. гривень при запланованих </w:t>
      </w:r>
      <w:r>
        <w:rPr>
          <w:rFonts w:ascii="Times New Roman" w:eastAsia="Calibri" w:hAnsi="Times New Roman"/>
          <w:sz w:val="27"/>
          <w:szCs w:val="27"/>
          <w:lang w:eastAsia="x-none"/>
        </w:rPr>
        <w:t>177,8</w:t>
      </w:r>
      <w:r w:rsidRPr="00AB41FC">
        <w:rPr>
          <w:rFonts w:ascii="Times New Roman" w:eastAsia="Calibri" w:hAnsi="Times New Roman"/>
          <w:sz w:val="27"/>
          <w:szCs w:val="27"/>
          <w:lang w:eastAsia="x-none"/>
        </w:rPr>
        <w:t xml:space="preserve"> тис. гривень що складає </w:t>
      </w:r>
      <w:r>
        <w:rPr>
          <w:rFonts w:ascii="Times New Roman" w:eastAsia="Calibri" w:hAnsi="Times New Roman"/>
          <w:sz w:val="27"/>
          <w:szCs w:val="27"/>
          <w:lang w:eastAsia="x-none"/>
        </w:rPr>
        <w:t>77,5</w:t>
      </w:r>
      <w:r w:rsidRPr="00AB41FC">
        <w:rPr>
          <w:rFonts w:ascii="Times New Roman" w:eastAsia="Calibri" w:hAnsi="Times New Roman"/>
          <w:sz w:val="27"/>
          <w:szCs w:val="27"/>
          <w:lang w:eastAsia="x-none"/>
        </w:rPr>
        <w:t xml:space="preserve"> % до річних призначень, з них на оплату праці з нарахуваннями направлено </w:t>
      </w:r>
      <w:r>
        <w:rPr>
          <w:rFonts w:ascii="Times New Roman" w:eastAsia="Calibri" w:hAnsi="Times New Roman"/>
          <w:sz w:val="27"/>
          <w:szCs w:val="27"/>
          <w:lang w:eastAsia="x-none"/>
        </w:rPr>
        <w:t>137,7</w:t>
      </w:r>
      <w:r w:rsidRPr="00AB41FC">
        <w:rPr>
          <w:rFonts w:ascii="Times New Roman" w:eastAsia="Calibri" w:hAnsi="Times New Roman"/>
          <w:sz w:val="27"/>
          <w:szCs w:val="27"/>
          <w:lang w:eastAsia="x-none"/>
        </w:rPr>
        <w:t xml:space="preserve"> </w:t>
      </w:r>
      <w:r w:rsidRPr="00AB41FC">
        <w:rPr>
          <w:rFonts w:ascii="Times New Roman" w:eastAsia="Calibri" w:hAnsi="Times New Roman"/>
          <w:sz w:val="27"/>
          <w:szCs w:val="27"/>
          <w:lang w:val="ru-RU" w:eastAsia="x-none"/>
        </w:rPr>
        <w:t>тис.</w:t>
      </w:r>
      <w:r w:rsidRPr="00AB41FC">
        <w:rPr>
          <w:rFonts w:ascii="Times New Roman" w:eastAsia="Calibri" w:hAnsi="Times New Roman"/>
          <w:sz w:val="27"/>
          <w:szCs w:val="27"/>
          <w:lang w:eastAsia="x-none"/>
        </w:rPr>
        <w:t xml:space="preserve"> </w:t>
      </w:r>
      <w:r>
        <w:rPr>
          <w:rFonts w:ascii="Times New Roman" w:eastAsia="Calibri" w:hAnsi="Times New Roman"/>
          <w:sz w:val="27"/>
          <w:szCs w:val="27"/>
          <w:lang w:eastAsia="x-none"/>
        </w:rPr>
        <w:t>г</w:t>
      </w:r>
      <w:r w:rsidRPr="00AB41FC">
        <w:rPr>
          <w:rFonts w:ascii="Times New Roman" w:eastAsia="Calibri" w:hAnsi="Times New Roman"/>
          <w:sz w:val="27"/>
          <w:szCs w:val="27"/>
          <w:lang w:eastAsia="x-none"/>
        </w:rPr>
        <w:t>ривень</w:t>
      </w:r>
      <w:r>
        <w:rPr>
          <w:rFonts w:ascii="Times New Roman" w:eastAsia="Calibri" w:hAnsi="Times New Roman"/>
          <w:sz w:val="27"/>
          <w:szCs w:val="27"/>
          <w:lang w:eastAsia="x-none"/>
        </w:rPr>
        <w:t xml:space="preserve"> згідно з договорами ЦПХ</w:t>
      </w:r>
      <w:r w:rsidR="00B533C4">
        <w:rPr>
          <w:rFonts w:ascii="Times New Roman" w:eastAsia="Calibri" w:hAnsi="Times New Roman"/>
          <w:sz w:val="27"/>
          <w:szCs w:val="27"/>
          <w:lang w:eastAsia="x-none"/>
        </w:rPr>
        <w:t xml:space="preserve"> (за рахунок коштів субвенції з державного бюджету)</w:t>
      </w:r>
      <w:r w:rsidRPr="00AB41FC">
        <w:rPr>
          <w:rFonts w:ascii="Times New Roman" w:eastAsia="Calibri" w:hAnsi="Times New Roman"/>
          <w:sz w:val="27"/>
          <w:szCs w:val="27"/>
          <w:lang w:eastAsia="x-none"/>
        </w:rPr>
        <w:t>.</w:t>
      </w:r>
    </w:p>
    <w:p w:rsidR="00B533C4" w:rsidRDefault="00B533C4" w:rsidP="00B533C4">
      <w:pPr>
        <w:ind w:firstLine="567"/>
        <w:jc w:val="both"/>
        <w:rPr>
          <w:rFonts w:ascii="Times New Roman" w:eastAsia="Calibri" w:hAnsi="Times New Roman"/>
          <w:sz w:val="27"/>
          <w:szCs w:val="27"/>
          <w:lang w:eastAsia="x-none"/>
        </w:rPr>
      </w:pPr>
    </w:p>
    <w:p w:rsidR="00D066DF" w:rsidRDefault="00D066DF" w:rsidP="00B533C4">
      <w:pPr>
        <w:ind w:firstLine="567"/>
        <w:jc w:val="center"/>
        <w:rPr>
          <w:rFonts w:ascii="Times New Roman" w:eastAsia="Calibri" w:hAnsi="Times New Roman"/>
          <w:b/>
          <w:bCs/>
          <w:i/>
          <w:iCs/>
          <w:sz w:val="27"/>
          <w:szCs w:val="27"/>
          <w:lang w:eastAsia="x-none"/>
        </w:rPr>
      </w:pPr>
      <w:r w:rsidRPr="00D066DF">
        <w:rPr>
          <w:rFonts w:ascii="Times New Roman" w:eastAsia="Calibri" w:hAnsi="Times New Roman"/>
          <w:b/>
          <w:bCs/>
          <w:i/>
          <w:iCs/>
          <w:sz w:val="27"/>
          <w:szCs w:val="27"/>
          <w:lang w:eastAsia="x-none"/>
        </w:rPr>
        <w:t xml:space="preserve">Реалізація заходів </w:t>
      </w:r>
      <w:r w:rsidRPr="00B45DFD">
        <w:rPr>
          <w:rFonts w:ascii="Times New Roman" w:eastAsia="Calibri" w:hAnsi="Times New Roman"/>
          <w:b/>
          <w:bCs/>
          <w:i/>
          <w:iCs/>
          <w:sz w:val="27"/>
          <w:szCs w:val="27"/>
          <w:lang w:eastAsia="x-none"/>
        </w:rPr>
        <w:t>за рахунок залишку коштів за освітньою субвенцією на кінець бюджетного періоду, що мають цільове призначення, виділених відповідно до рішень Кабінету Міністрів України у попередніх бюджетних періодах ( за спеціальним фондом державного бюджету)</w:t>
      </w:r>
      <w:r w:rsidR="00B533C4">
        <w:rPr>
          <w:rFonts w:ascii="Times New Roman" w:eastAsia="Calibri" w:hAnsi="Times New Roman"/>
          <w:b/>
          <w:bCs/>
          <w:i/>
          <w:iCs/>
          <w:sz w:val="27"/>
          <w:szCs w:val="27"/>
          <w:lang w:eastAsia="x-none"/>
        </w:rPr>
        <w:t xml:space="preserve"> та </w:t>
      </w:r>
      <w:proofErr w:type="spellStart"/>
      <w:r w:rsidR="00B533C4">
        <w:rPr>
          <w:rFonts w:ascii="Times New Roman" w:eastAsia="Calibri" w:hAnsi="Times New Roman"/>
          <w:b/>
          <w:bCs/>
          <w:i/>
          <w:iCs/>
          <w:sz w:val="27"/>
          <w:szCs w:val="27"/>
          <w:lang w:eastAsia="x-none"/>
        </w:rPr>
        <w:t>співфінансування</w:t>
      </w:r>
      <w:proofErr w:type="spellEnd"/>
      <w:r w:rsidR="00B533C4">
        <w:rPr>
          <w:rFonts w:ascii="Times New Roman" w:eastAsia="Calibri" w:hAnsi="Times New Roman"/>
          <w:b/>
          <w:bCs/>
          <w:i/>
          <w:iCs/>
          <w:sz w:val="27"/>
          <w:szCs w:val="27"/>
          <w:lang w:eastAsia="x-none"/>
        </w:rPr>
        <w:t xml:space="preserve"> з місцевого бюджету</w:t>
      </w:r>
      <w:r w:rsidRPr="00B45DFD">
        <w:rPr>
          <w:rFonts w:ascii="Times New Roman" w:eastAsia="Calibri" w:hAnsi="Times New Roman"/>
          <w:b/>
          <w:bCs/>
          <w:i/>
          <w:iCs/>
          <w:sz w:val="27"/>
          <w:szCs w:val="27"/>
          <w:lang w:eastAsia="x-none"/>
        </w:rPr>
        <w:t xml:space="preserve"> (</w:t>
      </w:r>
      <w:r w:rsidR="00B533C4">
        <w:rPr>
          <w:rFonts w:ascii="Times New Roman" w:eastAsia="Calibri" w:hAnsi="Times New Roman"/>
          <w:b/>
          <w:bCs/>
          <w:i/>
          <w:iCs/>
          <w:sz w:val="27"/>
          <w:szCs w:val="27"/>
          <w:lang w:eastAsia="x-none"/>
        </w:rPr>
        <w:t xml:space="preserve">1291, </w:t>
      </w:r>
      <w:r w:rsidRPr="00B45DFD">
        <w:rPr>
          <w:rFonts w:ascii="Times New Roman" w:eastAsia="Calibri" w:hAnsi="Times New Roman"/>
          <w:b/>
          <w:bCs/>
          <w:i/>
          <w:iCs/>
          <w:sz w:val="27"/>
          <w:szCs w:val="27"/>
          <w:lang w:eastAsia="x-none"/>
        </w:rPr>
        <w:t>129</w:t>
      </w:r>
      <w:r>
        <w:rPr>
          <w:rFonts w:ascii="Times New Roman" w:eastAsia="Calibri" w:hAnsi="Times New Roman"/>
          <w:b/>
          <w:bCs/>
          <w:i/>
          <w:iCs/>
          <w:sz w:val="27"/>
          <w:szCs w:val="27"/>
          <w:lang w:eastAsia="x-none"/>
        </w:rPr>
        <w:t>2</w:t>
      </w:r>
      <w:r w:rsidRPr="00B45DFD">
        <w:rPr>
          <w:rFonts w:ascii="Times New Roman" w:eastAsia="Calibri" w:hAnsi="Times New Roman"/>
          <w:b/>
          <w:bCs/>
          <w:i/>
          <w:iCs/>
          <w:sz w:val="27"/>
          <w:szCs w:val="27"/>
          <w:lang w:eastAsia="x-none"/>
        </w:rPr>
        <w:t>)</w:t>
      </w:r>
    </w:p>
    <w:p w:rsidR="00AF49BA" w:rsidRDefault="00AF49BA" w:rsidP="00B533C4">
      <w:pPr>
        <w:ind w:firstLine="567"/>
        <w:jc w:val="both"/>
        <w:rPr>
          <w:rFonts w:ascii="Times New Roman" w:eastAsia="Calibri" w:hAnsi="Times New Roman"/>
          <w:sz w:val="27"/>
          <w:szCs w:val="27"/>
          <w:lang w:eastAsia="x-none"/>
        </w:rPr>
      </w:pPr>
    </w:p>
    <w:p w:rsidR="00827A92" w:rsidRDefault="00827A92" w:rsidP="00B533C4">
      <w:pPr>
        <w:ind w:firstLine="567"/>
        <w:jc w:val="both"/>
        <w:rPr>
          <w:rFonts w:ascii="Times New Roman" w:eastAsia="Calibri" w:hAnsi="Times New Roman"/>
          <w:sz w:val="27"/>
          <w:szCs w:val="27"/>
          <w:lang w:eastAsia="x-none"/>
        </w:rPr>
      </w:pPr>
      <w:r w:rsidRPr="00AB41FC">
        <w:rPr>
          <w:rFonts w:ascii="Times New Roman" w:eastAsia="Calibri" w:hAnsi="Times New Roman"/>
          <w:sz w:val="27"/>
          <w:szCs w:val="27"/>
          <w:lang w:eastAsia="x-none"/>
        </w:rPr>
        <w:t xml:space="preserve">Видатки </w:t>
      </w:r>
      <w:r>
        <w:rPr>
          <w:rFonts w:ascii="Times New Roman" w:eastAsia="Calibri" w:hAnsi="Times New Roman"/>
          <w:sz w:val="27"/>
          <w:szCs w:val="27"/>
          <w:lang w:eastAsia="x-none"/>
        </w:rPr>
        <w:t xml:space="preserve">за даною програмою </w:t>
      </w:r>
      <w:r w:rsidRPr="00AB41FC">
        <w:rPr>
          <w:rFonts w:ascii="Times New Roman" w:eastAsia="Calibri" w:hAnsi="Times New Roman"/>
          <w:sz w:val="27"/>
          <w:szCs w:val="27"/>
          <w:lang w:eastAsia="x-none"/>
        </w:rPr>
        <w:t xml:space="preserve">по </w:t>
      </w:r>
      <w:r>
        <w:rPr>
          <w:rFonts w:ascii="Times New Roman" w:eastAsia="Calibri" w:hAnsi="Times New Roman"/>
          <w:sz w:val="27"/>
          <w:szCs w:val="27"/>
          <w:lang w:eastAsia="x-none"/>
        </w:rPr>
        <w:t>спеціальному</w:t>
      </w:r>
      <w:r w:rsidRPr="00AB41FC">
        <w:rPr>
          <w:rFonts w:ascii="Times New Roman" w:eastAsia="Calibri" w:hAnsi="Times New Roman"/>
          <w:sz w:val="27"/>
          <w:szCs w:val="27"/>
          <w:lang w:eastAsia="x-none"/>
        </w:rPr>
        <w:t xml:space="preserve"> фонду запланован</w:t>
      </w:r>
      <w:r>
        <w:rPr>
          <w:rFonts w:ascii="Times New Roman" w:eastAsia="Calibri" w:hAnsi="Times New Roman"/>
          <w:sz w:val="27"/>
          <w:szCs w:val="27"/>
          <w:lang w:eastAsia="x-none"/>
        </w:rPr>
        <w:t>о</w:t>
      </w:r>
      <w:r w:rsidRPr="00AB41FC">
        <w:rPr>
          <w:rFonts w:ascii="Times New Roman" w:eastAsia="Calibri" w:hAnsi="Times New Roman"/>
          <w:sz w:val="27"/>
          <w:szCs w:val="27"/>
          <w:lang w:eastAsia="x-none"/>
        </w:rPr>
        <w:t xml:space="preserve"> </w:t>
      </w:r>
      <w:r>
        <w:rPr>
          <w:rFonts w:ascii="Times New Roman" w:eastAsia="Calibri" w:hAnsi="Times New Roman"/>
          <w:sz w:val="27"/>
          <w:szCs w:val="27"/>
          <w:lang w:eastAsia="x-none"/>
        </w:rPr>
        <w:t>688,3</w:t>
      </w:r>
      <w:r w:rsidRPr="00AB41FC">
        <w:rPr>
          <w:rFonts w:ascii="Times New Roman" w:eastAsia="Calibri" w:hAnsi="Times New Roman"/>
          <w:sz w:val="27"/>
          <w:szCs w:val="27"/>
          <w:lang w:eastAsia="x-none"/>
        </w:rPr>
        <w:t xml:space="preserve"> тис. гривень, </w:t>
      </w:r>
      <w:r>
        <w:rPr>
          <w:rFonts w:ascii="Times New Roman" w:eastAsia="Calibri" w:hAnsi="Times New Roman"/>
          <w:sz w:val="27"/>
          <w:szCs w:val="27"/>
          <w:lang w:eastAsia="x-none"/>
        </w:rPr>
        <w:t>дані кошти у І півріччі 2024 року не були використані.</w:t>
      </w:r>
    </w:p>
    <w:p w:rsidR="00B533C4" w:rsidRDefault="00B533C4" w:rsidP="00B533C4">
      <w:pPr>
        <w:ind w:firstLine="567"/>
        <w:jc w:val="both"/>
        <w:rPr>
          <w:rFonts w:ascii="Times New Roman" w:eastAsia="Calibri" w:hAnsi="Times New Roman"/>
          <w:sz w:val="27"/>
          <w:szCs w:val="27"/>
          <w:lang w:eastAsia="x-none"/>
        </w:rPr>
      </w:pPr>
      <w:r w:rsidRPr="00AB41FC">
        <w:rPr>
          <w:rFonts w:ascii="Times New Roman" w:eastAsia="Calibri" w:hAnsi="Times New Roman"/>
          <w:sz w:val="27"/>
          <w:szCs w:val="27"/>
          <w:lang w:eastAsia="x-none"/>
        </w:rPr>
        <w:t xml:space="preserve">Видатки </w:t>
      </w:r>
      <w:r>
        <w:rPr>
          <w:rFonts w:ascii="Times New Roman" w:eastAsia="Calibri" w:hAnsi="Times New Roman"/>
          <w:sz w:val="27"/>
          <w:szCs w:val="27"/>
          <w:lang w:eastAsia="x-none"/>
        </w:rPr>
        <w:t xml:space="preserve">на </w:t>
      </w:r>
      <w:proofErr w:type="spellStart"/>
      <w:r>
        <w:rPr>
          <w:rFonts w:ascii="Times New Roman" w:eastAsia="Calibri" w:hAnsi="Times New Roman"/>
          <w:sz w:val="27"/>
          <w:szCs w:val="27"/>
          <w:lang w:eastAsia="x-none"/>
        </w:rPr>
        <w:t>співфінансування</w:t>
      </w:r>
      <w:proofErr w:type="spellEnd"/>
      <w:r>
        <w:rPr>
          <w:rFonts w:ascii="Times New Roman" w:eastAsia="Calibri" w:hAnsi="Times New Roman"/>
          <w:sz w:val="27"/>
          <w:szCs w:val="27"/>
          <w:lang w:eastAsia="x-none"/>
        </w:rPr>
        <w:t xml:space="preserve"> вказаних заходів з місцевого </w:t>
      </w:r>
      <w:proofErr w:type="spellStart"/>
      <w:r>
        <w:rPr>
          <w:rFonts w:ascii="Times New Roman" w:eastAsia="Calibri" w:hAnsi="Times New Roman"/>
          <w:sz w:val="27"/>
          <w:szCs w:val="27"/>
          <w:lang w:eastAsia="x-none"/>
        </w:rPr>
        <w:t>бююджету</w:t>
      </w:r>
      <w:proofErr w:type="spellEnd"/>
      <w:r w:rsidRPr="00AB41FC">
        <w:rPr>
          <w:rFonts w:ascii="Times New Roman" w:eastAsia="Calibri" w:hAnsi="Times New Roman"/>
          <w:sz w:val="27"/>
          <w:szCs w:val="27"/>
          <w:lang w:eastAsia="x-none"/>
        </w:rPr>
        <w:t xml:space="preserve"> за</w:t>
      </w:r>
      <w:r>
        <w:rPr>
          <w:rFonts w:ascii="Times New Roman" w:eastAsia="Calibri" w:hAnsi="Times New Roman"/>
          <w:sz w:val="27"/>
          <w:szCs w:val="27"/>
          <w:lang w:eastAsia="x-none"/>
        </w:rPr>
        <w:t>твердже</w:t>
      </w:r>
      <w:r w:rsidRPr="00AB41FC">
        <w:rPr>
          <w:rFonts w:ascii="Times New Roman" w:eastAsia="Calibri" w:hAnsi="Times New Roman"/>
          <w:sz w:val="27"/>
          <w:szCs w:val="27"/>
          <w:lang w:eastAsia="x-none"/>
        </w:rPr>
        <w:t>н</w:t>
      </w:r>
      <w:r>
        <w:rPr>
          <w:rFonts w:ascii="Times New Roman" w:eastAsia="Calibri" w:hAnsi="Times New Roman"/>
          <w:sz w:val="27"/>
          <w:szCs w:val="27"/>
          <w:lang w:eastAsia="x-none"/>
        </w:rPr>
        <w:t>о</w:t>
      </w:r>
      <w:r w:rsidRPr="00AB41FC">
        <w:rPr>
          <w:rFonts w:ascii="Times New Roman" w:eastAsia="Calibri" w:hAnsi="Times New Roman"/>
          <w:sz w:val="27"/>
          <w:szCs w:val="27"/>
          <w:lang w:eastAsia="x-none"/>
        </w:rPr>
        <w:t xml:space="preserve"> </w:t>
      </w:r>
      <w:r>
        <w:rPr>
          <w:rFonts w:ascii="Times New Roman" w:eastAsia="Calibri" w:hAnsi="Times New Roman"/>
          <w:sz w:val="27"/>
          <w:szCs w:val="27"/>
          <w:lang w:eastAsia="x-none"/>
        </w:rPr>
        <w:t>295,0</w:t>
      </w:r>
      <w:r w:rsidRPr="00AB41FC">
        <w:rPr>
          <w:rFonts w:ascii="Times New Roman" w:eastAsia="Calibri" w:hAnsi="Times New Roman"/>
          <w:sz w:val="27"/>
          <w:szCs w:val="27"/>
          <w:lang w:eastAsia="x-none"/>
        </w:rPr>
        <w:t xml:space="preserve"> тис. гривень, </w:t>
      </w:r>
      <w:r>
        <w:rPr>
          <w:rFonts w:ascii="Times New Roman" w:eastAsia="Calibri" w:hAnsi="Times New Roman"/>
          <w:sz w:val="27"/>
          <w:szCs w:val="27"/>
          <w:lang w:eastAsia="x-none"/>
        </w:rPr>
        <w:t>дані кошти у І півріччі 2024 року не були використані.</w:t>
      </w:r>
    </w:p>
    <w:p w:rsidR="00D531F6" w:rsidRPr="00AB41FC" w:rsidRDefault="00D531F6" w:rsidP="00D531F6">
      <w:pPr>
        <w:ind w:firstLine="567"/>
        <w:jc w:val="both"/>
        <w:rPr>
          <w:rFonts w:ascii="Times New Roman" w:eastAsia="Calibri" w:hAnsi="Times New Roman"/>
          <w:sz w:val="27"/>
          <w:szCs w:val="27"/>
          <w:lang w:eastAsia="x-none"/>
        </w:rPr>
      </w:pPr>
    </w:p>
    <w:p w:rsidR="00D531F6" w:rsidRPr="00AB41FC" w:rsidRDefault="00D531F6" w:rsidP="00D531F6">
      <w:pPr>
        <w:jc w:val="center"/>
        <w:rPr>
          <w:rFonts w:ascii="Times New Roman" w:hAnsi="Times New Roman"/>
          <w:b/>
          <w:sz w:val="27"/>
          <w:szCs w:val="27"/>
          <w:u w:val="single"/>
          <w:lang w:eastAsia="x-none"/>
        </w:rPr>
      </w:pPr>
      <w:r w:rsidRPr="00AB41FC">
        <w:rPr>
          <w:rFonts w:ascii="Times New Roman" w:hAnsi="Times New Roman"/>
          <w:b/>
          <w:sz w:val="27"/>
          <w:szCs w:val="27"/>
          <w:u w:val="single"/>
          <w:lang w:eastAsia="x-none"/>
        </w:rPr>
        <w:t xml:space="preserve">Охорона </w:t>
      </w:r>
      <w:proofErr w:type="spellStart"/>
      <w:r w:rsidRPr="00AB41FC">
        <w:rPr>
          <w:rFonts w:ascii="Times New Roman" w:hAnsi="Times New Roman"/>
          <w:b/>
          <w:sz w:val="27"/>
          <w:szCs w:val="27"/>
          <w:u w:val="single"/>
          <w:lang w:eastAsia="x-none"/>
        </w:rPr>
        <w:t>здоров</w:t>
      </w:r>
      <w:proofErr w:type="spellEnd"/>
      <w:r w:rsidRPr="00AB41FC">
        <w:rPr>
          <w:rFonts w:ascii="Times New Roman" w:hAnsi="Times New Roman"/>
          <w:b/>
          <w:sz w:val="27"/>
          <w:szCs w:val="27"/>
          <w:u w:val="single"/>
          <w:lang w:val="ru-RU" w:eastAsia="x-none"/>
        </w:rPr>
        <w:t>’</w:t>
      </w:r>
      <w:r w:rsidRPr="00AB41FC">
        <w:rPr>
          <w:rFonts w:ascii="Times New Roman" w:hAnsi="Times New Roman"/>
          <w:b/>
          <w:sz w:val="27"/>
          <w:szCs w:val="27"/>
          <w:u w:val="single"/>
          <w:lang w:eastAsia="x-none"/>
        </w:rPr>
        <w:t>я (2000)</w:t>
      </w:r>
    </w:p>
    <w:p w:rsidR="00D531F6" w:rsidRPr="00AB41FC" w:rsidRDefault="00D531F6" w:rsidP="00D531F6">
      <w:pPr>
        <w:ind w:firstLine="567"/>
        <w:jc w:val="both"/>
        <w:rPr>
          <w:rFonts w:ascii="Times New Roman" w:eastAsia="Calibri" w:hAnsi="Times New Roman"/>
          <w:sz w:val="27"/>
          <w:szCs w:val="27"/>
          <w:lang w:eastAsia="x-none"/>
        </w:rPr>
      </w:pPr>
      <w:r w:rsidRPr="00AB41FC">
        <w:rPr>
          <w:rFonts w:ascii="Times New Roman" w:eastAsia="Calibri" w:hAnsi="Times New Roman"/>
          <w:sz w:val="27"/>
          <w:szCs w:val="27"/>
          <w:lang w:eastAsia="x-none"/>
        </w:rPr>
        <w:t xml:space="preserve">Видатки на охорону здоров‘я по загальному фонду затверджені в сумі </w:t>
      </w:r>
      <w:r w:rsidRPr="009A0ABA">
        <w:rPr>
          <w:rFonts w:ascii="Times New Roman" w:eastAsia="Calibri" w:hAnsi="Times New Roman"/>
          <w:sz w:val="27"/>
          <w:szCs w:val="27"/>
          <w:lang w:eastAsia="x-none"/>
        </w:rPr>
        <w:t>11</w:t>
      </w:r>
      <w:r w:rsidR="009A0ABA" w:rsidRPr="009A0ABA">
        <w:rPr>
          <w:rFonts w:ascii="Times New Roman" w:eastAsia="Calibri" w:hAnsi="Times New Roman"/>
          <w:sz w:val="27"/>
          <w:szCs w:val="27"/>
          <w:lang w:eastAsia="x-none"/>
        </w:rPr>
        <w:t> 706,4</w:t>
      </w:r>
      <w:r w:rsidRPr="009A0ABA">
        <w:rPr>
          <w:rFonts w:ascii="Times New Roman" w:eastAsia="Calibri" w:hAnsi="Times New Roman"/>
          <w:sz w:val="27"/>
          <w:szCs w:val="27"/>
          <w:lang w:eastAsia="x-none"/>
        </w:rPr>
        <w:t xml:space="preserve"> тис. гривень, фактично виконано за звітний період </w:t>
      </w:r>
      <w:r w:rsidR="009A0ABA" w:rsidRPr="009A0ABA">
        <w:rPr>
          <w:rFonts w:ascii="Times New Roman" w:eastAsia="Calibri" w:hAnsi="Times New Roman"/>
          <w:sz w:val="27"/>
          <w:szCs w:val="27"/>
          <w:lang w:eastAsia="x-none"/>
        </w:rPr>
        <w:t>4 613,7</w:t>
      </w:r>
      <w:r w:rsidRPr="009A0ABA">
        <w:rPr>
          <w:rFonts w:ascii="Times New Roman" w:eastAsia="Calibri" w:hAnsi="Times New Roman"/>
          <w:sz w:val="27"/>
          <w:szCs w:val="27"/>
          <w:lang w:eastAsia="x-none"/>
        </w:rPr>
        <w:t xml:space="preserve"> тис. гривень, що становить</w:t>
      </w:r>
      <w:r w:rsidR="009A0ABA" w:rsidRPr="009A0ABA">
        <w:rPr>
          <w:rFonts w:ascii="Times New Roman" w:eastAsia="Calibri" w:hAnsi="Times New Roman"/>
          <w:sz w:val="27"/>
          <w:szCs w:val="27"/>
          <w:lang w:eastAsia="x-none"/>
        </w:rPr>
        <w:t xml:space="preserve"> 39,4</w:t>
      </w:r>
      <w:r w:rsidRPr="009A0ABA">
        <w:rPr>
          <w:rFonts w:ascii="Times New Roman" w:eastAsia="Calibri" w:hAnsi="Times New Roman"/>
          <w:sz w:val="27"/>
          <w:szCs w:val="27"/>
          <w:lang w:eastAsia="x-none"/>
        </w:rPr>
        <w:t xml:space="preserve"> % до річних призначень, з них на заробітну плату з нарахуваннями направлено </w:t>
      </w:r>
      <w:r w:rsidR="009A0ABA" w:rsidRPr="009A0ABA">
        <w:rPr>
          <w:rFonts w:ascii="Times New Roman" w:eastAsia="Calibri" w:hAnsi="Times New Roman"/>
          <w:sz w:val="27"/>
          <w:szCs w:val="27"/>
          <w:lang w:eastAsia="x-none"/>
        </w:rPr>
        <w:t xml:space="preserve">1 375,6 </w:t>
      </w:r>
      <w:r w:rsidRPr="009A0ABA">
        <w:rPr>
          <w:rFonts w:ascii="Times New Roman" w:eastAsia="Calibri" w:hAnsi="Times New Roman"/>
          <w:sz w:val="27"/>
          <w:szCs w:val="27"/>
          <w:lang w:eastAsia="x-none"/>
        </w:rPr>
        <w:t xml:space="preserve">тис. гривень, видатки на оплату комунальних послуг та енергоносіїв склали </w:t>
      </w:r>
      <w:r w:rsidR="009A0ABA" w:rsidRPr="009A0ABA">
        <w:rPr>
          <w:rFonts w:ascii="Times New Roman" w:eastAsia="Calibri" w:hAnsi="Times New Roman"/>
          <w:sz w:val="27"/>
          <w:szCs w:val="27"/>
          <w:lang w:eastAsia="x-none"/>
        </w:rPr>
        <w:t>2 568,7</w:t>
      </w:r>
      <w:r w:rsidRPr="009A0ABA">
        <w:rPr>
          <w:rFonts w:ascii="Times New Roman" w:eastAsia="Calibri" w:hAnsi="Times New Roman"/>
          <w:sz w:val="27"/>
          <w:szCs w:val="27"/>
          <w:lang w:eastAsia="x-none"/>
        </w:rPr>
        <w:t xml:space="preserve"> тис. гривень.</w:t>
      </w:r>
    </w:p>
    <w:p w:rsidR="00D531F6" w:rsidRPr="00AB41FC" w:rsidRDefault="00D531F6" w:rsidP="00D531F6">
      <w:pPr>
        <w:ind w:firstLine="567"/>
        <w:jc w:val="both"/>
        <w:rPr>
          <w:rFonts w:ascii="Times New Roman" w:eastAsia="Calibri" w:hAnsi="Times New Roman"/>
          <w:sz w:val="27"/>
          <w:szCs w:val="27"/>
          <w:lang w:eastAsia="x-none"/>
        </w:rPr>
      </w:pPr>
      <w:r w:rsidRPr="00AB41FC">
        <w:rPr>
          <w:rFonts w:ascii="Times New Roman" w:eastAsia="Calibri" w:hAnsi="Times New Roman"/>
          <w:sz w:val="27"/>
          <w:szCs w:val="27"/>
          <w:lang w:eastAsia="x-none"/>
        </w:rPr>
        <w:t xml:space="preserve">По спеціальному фонду затверджено розписом видатки у сумі </w:t>
      </w:r>
      <w:r>
        <w:rPr>
          <w:rFonts w:ascii="Times New Roman" w:eastAsia="Calibri" w:hAnsi="Times New Roman"/>
          <w:sz w:val="27"/>
          <w:szCs w:val="27"/>
          <w:lang w:eastAsia="x-none"/>
        </w:rPr>
        <w:t>2</w:t>
      </w:r>
      <w:r w:rsidR="003002FD">
        <w:rPr>
          <w:rFonts w:ascii="Times New Roman" w:eastAsia="Calibri" w:hAnsi="Times New Roman"/>
          <w:sz w:val="27"/>
          <w:szCs w:val="27"/>
          <w:lang w:eastAsia="x-none"/>
        </w:rPr>
        <w:t> 946,1</w:t>
      </w:r>
      <w:r w:rsidRPr="00AB41FC">
        <w:rPr>
          <w:rFonts w:ascii="Times New Roman" w:eastAsia="Calibri" w:hAnsi="Times New Roman"/>
          <w:sz w:val="27"/>
          <w:szCs w:val="27"/>
          <w:lang w:eastAsia="x-none"/>
        </w:rPr>
        <w:t xml:space="preserve"> тис. гривень, фактично виконано за звітний період </w:t>
      </w:r>
      <w:r w:rsidR="003002FD">
        <w:rPr>
          <w:rFonts w:ascii="Times New Roman" w:eastAsia="Calibri" w:hAnsi="Times New Roman"/>
          <w:sz w:val="27"/>
          <w:szCs w:val="27"/>
          <w:lang w:eastAsia="x-none"/>
        </w:rPr>
        <w:t>1750,4</w:t>
      </w:r>
      <w:r w:rsidRPr="00AB41FC">
        <w:rPr>
          <w:rFonts w:ascii="Times New Roman" w:eastAsia="Calibri" w:hAnsi="Times New Roman"/>
          <w:sz w:val="27"/>
          <w:szCs w:val="27"/>
          <w:lang w:eastAsia="x-none"/>
        </w:rPr>
        <w:t xml:space="preserve"> тис. гривень.</w:t>
      </w:r>
    </w:p>
    <w:p w:rsidR="00D531F6" w:rsidRPr="00AB41FC" w:rsidRDefault="00D531F6" w:rsidP="00D531F6">
      <w:pPr>
        <w:ind w:firstLine="567"/>
        <w:jc w:val="center"/>
        <w:rPr>
          <w:rFonts w:ascii="Times New Roman" w:eastAsia="Calibri" w:hAnsi="Times New Roman"/>
          <w:b/>
          <w:i/>
          <w:sz w:val="27"/>
          <w:szCs w:val="27"/>
          <w:u w:val="single"/>
          <w:lang w:eastAsia="x-none"/>
        </w:rPr>
      </w:pPr>
    </w:p>
    <w:p w:rsidR="00AF49BA" w:rsidRDefault="00AF49BA" w:rsidP="00D531F6">
      <w:pPr>
        <w:jc w:val="center"/>
        <w:rPr>
          <w:rFonts w:ascii="Times New Roman" w:eastAsia="Calibri" w:hAnsi="Times New Roman"/>
          <w:b/>
          <w:i/>
          <w:sz w:val="27"/>
          <w:szCs w:val="27"/>
          <w:lang w:eastAsia="x-none"/>
        </w:rPr>
      </w:pPr>
    </w:p>
    <w:p w:rsidR="00AF49BA" w:rsidRDefault="00AF49BA" w:rsidP="00D531F6">
      <w:pPr>
        <w:jc w:val="center"/>
        <w:rPr>
          <w:rFonts w:ascii="Times New Roman" w:eastAsia="Calibri" w:hAnsi="Times New Roman"/>
          <w:b/>
          <w:i/>
          <w:sz w:val="27"/>
          <w:szCs w:val="27"/>
          <w:lang w:eastAsia="x-none"/>
        </w:rPr>
      </w:pPr>
    </w:p>
    <w:p w:rsidR="00D531F6" w:rsidRDefault="00D531F6" w:rsidP="00D531F6">
      <w:pPr>
        <w:jc w:val="center"/>
        <w:rPr>
          <w:rFonts w:ascii="Times New Roman" w:eastAsia="Calibri" w:hAnsi="Times New Roman"/>
          <w:b/>
          <w:i/>
          <w:sz w:val="27"/>
          <w:szCs w:val="27"/>
          <w:lang w:eastAsia="x-none"/>
        </w:rPr>
      </w:pPr>
      <w:r w:rsidRPr="00AB41FC">
        <w:rPr>
          <w:rFonts w:ascii="Times New Roman" w:eastAsia="Calibri" w:hAnsi="Times New Roman"/>
          <w:b/>
          <w:i/>
          <w:sz w:val="27"/>
          <w:szCs w:val="27"/>
          <w:lang w:eastAsia="x-none"/>
        </w:rPr>
        <w:lastRenderedPageBreak/>
        <w:t>Багатопрофільна стаціонарна</w:t>
      </w:r>
    </w:p>
    <w:p w:rsidR="00D531F6" w:rsidRPr="00AB41FC" w:rsidRDefault="00D531F6" w:rsidP="00D531F6">
      <w:pPr>
        <w:jc w:val="center"/>
        <w:rPr>
          <w:rFonts w:ascii="Times New Roman" w:eastAsia="Calibri" w:hAnsi="Times New Roman"/>
          <w:b/>
          <w:i/>
          <w:sz w:val="27"/>
          <w:szCs w:val="27"/>
          <w:lang w:eastAsia="x-none"/>
        </w:rPr>
      </w:pPr>
      <w:r w:rsidRPr="00AB41FC">
        <w:rPr>
          <w:rFonts w:ascii="Times New Roman" w:eastAsia="Calibri" w:hAnsi="Times New Roman"/>
          <w:b/>
          <w:i/>
          <w:sz w:val="27"/>
          <w:szCs w:val="27"/>
          <w:lang w:eastAsia="x-none"/>
        </w:rPr>
        <w:t>медична допомога населенню (2010)</w:t>
      </w:r>
    </w:p>
    <w:p w:rsidR="00D531F6" w:rsidRPr="00AB41FC" w:rsidRDefault="00D531F6" w:rsidP="00D531F6">
      <w:pPr>
        <w:ind w:firstLine="567"/>
        <w:jc w:val="both"/>
        <w:rPr>
          <w:rFonts w:ascii="Times New Roman" w:eastAsia="Calibri" w:hAnsi="Times New Roman"/>
          <w:spacing w:val="0"/>
          <w:sz w:val="27"/>
          <w:szCs w:val="27"/>
          <w:lang w:val="ru-RU"/>
        </w:rPr>
      </w:pPr>
      <w:r w:rsidRPr="00AB41FC">
        <w:rPr>
          <w:rFonts w:ascii="Times New Roman" w:hAnsi="Times New Roman"/>
          <w:spacing w:val="0"/>
          <w:kern w:val="2"/>
          <w:sz w:val="27"/>
          <w:szCs w:val="27"/>
        </w:rPr>
        <w:t>Видатки галузі визначені з урахуванням продовження реалізації заходів реформи фінансування системи охорони здоров’я відповідно до Закону України «Про державні фінансові гарантії медичного обслуговування населення», при цьому у</w:t>
      </w:r>
      <w:r w:rsidRPr="00AB41FC">
        <w:rPr>
          <w:rFonts w:ascii="Times New Roman" w:eastAsia="Calibri" w:hAnsi="Times New Roman"/>
          <w:spacing w:val="0"/>
          <w:sz w:val="27"/>
          <w:szCs w:val="27"/>
          <w:lang w:val="ru-RU"/>
        </w:rPr>
        <w:t xml:space="preserve"> </w:t>
      </w:r>
      <w:proofErr w:type="spellStart"/>
      <w:r w:rsidRPr="00AB41FC">
        <w:rPr>
          <w:rFonts w:ascii="Times New Roman" w:eastAsia="Calibri" w:hAnsi="Times New Roman"/>
          <w:spacing w:val="0"/>
          <w:sz w:val="27"/>
          <w:szCs w:val="27"/>
          <w:lang w:val="ru-RU"/>
        </w:rPr>
        <w:t>зв’язку</w:t>
      </w:r>
      <w:proofErr w:type="spellEnd"/>
      <w:r w:rsidRPr="00AB41FC">
        <w:rPr>
          <w:rFonts w:ascii="Times New Roman" w:eastAsia="Calibri" w:hAnsi="Times New Roman"/>
          <w:spacing w:val="0"/>
          <w:sz w:val="27"/>
          <w:szCs w:val="27"/>
          <w:lang w:val="ru-RU"/>
        </w:rPr>
        <w:t xml:space="preserve"> з </w:t>
      </w:r>
      <w:proofErr w:type="spellStart"/>
      <w:r w:rsidRPr="00AB41FC">
        <w:rPr>
          <w:rFonts w:ascii="Times New Roman" w:eastAsia="Calibri" w:hAnsi="Times New Roman"/>
          <w:spacing w:val="0"/>
          <w:sz w:val="27"/>
          <w:szCs w:val="27"/>
          <w:lang w:val="ru-RU"/>
        </w:rPr>
        <w:t>переведенням</w:t>
      </w:r>
      <w:proofErr w:type="spellEnd"/>
      <w:r w:rsidRPr="00AB41FC">
        <w:rPr>
          <w:rFonts w:ascii="Times New Roman" w:eastAsia="Calibri" w:hAnsi="Times New Roman"/>
          <w:spacing w:val="0"/>
          <w:sz w:val="27"/>
          <w:szCs w:val="27"/>
          <w:lang w:val="ru-RU"/>
        </w:rPr>
        <w:t xml:space="preserve"> </w:t>
      </w:r>
      <w:proofErr w:type="spellStart"/>
      <w:r w:rsidRPr="00AB41FC">
        <w:rPr>
          <w:rFonts w:ascii="Times New Roman" w:eastAsia="Calibri" w:hAnsi="Times New Roman"/>
          <w:spacing w:val="0"/>
          <w:sz w:val="27"/>
          <w:szCs w:val="27"/>
          <w:lang w:val="ru-RU"/>
        </w:rPr>
        <w:t>медичних</w:t>
      </w:r>
      <w:proofErr w:type="spellEnd"/>
      <w:r w:rsidRPr="00AB41FC">
        <w:rPr>
          <w:rFonts w:ascii="Times New Roman" w:eastAsia="Calibri" w:hAnsi="Times New Roman"/>
          <w:spacing w:val="0"/>
          <w:sz w:val="27"/>
          <w:szCs w:val="27"/>
          <w:lang w:val="ru-RU"/>
        </w:rPr>
        <w:t xml:space="preserve"> </w:t>
      </w:r>
      <w:proofErr w:type="spellStart"/>
      <w:r w:rsidRPr="00AB41FC">
        <w:rPr>
          <w:rFonts w:ascii="Times New Roman" w:eastAsia="Calibri" w:hAnsi="Times New Roman"/>
          <w:spacing w:val="0"/>
          <w:sz w:val="27"/>
          <w:szCs w:val="27"/>
          <w:lang w:val="ru-RU"/>
        </w:rPr>
        <w:t>закладів</w:t>
      </w:r>
      <w:proofErr w:type="spellEnd"/>
      <w:r w:rsidRPr="00AB41FC">
        <w:rPr>
          <w:rFonts w:ascii="Times New Roman" w:eastAsia="Calibri" w:hAnsi="Times New Roman"/>
          <w:spacing w:val="0"/>
          <w:sz w:val="27"/>
          <w:szCs w:val="27"/>
          <w:lang w:val="ru-RU"/>
        </w:rPr>
        <w:t xml:space="preserve"> в статус </w:t>
      </w:r>
      <w:proofErr w:type="spellStart"/>
      <w:r w:rsidRPr="00AB41FC">
        <w:rPr>
          <w:rFonts w:ascii="Times New Roman" w:eastAsia="Calibri" w:hAnsi="Times New Roman"/>
          <w:spacing w:val="0"/>
          <w:sz w:val="27"/>
          <w:szCs w:val="27"/>
          <w:lang w:val="ru-RU"/>
        </w:rPr>
        <w:t>комунальних</w:t>
      </w:r>
      <w:proofErr w:type="spellEnd"/>
      <w:r w:rsidRPr="00AB41FC">
        <w:rPr>
          <w:rFonts w:ascii="Times New Roman" w:eastAsia="Calibri" w:hAnsi="Times New Roman"/>
          <w:spacing w:val="0"/>
          <w:sz w:val="27"/>
          <w:szCs w:val="27"/>
          <w:lang w:val="ru-RU"/>
        </w:rPr>
        <w:t xml:space="preserve"> </w:t>
      </w:r>
      <w:proofErr w:type="spellStart"/>
      <w:r w:rsidRPr="00AB41FC">
        <w:rPr>
          <w:rFonts w:ascii="Times New Roman" w:eastAsia="Calibri" w:hAnsi="Times New Roman"/>
          <w:spacing w:val="0"/>
          <w:sz w:val="27"/>
          <w:szCs w:val="27"/>
          <w:lang w:val="ru-RU"/>
        </w:rPr>
        <w:t>некомерційних</w:t>
      </w:r>
      <w:proofErr w:type="spellEnd"/>
      <w:r w:rsidRPr="00AB41FC">
        <w:rPr>
          <w:rFonts w:ascii="Times New Roman" w:eastAsia="Calibri" w:hAnsi="Times New Roman"/>
          <w:spacing w:val="0"/>
          <w:sz w:val="27"/>
          <w:szCs w:val="27"/>
          <w:lang w:val="ru-RU"/>
        </w:rPr>
        <w:t xml:space="preserve"> </w:t>
      </w:r>
      <w:proofErr w:type="spellStart"/>
      <w:r w:rsidRPr="00AB41FC">
        <w:rPr>
          <w:rFonts w:ascii="Times New Roman" w:eastAsia="Calibri" w:hAnsi="Times New Roman"/>
          <w:spacing w:val="0"/>
          <w:sz w:val="27"/>
          <w:szCs w:val="27"/>
          <w:lang w:val="ru-RU"/>
        </w:rPr>
        <w:t>підприємств</w:t>
      </w:r>
      <w:proofErr w:type="spellEnd"/>
      <w:r w:rsidRPr="00AB41FC">
        <w:rPr>
          <w:rFonts w:ascii="Times New Roman" w:eastAsia="Calibri" w:hAnsi="Times New Roman"/>
          <w:spacing w:val="0"/>
          <w:sz w:val="27"/>
          <w:szCs w:val="27"/>
          <w:lang w:val="ru-RU"/>
        </w:rPr>
        <w:t xml:space="preserve"> </w:t>
      </w:r>
      <w:proofErr w:type="spellStart"/>
      <w:r w:rsidRPr="00AB41FC">
        <w:rPr>
          <w:rFonts w:ascii="Times New Roman" w:eastAsia="Calibri" w:hAnsi="Times New Roman"/>
          <w:spacing w:val="0"/>
          <w:sz w:val="27"/>
          <w:szCs w:val="27"/>
          <w:lang w:val="ru-RU"/>
        </w:rPr>
        <w:t>охорони</w:t>
      </w:r>
      <w:proofErr w:type="spellEnd"/>
      <w:r w:rsidRPr="00AB41FC">
        <w:rPr>
          <w:rFonts w:ascii="Times New Roman" w:eastAsia="Calibri" w:hAnsi="Times New Roman"/>
          <w:spacing w:val="0"/>
          <w:sz w:val="27"/>
          <w:szCs w:val="27"/>
          <w:lang w:val="ru-RU"/>
        </w:rPr>
        <w:t xml:space="preserve"> </w:t>
      </w:r>
      <w:proofErr w:type="spellStart"/>
      <w:r w:rsidRPr="00AB41FC">
        <w:rPr>
          <w:rFonts w:ascii="Times New Roman" w:eastAsia="Calibri" w:hAnsi="Times New Roman"/>
          <w:spacing w:val="0"/>
          <w:sz w:val="27"/>
          <w:szCs w:val="27"/>
          <w:lang w:val="ru-RU"/>
        </w:rPr>
        <w:t>здоров’я</w:t>
      </w:r>
      <w:proofErr w:type="spellEnd"/>
      <w:r w:rsidRPr="00AB41FC">
        <w:rPr>
          <w:rFonts w:ascii="Times New Roman" w:eastAsia="Calibri" w:hAnsi="Times New Roman"/>
          <w:spacing w:val="0"/>
          <w:sz w:val="27"/>
          <w:szCs w:val="27"/>
          <w:lang w:val="ru-RU"/>
        </w:rPr>
        <w:t xml:space="preserve">, та </w:t>
      </w:r>
      <w:proofErr w:type="spellStart"/>
      <w:r w:rsidRPr="00AB41FC">
        <w:rPr>
          <w:rFonts w:ascii="Times New Roman" w:eastAsia="Calibri" w:hAnsi="Times New Roman"/>
          <w:spacing w:val="0"/>
          <w:sz w:val="27"/>
          <w:szCs w:val="27"/>
          <w:lang w:val="ru-RU"/>
        </w:rPr>
        <w:t>відповідно</w:t>
      </w:r>
      <w:proofErr w:type="spellEnd"/>
      <w:r w:rsidRPr="00AB41FC">
        <w:rPr>
          <w:rFonts w:ascii="Times New Roman" w:eastAsia="Calibri" w:hAnsi="Times New Roman"/>
          <w:spacing w:val="0"/>
          <w:sz w:val="27"/>
          <w:szCs w:val="27"/>
          <w:lang w:val="ru-RU"/>
        </w:rPr>
        <w:t xml:space="preserve"> </w:t>
      </w:r>
      <w:proofErr w:type="spellStart"/>
      <w:r w:rsidRPr="00AB41FC">
        <w:rPr>
          <w:rFonts w:ascii="Times New Roman" w:eastAsia="Calibri" w:hAnsi="Times New Roman"/>
          <w:spacing w:val="0"/>
          <w:sz w:val="27"/>
          <w:szCs w:val="27"/>
          <w:lang w:val="ru-RU"/>
        </w:rPr>
        <w:t>їх</w:t>
      </w:r>
      <w:proofErr w:type="spellEnd"/>
      <w:r w:rsidRPr="00AB41FC">
        <w:rPr>
          <w:rFonts w:ascii="Times New Roman" w:eastAsia="Calibri" w:hAnsi="Times New Roman"/>
          <w:spacing w:val="0"/>
          <w:sz w:val="27"/>
          <w:szCs w:val="27"/>
          <w:lang w:val="ru-RU"/>
        </w:rPr>
        <w:t xml:space="preserve"> переходом на модель оплати </w:t>
      </w:r>
      <w:proofErr w:type="spellStart"/>
      <w:r w:rsidRPr="00AB41FC">
        <w:rPr>
          <w:rFonts w:ascii="Times New Roman" w:eastAsia="Calibri" w:hAnsi="Times New Roman"/>
          <w:spacing w:val="0"/>
          <w:sz w:val="27"/>
          <w:szCs w:val="27"/>
          <w:lang w:val="ru-RU"/>
        </w:rPr>
        <w:t>медичних</w:t>
      </w:r>
      <w:proofErr w:type="spellEnd"/>
      <w:r w:rsidRPr="00AB41FC">
        <w:rPr>
          <w:rFonts w:ascii="Times New Roman" w:eastAsia="Calibri" w:hAnsi="Times New Roman"/>
          <w:spacing w:val="0"/>
          <w:sz w:val="27"/>
          <w:szCs w:val="27"/>
          <w:lang w:val="ru-RU"/>
        </w:rPr>
        <w:t xml:space="preserve"> </w:t>
      </w:r>
      <w:proofErr w:type="spellStart"/>
      <w:r w:rsidRPr="00AB41FC">
        <w:rPr>
          <w:rFonts w:ascii="Times New Roman" w:eastAsia="Calibri" w:hAnsi="Times New Roman"/>
          <w:spacing w:val="0"/>
          <w:sz w:val="27"/>
          <w:szCs w:val="27"/>
          <w:lang w:val="ru-RU"/>
        </w:rPr>
        <w:t>послуг</w:t>
      </w:r>
      <w:proofErr w:type="spellEnd"/>
      <w:r w:rsidRPr="00AB41FC">
        <w:rPr>
          <w:rFonts w:ascii="Times New Roman" w:eastAsia="Calibri" w:hAnsi="Times New Roman"/>
          <w:spacing w:val="0"/>
          <w:sz w:val="27"/>
          <w:szCs w:val="27"/>
          <w:lang w:val="ru-RU"/>
        </w:rPr>
        <w:t xml:space="preserve">, </w:t>
      </w:r>
      <w:proofErr w:type="spellStart"/>
      <w:r w:rsidRPr="00AB41FC">
        <w:rPr>
          <w:rFonts w:ascii="Times New Roman" w:eastAsia="Calibri" w:hAnsi="Times New Roman"/>
          <w:spacing w:val="0"/>
          <w:sz w:val="27"/>
          <w:szCs w:val="27"/>
          <w:lang w:val="ru-RU"/>
        </w:rPr>
        <w:t>наданих</w:t>
      </w:r>
      <w:proofErr w:type="spellEnd"/>
      <w:r w:rsidRPr="00AB41FC">
        <w:rPr>
          <w:rFonts w:ascii="Times New Roman" w:eastAsia="Calibri" w:hAnsi="Times New Roman"/>
          <w:spacing w:val="0"/>
          <w:sz w:val="27"/>
          <w:szCs w:val="27"/>
          <w:lang w:val="ru-RU"/>
        </w:rPr>
        <w:t xml:space="preserve"> </w:t>
      </w:r>
      <w:proofErr w:type="spellStart"/>
      <w:r w:rsidRPr="00AB41FC">
        <w:rPr>
          <w:rFonts w:ascii="Times New Roman" w:eastAsia="Calibri" w:hAnsi="Times New Roman"/>
          <w:spacing w:val="0"/>
          <w:sz w:val="27"/>
          <w:szCs w:val="27"/>
          <w:lang w:val="ru-RU"/>
        </w:rPr>
        <w:t>пацієнтам</w:t>
      </w:r>
      <w:proofErr w:type="spellEnd"/>
      <w:r w:rsidRPr="00AB41FC">
        <w:rPr>
          <w:rFonts w:ascii="Times New Roman" w:eastAsia="Calibri" w:hAnsi="Times New Roman"/>
          <w:spacing w:val="0"/>
          <w:sz w:val="27"/>
          <w:szCs w:val="27"/>
          <w:lang w:val="ru-RU"/>
        </w:rPr>
        <w:t xml:space="preserve">, за </w:t>
      </w:r>
      <w:proofErr w:type="spellStart"/>
      <w:r w:rsidRPr="00AB41FC">
        <w:rPr>
          <w:rFonts w:ascii="Times New Roman" w:eastAsia="Calibri" w:hAnsi="Times New Roman"/>
          <w:spacing w:val="0"/>
          <w:sz w:val="27"/>
          <w:szCs w:val="27"/>
          <w:lang w:val="ru-RU"/>
        </w:rPr>
        <w:t>рахунок</w:t>
      </w:r>
      <w:proofErr w:type="spellEnd"/>
      <w:r w:rsidRPr="00AB41FC">
        <w:rPr>
          <w:rFonts w:ascii="Times New Roman" w:eastAsia="Calibri" w:hAnsi="Times New Roman"/>
          <w:spacing w:val="0"/>
          <w:sz w:val="27"/>
          <w:szCs w:val="27"/>
          <w:lang w:val="ru-RU"/>
        </w:rPr>
        <w:t xml:space="preserve"> </w:t>
      </w:r>
      <w:proofErr w:type="spellStart"/>
      <w:r w:rsidRPr="00AB41FC">
        <w:rPr>
          <w:rFonts w:ascii="Times New Roman" w:eastAsia="Calibri" w:hAnsi="Times New Roman"/>
          <w:spacing w:val="0"/>
          <w:sz w:val="27"/>
          <w:szCs w:val="27"/>
          <w:lang w:val="ru-RU"/>
        </w:rPr>
        <w:t>коштів</w:t>
      </w:r>
      <w:proofErr w:type="spellEnd"/>
      <w:r w:rsidRPr="00AB41FC">
        <w:rPr>
          <w:rFonts w:ascii="Times New Roman" w:eastAsia="Calibri" w:hAnsi="Times New Roman"/>
          <w:spacing w:val="0"/>
          <w:sz w:val="27"/>
          <w:szCs w:val="27"/>
          <w:lang w:val="ru-RU"/>
        </w:rPr>
        <w:t xml:space="preserve"> </w:t>
      </w:r>
      <w:proofErr w:type="spellStart"/>
      <w:r w:rsidRPr="00AB41FC">
        <w:rPr>
          <w:rFonts w:ascii="Times New Roman" w:eastAsia="Calibri" w:hAnsi="Times New Roman"/>
          <w:spacing w:val="0"/>
          <w:sz w:val="27"/>
          <w:szCs w:val="27"/>
          <w:lang w:val="ru-RU"/>
        </w:rPr>
        <w:t>отриманих</w:t>
      </w:r>
      <w:proofErr w:type="spellEnd"/>
      <w:r w:rsidRPr="00AB41FC">
        <w:rPr>
          <w:rFonts w:ascii="Times New Roman" w:eastAsia="Calibri" w:hAnsi="Times New Roman"/>
          <w:spacing w:val="0"/>
          <w:sz w:val="27"/>
          <w:szCs w:val="27"/>
          <w:lang w:val="ru-RU"/>
        </w:rPr>
        <w:t xml:space="preserve"> за договорами з </w:t>
      </w:r>
      <w:proofErr w:type="spellStart"/>
      <w:r w:rsidRPr="00AB41FC">
        <w:rPr>
          <w:rFonts w:ascii="Times New Roman" w:eastAsia="Calibri" w:hAnsi="Times New Roman"/>
          <w:spacing w:val="0"/>
          <w:sz w:val="27"/>
          <w:szCs w:val="27"/>
          <w:lang w:val="ru-RU"/>
        </w:rPr>
        <w:t>Національною</w:t>
      </w:r>
      <w:proofErr w:type="spellEnd"/>
      <w:r w:rsidRPr="00AB41FC">
        <w:rPr>
          <w:rFonts w:ascii="Times New Roman" w:eastAsia="Calibri" w:hAnsi="Times New Roman"/>
          <w:spacing w:val="0"/>
          <w:sz w:val="27"/>
          <w:szCs w:val="27"/>
          <w:lang w:val="ru-RU"/>
        </w:rPr>
        <w:t xml:space="preserve"> службою </w:t>
      </w:r>
      <w:proofErr w:type="spellStart"/>
      <w:r w:rsidRPr="00AB41FC">
        <w:rPr>
          <w:rFonts w:ascii="Times New Roman" w:eastAsia="Calibri" w:hAnsi="Times New Roman"/>
          <w:spacing w:val="0"/>
          <w:sz w:val="27"/>
          <w:szCs w:val="27"/>
          <w:lang w:val="ru-RU"/>
        </w:rPr>
        <w:t>здоров’я</w:t>
      </w:r>
      <w:proofErr w:type="spellEnd"/>
      <w:r w:rsidRPr="00AB41FC">
        <w:rPr>
          <w:rFonts w:ascii="Times New Roman" w:eastAsia="Calibri" w:hAnsi="Times New Roman"/>
          <w:spacing w:val="0"/>
          <w:sz w:val="27"/>
          <w:szCs w:val="27"/>
          <w:lang w:val="ru-RU"/>
        </w:rPr>
        <w:t xml:space="preserve"> </w:t>
      </w:r>
      <w:proofErr w:type="spellStart"/>
      <w:r w:rsidRPr="00AB41FC">
        <w:rPr>
          <w:rFonts w:ascii="Times New Roman" w:eastAsia="Calibri" w:hAnsi="Times New Roman"/>
          <w:spacing w:val="0"/>
          <w:sz w:val="27"/>
          <w:szCs w:val="27"/>
          <w:lang w:val="ru-RU"/>
        </w:rPr>
        <w:t>України</w:t>
      </w:r>
      <w:proofErr w:type="spellEnd"/>
      <w:r w:rsidRPr="00AB41FC">
        <w:rPr>
          <w:rFonts w:ascii="Times New Roman" w:eastAsia="Calibri" w:hAnsi="Times New Roman"/>
          <w:spacing w:val="0"/>
          <w:sz w:val="27"/>
          <w:szCs w:val="27"/>
          <w:lang w:val="ru-RU"/>
        </w:rPr>
        <w:t>.</w:t>
      </w:r>
    </w:p>
    <w:p w:rsidR="00D531F6" w:rsidRPr="00AB41FC" w:rsidRDefault="00D644EF" w:rsidP="00D531F6">
      <w:pPr>
        <w:ind w:firstLine="567"/>
        <w:jc w:val="both"/>
        <w:rPr>
          <w:rFonts w:ascii="Times New Roman" w:eastAsia="Calibri" w:hAnsi="Times New Roman"/>
          <w:color w:val="000000"/>
          <w:sz w:val="27"/>
          <w:szCs w:val="27"/>
          <w:lang w:eastAsia="x-none"/>
        </w:rPr>
      </w:pPr>
      <w:r>
        <w:rPr>
          <w:rFonts w:ascii="Times New Roman" w:eastAsia="Calibri" w:hAnsi="Times New Roman"/>
          <w:color w:val="000000"/>
          <w:sz w:val="27"/>
          <w:szCs w:val="27"/>
          <w:lang w:eastAsia="x-none"/>
        </w:rPr>
        <w:t xml:space="preserve">По </w:t>
      </w:r>
      <w:r w:rsidR="00D531F6" w:rsidRPr="00AB41FC">
        <w:rPr>
          <w:rFonts w:ascii="Times New Roman" w:eastAsia="Calibri" w:hAnsi="Times New Roman"/>
          <w:color w:val="000000"/>
          <w:sz w:val="27"/>
          <w:szCs w:val="27"/>
          <w:lang w:eastAsia="x-none"/>
        </w:rPr>
        <w:t>КНП «</w:t>
      </w:r>
      <w:r w:rsidR="00D531F6" w:rsidRPr="00D644EF">
        <w:rPr>
          <w:rFonts w:ascii="Times New Roman" w:eastAsia="Calibri" w:hAnsi="Times New Roman"/>
          <w:color w:val="000000"/>
          <w:sz w:val="27"/>
          <w:szCs w:val="27"/>
          <w:lang w:eastAsia="x-none"/>
        </w:rPr>
        <w:t xml:space="preserve">Тростянецька міська лікарня» Тростянецької міської ради у І </w:t>
      </w:r>
      <w:r w:rsidR="005D7440" w:rsidRPr="00D644EF">
        <w:rPr>
          <w:rFonts w:ascii="Times New Roman" w:eastAsia="Calibri" w:hAnsi="Times New Roman"/>
          <w:color w:val="000000"/>
          <w:sz w:val="27"/>
          <w:szCs w:val="27"/>
          <w:lang w:eastAsia="x-none"/>
        </w:rPr>
        <w:t>півріччі</w:t>
      </w:r>
      <w:r w:rsidR="00D531F6" w:rsidRPr="00D644EF">
        <w:rPr>
          <w:rFonts w:ascii="Times New Roman" w:eastAsia="Calibri" w:hAnsi="Times New Roman"/>
          <w:color w:val="000000"/>
          <w:sz w:val="27"/>
          <w:szCs w:val="27"/>
          <w:lang w:eastAsia="x-none"/>
        </w:rPr>
        <w:t xml:space="preserve"> 2024 року діяли 17 угод з Національною</w:t>
      </w:r>
      <w:r w:rsidR="00D531F6" w:rsidRPr="00F703BE">
        <w:rPr>
          <w:rFonts w:ascii="Times New Roman" w:eastAsia="Calibri" w:hAnsi="Times New Roman"/>
          <w:color w:val="000000"/>
          <w:sz w:val="27"/>
          <w:szCs w:val="27"/>
          <w:lang w:eastAsia="x-none"/>
        </w:rPr>
        <w:t xml:space="preserve"> службою охорони здоров’я України про медичне обслуговування за програмою державних гарантій.</w:t>
      </w:r>
    </w:p>
    <w:p w:rsidR="0057231A" w:rsidRDefault="0057231A" w:rsidP="00D531F6">
      <w:pPr>
        <w:ind w:firstLine="567"/>
        <w:jc w:val="both"/>
        <w:rPr>
          <w:rFonts w:ascii="Times New Roman" w:eastAsia="Calibri" w:hAnsi="Times New Roman"/>
          <w:sz w:val="27"/>
          <w:szCs w:val="27"/>
          <w:lang w:eastAsia="x-none"/>
        </w:rPr>
      </w:pPr>
    </w:p>
    <w:p w:rsidR="00D531F6" w:rsidRPr="00AB41FC" w:rsidRDefault="00D531F6" w:rsidP="00D531F6">
      <w:pPr>
        <w:ind w:firstLine="567"/>
        <w:jc w:val="both"/>
        <w:rPr>
          <w:rFonts w:ascii="Times New Roman" w:eastAsia="Calibri" w:hAnsi="Times New Roman"/>
          <w:sz w:val="27"/>
          <w:szCs w:val="27"/>
          <w:lang w:eastAsia="x-none"/>
        </w:rPr>
      </w:pPr>
      <w:r w:rsidRPr="00AB41FC">
        <w:rPr>
          <w:rFonts w:ascii="Times New Roman" w:eastAsia="Calibri" w:hAnsi="Times New Roman"/>
          <w:sz w:val="27"/>
          <w:szCs w:val="27"/>
          <w:lang w:eastAsia="x-none"/>
        </w:rPr>
        <w:t>Видатки на утримання вторинної медичної допомоги по загальному фонду за</w:t>
      </w:r>
      <w:r>
        <w:rPr>
          <w:rFonts w:ascii="Times New Roman" w:eastAsia="Calibri" w:hAnsi="Times New Roman"/>
          <w:sz w:val="27"/>
          <w:szCs w:val="27"/>
          <w:lang w:eastAsia="x-none"/>
        </w:rPr>
        <w:t xml:space="preserve"> І </w:t>
      </w:r>
      <w:r w:rsidR="005767CF">
        <w:rPr>
          <w:rFonts w:ascii="Times New Roman" w:eastAsia="Calibri" w:hAnsi="Times New Roman"/>
          <w:sz w:val="27"/>
          <w:szCs w:val="27"/>
          <w:lang w:eastAsia="x-none"/>
        </w:rPr>
        <w:t>півріччя</w:t>
      </w:r>
      <w:r w:rsidRPr="00AB41FC">
        <w:rPr>
          <w:rFonts w:ascii="Times New Roman" w:eastAsia="Calibri" w:hAnsi="Times New Roman"/>
          <w:sz w:val="27"/>
          <w:szCs w:val="27"/>
          <w:lang w:eastAsia="x-none"/>
        </w:rPr>
        <w:t xml:space="preserve"> 202</w:t>
      </w:r>
      <w:r>
        <w:rPr>
          <w:rFonts w:ascii="Times New Roman" w:eastAsia="Calibri" w:hAnsi="Times New Roman"/>
          <w:sz w:val="27"/>
          <w:szCs w:val="27"/>
          <w:lang w:eastAsia="x-none"/>
        </w:rPr>
        <w:t>4</w:t>
      </w:r>
      <w:r w:rsidRPr="00AB41FC">
        <w:rPr>
          <w:rFonts w:ascii="Times New Roman" w:eastAsia="Calibri" w:hAnsi="Times New Roman"/>
          <w:sz w:val="27"/>
          <w:szCs w:val="27"/>
          <w:lang w:eastAsia="x-none"/>
        </w:rPr>
        <w:t xml:space="preserve"> р</w:t>
      </w:r>
      <w:r>
        <w:rPr>
          <w:rFonts w:ascii="Times New Roman" w:eastAsia="Calibri" w:hAnsi="Times New Roman"/>
          <w:sz w:val="27"/>
          <w:szCs w:val="27"/>
          <w:lang w:eastAsia="x-none"/>
        </w:rPr>
        <w:t>оку</w:t>
      </w:r>
      <w:r w:rsidRPr="00AB41FC">
        <w:rPr>
          <w:rFonts w:ascii="Times New Roman" w:eastAsia="Calibri" w:hAnsi="Times New Roman"/>
          <w:sz w:val="27"/>
          <w:szCs w:val="27"/>
          <w:lang w:eastAsia="x-none"/>
        </w:rPr>
        <w:t xml:space="preserve"> склали </w:t>
      </w:r>
      <w:r w:rsidR="005767CF">
        <w:rPr>
          <w:rFonts w:ascii="Times New Roman" w:eastAsia="Calibri" w:hAnsi="Times New Roman"/>
          <w:sz w:val="27"/>
          <w:szCs w:val="27"/>
          <w:lang w:eastAsia="x-none"/>
        </w:rPr>
        <w:t>2 143,3</w:t>
      </w:r>
      <w:r w:rsidRPr="00AB41FC">
        <w:rPr>
          <w:rFonts w:ascii="Times New Roman" w:eastAsia="Calibri" w:hAnsi="Times New Roman"/>
          <w:sz w:val="27"/>
          <w:szCs w:val="27"/>
          <w:lang w:eastAsia="x-none"/>
        </w:rPr>
        <w:t xml:space="preserve"> тис. гривень при запланованих </w:t>
      </w:r>
      <w:r>
        <w:rPr>
          <w:rFonts w:ascii="Times New Roman" w:eastAsia="Calibri" w:hAnsi="Times New Roman"/>
          <w:sz w:val="27"/>
          <w:szCs w:val="27"/>
          <w:lang w:eastAsia="x-none"/>
        </w:rPr>
        <w:t>6 </w:t>
      </w:r>
      <w:r w:rsidR="005767CF">
        <w:rPr>
          <w:rFonts w:ascii="Times New Roman" w:eastAsia="Calibri" w:hAnsi="Times New Roman"/>
          <w:sz w:val="27"/>
          <w:szCs w:val="27"/>
          <w:lang w:eastAsia="x-none"/>
        </w:rPr>
        <w:t>290</w:t>
      </w:r>
      <w:r>
        <w:rPr>
          <w:rFonts w:ascii="Times New Roman" w:eastAsia="Calibri" w:hAnsi="Times New Roman"/>
          <w:sz w:val="27"/>
          <w:szCs w:val="27"/>
          <w:lang w:eastAsia="x-none"/>
        </w:rPr>
        <w:t>,0</w:t>
      </w:r>
      <w:r w:rsidRPr="00AB41FC">
        <w:rPr>
          <w:rFonts w:ascii="Times New Roman" w:eastAsia="Calibri" w:hAnsi="Times New Roman"/>
          <w:sz w:val="27"/>
          <w:szCs w:val="27"/>
          <w:lang w:eastAsia="x-none"/>
        </w:rPr>
        <w:t xml:space="preserve"> тис. гривень, що складає </w:t>
      </w:r>
      <w:r w:rsidR="005767CF">
        <w:rPr>
          <w:rFonts w:ascii="Times New Roman" w:eastAsia="Calibri" w:hAnsi="Times New Roman"/>
          <w:sz w:val="27"/>
          <w:szCs w:val="27"/>
          <w:lang w:eastAsia="x-none"/>
        </w:rPr>
        <w:t>34,1</w:t>
      </w:r>
      <w:r w:rsidRPr="00AB41FC">
        <w:rPr>
          <w:rFonts w:ascii="Times New Roman" w:eastAsia="Calibri" w:hAnsi="Times New Roman"/>
          <w:sz w:val="27"/>
          <w:szCs w:val="27"/>
          <w:lang w:eastAsia="x-none"/>
        </w:rPr>
        <w:t xml:space="preserve">%, в тому числі на оплату за комунальні послуги та енергоносії склали </w:t>
      </w:r>
      <w:r w:rsidRPr="001B5AE8">
        <w:rPr>
          <w:rFonts w:ascii="Times New Roman" w:eastAsia="Calibri" w:hAnsi="Times New Roman"/>
          <w:sz w:val="27"/>
          <w:szCs w:val="27"/>
          <w:lang w:eastAsia="x-none"/>
        </w:rPr>
        <w:t>1</w:t>
      </w:r>
      <w:r w:rsidR="00D644EF">
        <w:rPr>
          <w:rFonts w:ascii="Times New Roman" w:eastAsia="Calibri" w:hAnsi="Times New Roman"/>
          <w:sz w:val="27"/>
          <w:szCs w:val="27"/>
          <w:lang w:eastAsia="x-none"/>
        </w:rPr>
        <w:t xml:space="preserve"> </w:t>
      </w:r>
      <w:r w:rsidR="001B5AE8" w:rsidRPr="001B5AE8">
        <w:rPr>
          <w:rFonts w:ascii="Times New Roman" w:eastAsia="Calibri" w:hAnsi="Times New Roman"/>
          <w:sz w:val="27"/>
          <w:szCs w:val="27"/>
          <w:lang w:eastAsia="x-none"/>
        </w:rPr>
        <w:t>985,8</w:t>
      </w:r>
      <w:r w:rsidRPr="001B5AE8">
        <w:rPr>
          <w:rFonts w:ascii="Times New Roman" w:eastAsia="Calibri" w:hAnsi="Times New Roman"/>
          <w:sz w:val="27"/>
          <w:szCs w:val="27"/>
          <w:lang w:eastAsia="x-none"/>
        </w:rPr>
        <w:t xml:space="preserve"> тис. гривень. Фінансування</w:t>
      </w:r>
      <w:r w:rsidRPr="00AB41FC">
        <w:rPr>
          <w:rFonts w:ascii="Times New Roman" w:eastAsia="Calibri" w:hAnsi="Times New Roman"/>
          <w:sz w:val="27"/>
          <w:szCs w:val="27"/>
          <w:lang w:eastAsia="x-none"/>
        </w:rPr>
        <w:t xml:space="preserve"> даного закладу з бюджету громади проводиться відповідно до заходів місцевої цільової «Програми розвитку та фінансової підтримки комунального некомерційного підприємства "Тростянецька міська лікарня" Тростянецької міської ради на 2022-2026 роки».</w:t>
      </w:r>
    </w:p>
    <w:p w:rsidR="00D531F6" w:rsidRPr="00AB41FC" w:rsidRDefault="00D531F6" w:rsidP="00D531F6">
      <w:pPr>
        <w:ind w:firstLine="567"/>
        <w:jc w:val="both"/>
        <w:rPr>
          <w:rFonts w:ascii="Times New Roman" w:eastAsia="Calibri" w:hAnsi="Times New Roman"/>
          <w:sz w:val="27"/>
          <w:szCs w:val="27"/>
          <w:lang w:eastAsia="x-none"/>
        </w:rPr>
      </w:pPr>
      <w:r w:rsidRPr="00AB41FC">
        <w:rPr>
          <w:rFonts w:ascii="Times New Roman" w:eastAsia="Calibri" w:hAnsi="Times New Roman"/>
          <w:sz w:val="27"/>
          <w:szCs w:val="27"/>
          <w:lang w:eastAsia="x-none"/>
        </w:rPr>
        <w:t xml:space="preserve">По спеціальному фонду затверджено розписом видатки у сумі </w:t>
      </w:r>
      <w:r w:rsidR="005767CF">
        <w:rPr>
          <w:rFonts w:ascii="Times New Roman" w:eastAsia="Calibri" w:hAnsi="Times New Roman"/>
          <w:sz w:val="27"/>
          <w:szCs w:val="27"/>
          <w:lang w:eastAsia="x-none"/>
        </w:rPr>
        <w:t>2</w:t>
      </w:r>
      <w:r w:rsidR="00D644EF">
        <w:rPr>
          <w:rFonts w:ascii="Times New Roman" w:eastAsia="Calibri" w:hAnsi="Times New Roman"/>
          <w:sz w:val="27"/>
          <w:szCs w:val="27"/>
          <w:lang w:eastAsia="x-none"/>
        </w:rPr>
        <w:t xml:space="preserve"> </w:t>
      </w:r>
      <w:r w:rsidR="005767CF">
        <w:rPr>
          <w:rFonts w:ascii="Times New Roman" w:eastAsia="Calibri" w:hAnsi="Times New Roman"/>
          <w:sz w:val="27"/>
          <w:szCs w:val="27"/>
          <w:lang w:eastAsia="x-none"/>
        </w:rPr>
        <w:t>336,0</w:t>
      </w:r>
      <w:r w:rsidRPr="00AB41FC">
        <w:rPr>
          <w:rFonts w:ascii="Times New Roman" w:eastAsia="Calibri" w:hAnsi="Times New Roman"/>
          <w:sz w:val="27"/>
          <w:szCs w:val="27"/>
          <w:lang w:eastAsia="x-none"/>
        </w:rPr>
        <w:t xml:space="preserve"> тис. гривень, фактично виконано за звітний період </w:t>
      </w:r>
      <w:r w:rsidR="005767CF">
        <w:rPr>
          <w:rFonts w:ascii="Times New Roman" w:eastAsia="Calibri" w:hAnsi="Times New Roman"/>
          <w:sz w:val="27"/>
          <w:szCs w:val="27"/>
          <w:lang w:eastAsia="x-none"/>
        </w:rPr>
        <w:t xml:space="preserve">1 140,2 </w:t>
      </w:r>
      <w:r w:rsidRPr="00AB41FC">
        <w:rPr>
          <w:rFonts w:ascii="Times New Roman" w:eastAsia="Calibri" w:hAnsi="Times New Roman"/>
          <w:sz w:val="27"/>
          <w:szCs w:val="27"/>
          <w:lang w:eastAsia="x-none"/>
        </w:rPr>
        <w:t xml:space="preserve">тис. гривень, що складає </w:t>
      </w:r>
      <w:r w:rsidR="005767CF">
        <w:rPr>
          <w:rFonts w:ascii="Times New Roman" w:eastAsia="Calibri" w:hAnsi="Times New Roman"/>
          <w:sz w:val="27"/>
          <w:szCs w:val="27"/>
          <w:lang w:eastAsia="x-none"/>
        </w:rPr>
        <w:t>48,8</w:t>
      </w:r>
      <w:r w:rsidRPr="00AB41FC">
        <w:rPr>
          <w:rFonts w:ascii="Times New Roman" w:eastAsia="Calibri" w:hAnsi="Times New Roman"/>
          <w:sz w:val="27"/>
          <w:szCs w:val="27"/>
          <w:lang w:eastAsia="x-none"/>
        </w:rPr>
        <w:t>%.</w:t>
      </w:r>
    </w:p>
    <w:p w:rsidR="00D531F6" w:rsidRPr="00AB41FC" w:rsidRDefault="00D531F6" w:rsidP="00D531F6">
      <w:pPr>
        <w:ind w:firstLine="567"/>
        <w:jc w:val="center"/>
        <w:rPr>
          <w:rFonts w:ascii="Times New Roman" w:eastAsia="Calibri" w:hAnsi="Times New Roman"/>
          <w:b/>
          <w:i/>
          <w:sz w:val="27"/>
          <w:szCs w:val="27"/>
          <w:u w:val="single"/>
          <w:lang w:eastAsia="x-none"/>
        </w:rPr>
      </w:pPr>
    </w:p>
    <w:p w:rsidR="00D531F6" w:rsidRPr="00AB41FC" w:rsidRDefault="00D531F6" w:rsidP="00D531F6">
      <w:pPr>
        <w:jc w:val="center"/>
        <w:rPr>
          <w:rFonts w:ascii="Times New Roman" w:eastAsia="Calibri" w:hAnsi="Times New Roman"/>
          <w:b/>
          <w:i/>
          <w:sz w:val="27"/>
          <w:szCs w:val="27"/>
          <w:lang w:eastAsia="x-none"/>
        </w:rPr>
      </w:pPr>
      <w:r w:rsidRPr="00AB41FC">
        <w:rPr>
          <w:rFonts w:ascii="Times New Roman" w:eastAsia="Calibri" w:hAnsi="Times New Roman"/>
          <w:b/>
          <w:i/>
          <w:sz w:val="27"/>
          <w:szCs w:val="27"/>
          <w:lang w:eastAsia="x-none"/>
        </w:rPr>
        <w:t>Первинна медична допомога населенню (2111)</w:t>
      </w:r>
    </w:p>
    <w:p w:rsidR="00D531F6" w:rsidRPr="00AB41FC" w:rsidRDefault="00D531F6" w:rsidP="00D531F6">
      <w:pPr>
        <w:ind w:firstLine="567"/>
        <w:jc w:val="both"/>
        <w:rPr>
          <w:rFonts w:ascii="Times New Roman" w:eastAsia="Calibri" w:hAnsi="Times New Roman"/>
          <w:sz w:val="27"/>
          <w:szCs w:val="27"/>
          <w:lang w:eastAsia="en-US"/>
        </w:rPr>
      </w:pPr>
      <w:r w:rsidRPr="00AB41FC">
        <w:rPr>
          <w:rFonts w:ascii="Times New Roman" w:eastAsia="Calibri" w:hAnsi="Times New Roman"/>
          <w:sz w:val="27"/>
          <w:szCs w:val="27"/>
          <w:lang w:val="ru-RU"/>
        </w:rPr>
        <w:t xml:space="preserve">В структуру </w:t>
      </w:r>
      <w:r w:rsidRPr="00AB41FC">
        <w:rPr>
          <w:rFonts w:ascii="Times New Roman" w:eastAsia="Calibri" w:hAnsi="Times New Roman"/>
          <w:sz w:val="27"/>
          <w:szCs w:val="27"/>
        </w:rPr>
        <w:t>Комунального некомерційного підприємства «Тростянецький центр первинної медичної допомоги»</w:t>
      </w:r>
      <w:r w:rsidRPr="00AB41FC">
        <w:rPr>
          <w:rFonts w:ascii="Times New Roman" w:eastAsia="Calibri" w:hAnsi="Times New Roman"/>
          <w:sz w:val="27"/>
          <w:szCs w:val="27"/>
          <w:lang w:val="ru-RU"/>
        </w:rPr>
        <w:t xml:space="preserve"> </w:t>
      </w:r>
      <w:proofErr w:type="spellStart"/>
      <w:r w:rsidRPr="00AB41FC">
        <w:rPr>
          <w:rFonts w:ascii="Times New Roman" w:eastAsia="Calibri" w:hAnsi="Times New Roman"/>
          <w:sz w:val="27"/>
          <w:szCs w:val="27"/>
          <w:lang w:val="ru-RU"/>
        </w:rPr>
        <w:t>увійшли</w:t>
      </w:r>
      <w:proofErr w:type="spellEnd"/>
      <w:r w:rsidRPr="00AB41FC">
        <w:rPr>
          <w:rFonts w:ascii="Times New Roman" w:eastAsia="Calibri" w:hAnsi="Times New Roman"/>
          <w:sz w:val="27"/>
          <w:szCs w:val="27"/>
          <w:lang w:val="ru-RU"/>
        </w:rPr>
        <w:t xml:space="preserve"> </w:t>
      </w:r>
      <w:r w:rsidR="004B2A87" w:rsidRPr="004B2A87">
        <w:rPr>
          <w:rFonts w:ascii="Times New Roman" w:eastAsia="Calibri" w:hAnsi="Times New Roman"/>
          <w:sz w:val="27"/>
          <w:szCs w:val="27"/>
          <w:lang w:val="ru-RU"/>
        </w:rPr>
        <w:t>6</w:t>
      </w:r>
      <w:r w:rsidRPr="004B2A87">
        <w:rPr>
          <w:rFonts w:ascii="Times New Roman" w:eastAsia="Calibri" w:hAnsi="Times New Roman"/>
          <w:sz w:val="27"/>
          <w:szCs w:val="27"/>
          <w:lang w:val="ru-RU"/>
        </w:rPr>
        <w:t xml:space="preserve"> </w:t>
      </w:r>
      <w:proofErr w:type="spellStart"/>
      <w:r w:rsidRPr="004B2A87">
        <w:rPr>
          <w:rFonts w:ascii="Times New Roman" w:eastAsia="Calibri" w:hAnsi="Times New Roman"/>
          <w:sz w:val="27"/>
          <w:szCs w:val="27"/>
          <w:lang w:val="ru-RU"/>
        </w:rPr>
        <w:t>амбулаторій</w:t>
      </w:r>
      <w:proofErr w:type="spellEnd"/>
      <w:r w:rsidRPr="004B2A87">
        <w:rPr>
          <w:rFonts w:ascii="Times New Roman" w:eastAsia="Calibri" w:hAnsi="Times New Roman"/>
          <w:sz w:val="27"/>
          <w:szCs w:val="27"/>
          <w:lang w:val="ru-RU"/>
        </w:rPr>
        <w:t xml:space="preserve"> </w:t>
      </w:r>
      <w:proofErr w:type="spellStart"/>
      <w:r w:rsidRPr="004B2A87">
        <w:rPr>
          <w:rFonts w:ascii="Times New Roman" w:eastAsia="Calibri" w:hAnsi="Times New Roman"/>
          <w:sz w:val="27"/>
          <w:szCs w:val="27"/>
          <w:lang w:val="ru-RU"/>
        </w:rPr>
        <w:t>загальної</w:t>
      </w:r>
      <w:proofErr w:type="spellEnd"/>
      <w:r w:rsidRPr="004B2A87">
        <w:rPr>
          <w:rFonts w:ascii="Times New Roman" w:eastAsia="Calibri" w:hAnsi="Times New Roman"/>
          <w:sz w:val="27"/>
          <w:szCs w:val="27"/>
          <w:lang w:val="ru-RU"/>
        </w:rPr>
        <w:t xml:space="preserve"> практики </w:t>
      </w:r>
      <w:proofErr w:type="spellStart"/>
      <w:r w:rsidRPr="004B2A87">
        <w:rPr>
          <w:rFonts w:ascii="Times New Roman" w:eastAsia="Calibri" w:hAnsi="Times New Roman"/>
          <w:sz w:val="27"/>
          <w:szCs w:val="27"/>
          <w:lang w:val="ru-RU"/>
        </w:rPr>
        <w:t>сімейної</w:t>
      </w:r>
      <w:proofErr w:type="spellEnd"/>
      <w:r w:rsidRPr="004B2A87">
        <w:rPr>
          <w:rFonts w:ascii="Times New Roman" w:eastAsia="Calibri" w:hAnsi="Times New Roman"/>
          <w:sz w:val="27"/>
          <w:szCs w:val="27"/>
          <w:lang w:val="ru-RU"/>
        </w:rPr>
        <w:t xml:space="preserve"> </w:t>
      </w:r>
      <w:proofErr w:type="spellStart"/>
      <w:r w:rsidRPr="004B2A87">
        <w:rPr>
          <w:rFonts w:ascii="Times New Roman" w:eastAsia="Calibri" w:hAnsi="Times New Roman"/>
          <w:sz w:val="27"/>
          <w:szCs w:val="27"/>
          <w:lang w:val="ru-RU"/>
        </w:rPr>
        <w:t>медицини</w:t>
      </w:r>
      <w:proofErr w:type="spellEnd"/>
      <w:r w:rsidRPr="004B2A87">
        <w:rPr>
          <w:rFonts w:ascii="Times New Roman" w:eastAsia="Calibri" w:hAnsi="Times New Roman"/>
          <w:sz w:val="27"/>
          <w:szCs w:val="27"/>
          <w:lang w:val="ru-RU"/>
        </w:rPr>
        <w:t xml:space="preserve">, </w:t>
      </w:r>
      <w:r w:rsidRPr="000630FC">
        <w:rPr>
          <w:rFonts w:ascii="Times New Roman" w:eastAsia="Calibri" w:hAnsi="Times New Roman"/>
          <w:sz w:val="27"/>
          <w:szCs w:val="27"/>
          <w:lang w:val="ru-RU"/>
        </w:rPr>
        <w:t>1</w:t>
      </w:r>
      <w:r w:rsidR="004B2A87" w:rsidRPr="000630FC">
        <w:rPr>
          <w:rFonts w:ascii="Times New Roman" w:eastAsia="Calibri" w:hAnsi="Times New Roman"/>
          <w:sz w:val="27"/>
          <w:szCs w:val="27"/>
          <w:lang w:val="ru-RU"/>
        </w:rPr>
        <w:t>5</w:t>
      </w:r>
      <w:r w:rsidRPr="000630FC">
        <w:rPr>
          <w:rFonts w:ascii="Times New Roman" w:eastAsia="Calibri" w:hAnsi="Times New Roman"/>
          <w:sz w:val="27"/>
          <w:szCs w:val="27"/>
          <w:lang w:val="ru-RU"/>
        </w:rPr>
        <w:t xml:space="preserve"> </w:t>
      </w:r>
      <w:proofErr w:type="spellStart"/>
      <w:r w:rsidRPr="000630FC">
        <w:rPr>
          <w:rFonts w:ascii="Times New Roman" w:eastAsia="Calibri" w:hAnsi="Times New Roman"/>
          <w:sz w:val="27"/>
          <w:szCs w:val="27"/>
          <w:lang w:val="ru-RU"/>
        </w:rPr>
        <w:t>ф</w:t>
      </w:r>
      <w:r w:rsidRPr="004B2A87">
        <w:rPr>
          <w:rFonts w:ascii="Times New Roman" w:eastAsia="Calibri" w:hAnsi="Times New Roman"/>
          <w:sz w:val="27"/>
          <w:szCs w:val="27"/>
          <w:lang w:val="ru-RU"/>
        </w:rPr>
        <w:t>ельдшерськ</w:t>
      </w:r>
      <w:r w:rsidRPr="004B2A87">
        <w:rPr>
          <w:rFonts w:ascii="Times New Roman" w:eastAsia="Calibri" w:hAnsi="Times New Roman"/>
          <w:sz w:val="27"/>
          <w:szCs w:val="27"/>
        </w:rPr>
        <w:t>их</w:t>
      </w:r>
      <w:proofErr w:type="spellEnd"/>
      <w:r w:rsidRPr="004B2A87">
        <w:rPr>
          <w:rFonts w:ascii="Times New Roman" w:eastAsia="Calibri" w:hAnsi="Times New Roman"/>
          <w:sz w:val="27"/>
          <w:szCs w:val="27"/>
        </w:rPr>
        <w:t xml:space="preserve"> </w:t>
      </w:r>
      <w:proofErr w:type="spellStart"/>
      <w:r w:rsidRPr="004B2A87">
        <w:rPr>
          <w:rFonts w:ascii="Times New Roman" w:eastAsia="Calibri" w:hAnsi="Times New Roman"/>
          <w:sz w:val="27"/>
          <w:szCs w:val="27"/>
          <w:lang w:val="ru-RU"/>
        </w:rPr>
        <w:t>пунктів</w:t>
      </w:r>
      <w:proofErr w:type="spellEnd"/>
      <w:r w:rsidRPr="004B2A87">
        <w:rPr>
          <w:rFonts w:ascii="Times New Roman" w:eastAsia="Calibri" w:hAnsi="Times New Roman"/>
          <w:sz w:val="27"/>
          <w:szCs w:val="27"/>
          <w:lang w:val="ru-RU"/>
        </w:rPr>
        <w:t>.</w:t>
      </w:r>
      <w:r w:rsidRPr="00AB41FC">
        <w:rPr>
          <w:rFonts w:ascii="Times New Roman" w:eastAsia="Calibri" w:hAnsi="Times New Roman"/>
          <w:sz w:val="27"/>
          <w:szCs w:val="27"/>
          <w:lang w:val="ru-RU"/>
        </w:rPr>
        <w:t xml:space="preserve"> </w:t>
      </w:r>
    </w:p>
    <w:p w:rsidR="00D531F6" w:rsidRPr="00AB41FC" w:rsidRDefault="00D531F6" w:rsidP="00D531F6">
      <w:pPr>
        <w:ind w:firstLine="567"/>
        <w:jc w:val="both"/>
        <w:rPr>
          <w:rFonts w:ascii="Times New Roman" w:eastAsia="Calibri" w:hAnsi="Times New Roman"/>
          <w:sz w:val="27"/>
          <w:szCs w:val="27"/>
          <w:lang w:eastAsia="x-none"/>
        </w:rPr>
      </w:pPr>
      <w:r w:rsidRPr="00AB41FC">
        <w:rPr>
          <w:rFonts w:ascii="Times New Roman" w:eastAsia="Calibri" w:hAnsi="Times New Roman"/>
          <w:sz w:val="27"/>
          <w:szCs w:val="27"/>
          <w:lang w:eastAsia="x-none"/>
        </w:rPr>
        <w:t xml:space="preserve">Видатки на утримання первинної медичної допомоги по загальному фонду склали </w:t>
      </w:r>
      <w:r w:rsidR="005767CF">
        <w:rPr>
          <w:rFonts w:ascii="Times New Roman" w:eastAsia="Calibri" w:hAnsi="Times New Roman"/>
          <w:sz w:val="27"/>
          <w:szCs w:val="27"/>
          <w:lang w:eastAsia="x-none"/>
        </w:rPr>
        <w:t>2 470,3</w:t>
      </w:r>
      <w:r w:rsidRPr="00AB41FC">
        <w:rPr>
          <w:rFonts w:ascii="Times New Roman" w:eastAsia="Calibri" w:hAnsi="Times New Roman"/>
          <w:sz w:val="27"/>
          <w:szCs w:val="27"/>
          <w:lang w:eastAsia="x-none"/>
        </w:rPr>
        <w:t xml:space="preserve"> тис. гривень при запланованих 5</w:t>
      </w:r>
      <w:r>
        <w:rPr>
          <w:rFonts w:ascii="Times New Roman" w:eastAsia="Calibri" w:hAnsi="Times New Roman"/>
          <w:sz w:val="27"/>
          <w:szCs w:val="27"/>
          <w:lang w:eastAsia="x-none"/>
        </w:rPr>
        <w:t> </w:t>
      </w:r>
      <w:r w:rsidR="005767CF">
        <w:rPr>
          <w:rFonts w:ascii="Times New Roman" w:eastAsia="Calibri" w:hAnsi="Times New Roman"/>
          <w:sz w:val="27"/>
          <w:szCs w:val="27"/>
          <w:lang w:eastAsia="x-none"/>
        </w:rPr>
        <w:t>4</w:t>
      </w:r>
      <w:r>
        <w:rPr>
          <w:rFonts w:ascii="Times New Roman" w:eastAsia="Calibri" w:hAnsi="Times New Roman"/>
          <w:sz w:val="27"/>
          <w:szCs w:val="27"/>
          <w:lang w:eastAsia="x-none"/>
        </w:rPr>
        <w:t>16,4</w:t>
      </w:r>
      <w:r w:rsidRPr="00AB41FC">
        <w:rPr>
          <w:rFonts w:ascii="Times New Roman" w:eastAsia="Calibri" w:hAnsi="Times New Roman"/>
          <w:sz w:val="27"/>
          <w:szCs w:val="27"/>
          <w:lang w:eastAsia="x-none"/>
        </w:rPr>
        <w:t xml:space="preserve"> тис. гривень, що складає </w:t>
      </w:r>
      <w:r w:rsidR="005767CF">
        <w:rPr>
          <w:rFonts w:ascii="Times New Roman" w:eastAsia="Calibri" w:hAnsi="Times New Roman"/>
          <w:sz w:val="27"/>
          <w:szCs w:val="27"/>
          <w:lang w:eastAsia="x-none"/>
        </w:rPr>
        <w:t>45,6</w:t>
      </w:r>
      <w:r w:rsidRPr="00AB41FC">
        <w:rPr>
          <w:rFonts w:ascii="Times New Roman" w:eastAsia="Calibri" w:hAnsi="Times New Roman"/>
          <w:sz w:val="27"/>
          <w:szCs w:val="27"/>
          <w:lang w:eastAsia="x-none"/>
        </w:rPr>
        <w:t xml:space="preserve"> % до річних призначень</w:t>
      </w:r>
      <w:r w:rsidR="001B5AE8">
        <w:rPr>
          <w:rFonts w:ascii="Times New Roman" w:eastAsia="Calibri" w:hAnsi="Times New Roman"/>
          <w:sz w:val="27"/>
          <w:szCs w:val="27"/>
          <w:lang w:eastAsia="x-none"/>
        </w:rPr>
        <w:t>,</w:t>
      </w:r>
      <w:r w:rsidRPr="00AB41FC">
        <w:rPr>
          <w:rFonts w:ascii="Times New Roman" w:eastAsia="Calibri" w:hAnsi="Times New Roman"/>
          <w:sz w:val="27"/>
          <w:szCs w:val="27"/>
          <w:lang w:eastAsia="x-none"/>
        </w:rPr>
        <w:t xml:space="preserve"> з них на оплату праці з нарахуваннями направлено </w:t>
      </w:r>
      <w:r w:rsidR="001B5AE8" w:rsidRPr="001B5AE8">
        <w:rPr>
          <w:rFonts w:ascii="Times New Roman" w:eastAsia="Calibri" w:hAnsi="Times New Roman"/>
          <w:sz w:val="27"/>
          <w:szCs w:val="27"/>
          <w:lang w:eastAsia="x-none"/>
        </w:rPr>
        <w:t>1375,6</w:t>
      </w:r>
      <w:r w:rsidRPr="001B5AE8">
        <w:rPr>
          <w:rFonts w:ascii="Times New Roman" w:eastAsia="Calibri" w:hAnsi="Times New Roman"/>
          <w:sz w:val="27"/>
          <w:szCs w:val="27"/>
          <w:lang w:eastAsia="x-none"/>
        </w:rPr>
        <w:t xml:space="preserve"> тис. гривень, видатки на оплату за комунальні послуги та енергоносії складають </w:t>
      </w:r>
      <w:r w:rsidR="001B5AE8" w:rsidRPr="001B5AE8">
        <w:rPr>
          <w:rFonts w:ascii="Times New Roman" w:eastAsia="Calibri" w:hAnsi="Times New Roman"/>
          <w:sz w:val="27"/>
          <w:szCs w:val="27"/>
          <w:lang w:val="ru-RU" w:eastAsia="x-none"/>
        </w:rPr>
        <w:t>582,9</w:t>
      </w:r>
      <w:r w:rsidRPr="001B5AE8">
        <w:rPr>
          <w:rFonts w:ascii="Times New Roman" w:eastAsia="Calibri" w:hAnsi="Times New Roman"/>
          <w:sz w:val="27"/>
          <w:szCs w:val="27"/>
          <w:lang w:val="ru-RU" w:eastAsia="x-none"/>
        </w:rPr>
        <w:t xml:space="preserve"> тис.</w:t>
      </w:r>
      <w:r w:rsidRPr="001B5AE8">
        <w:rPr>
          <w:rFonts w:ascii="Times New Roman" w:eastAsia="Calibri" w:hAnsi="Times New Roman"/>
          <w:sz w:val="27"/>
          <w:szCs w:val="27"/>
          <w:lang w:eastAsia="x-none"/>
        </w:rPr>
        <w:t xml:space="preserve"> гривень.</w:t>
      </w:r>
      <w:r w:rsidRPr="00AB41FC">
        <w:rPr>
          <w:rFonts w:ascii="Times New Roman" w:eastAsia="Calibri" w:hAnsi="Times New Roman"/>
          <w:sz w:val="27"/>
          <w:szCs w:val="27"/>
          <w:lang w:eastAsia="x-none"/>
        </w:rPr>
        <w:t xml:space="preserve"> </w:t>
      </w:r>
    </w:p>
    <w:p w:rsidR="00646213" w:rsidRPr="00AB41FC" w:rsidRDefault="00D531F6" w:rsidP="00646213">
      <w:pPr>
        <w:ind w:firstLine="567"/>
        <w:jc w:val="both"/>
        <w:rPr>
          <w:rFonts w:ascii="Times New Roman" w:eastAsia="Calibri" w:hAnsi="Times New Roman"/>
          <w:b/>
          <w:i/>
          <w:sz w:val="27"/>
          <w:szCs w:val="27"/>
          <w:u w:val="single"/>
          <w:lang w:eastAsia="x-none"/>
        </w:rPr>
      </w:pPr>
      <w:r w:rsidRPr="00AB41FC">
        <w:rPr>
          <w:rFonts w:ascii="Times New Roman" w:eastAsia="Calibri" w:hAnsi="Times New Roman"/>
          <w:sz w:val="27"/>
          <w:szCs w:val="27"/>
          <w:lang w:eastAsia="x-none"/>
        </w:rPr>
        <w:t>По спеціальному фонду затверджено розписом видатки у сумі 610,1 тис. гривень</w:t>
      </w:r>
      <w:r>
        <w:rPr>
          <w:rFonts w:ascii="Times New Roman" w:eastAsia="Calibri" w:hAnsi="Times New Roman"/>
          <w:sz w:val="27"/>
          <w:szCs w:val="27"/>
          <w:lang w:eastAsia="x-none"/>
        </w:rPr>
        <w:t xml:space="preserve">, </w:t>
      </w:r>
      <w:r w:rsidR="00D644EF">
        <w:rPr>
          <w:rFonts w:ascii="Times New Roman" w:eastAsia="Calibri" w:hAnsi="Times New Roman"/>
          <w:sz w:val="27"/>
          <w:szCs w:val="27"/>
          <w:lang w:eastAsia="x-none"/>
        </w:rPr>
        <w:t xml:space="preserve">які </w:t>
      </w:r>
      <w:r w:rsidR="00646213">
        <w:rPr>
          <w:rFonts w:ascii="Times New Roman" w:eastAsia="Calibri" w:hAnsi="Times New Roman"/>
          <w:sz w:val="27"/>
          <w:szCs w:val="27"/>
          <w:lang w:eastAsia="x-none"/>
        </w:rPr>
        <w:t>фактичн</w:t>
      </w:r>
      <w:r w:rsidR="005767CF">
        <w:rPr>
          <w:rFonts w:ascii="Times New Roman" w:eastAsia="Calibri" w:hAnsi="Times New Roman"/>
          <w:sz w:val="27"/>
          <w:szCs w:val="27"/>
          <w:lang w:eastAsia="x-none"/>
        </w:rPr>
        <w:t>о</w:t>
      </w:r>
      <w:r w:rsidR="00646213">
        <w:rPr>
          <w:rFonts w:ascii="Times New Roman" w:eastAsia="Calibri" w:hAnsi="Times New Roman"/>
          <w:sz w:val="27"/>
          <w:szCs w:val="27"/>
          <w:lang w:eastAsia="x-none"/>
        </w:rPr>
        <w:t xml:space="preserve"> використа</w:t>
      </w:r>
      <w:r w:rsidR="005767CF">
        <w:rPr>
          <w:rFonts w:ascii="Times New Roman" w:eastAsia="Calibri" w:hAnsi="Times New Roman"/>
          <w:sz w:val="27"/>
          <w:szCs w:val="27"/>
          <w:lang w:eastAsia="x-none"/>
        </w:rPr>
        <w:t>но</w:t>
      </w:r>
      <w:r w:rsidR="00646213">
        <w:rPr>
          <w:rFonts w:ascii="Times New Roman" w:eastAsia="Calibri" w:hAnsi="Times New Roman"/>
          <w:sz w:val="27"/>
          <w:szCs w:val="27"/>
          <w:lang w:eastAsia="x-none"/>
        </w:rPr>
        <w:t xml:space="preserve"> у І </w:t>
      </w:r>
      <w:r w:rsidR="005767CF">
        <w:rPr>
          <w:rFonts w:ascii="Times New Roman" w:eastAsia="Calibri" w:hAnsi="Times New Roman"/>
          <w:sz w:val="27"/>
          <w:szCs w:val="27"/>
          <w:lang w:eastAsia="x-none"/>
        </w:rPr>
        <w:t>півріччі</w:t>
      </w:r>
      <w:r w:rsidR="00646213">
        <w:rPr>
          <w:rFonts w:ascii="Times New Roman" w:eastAsia="Calibri" w:hAnsi="Times New Roman"/>
          <w:sz w:val="27"/>
          <w:szCs w:val="27"/>
          <w:lang w:eastAsia="x-none"/>
        </w:rPr>
        <w:t xml:space="preserve"> 2024 року</w:t>
      </w:r>
      <w:r w:rsidR="005767CF">
        <w:rPr>
          <w:rFonts w:ascii="Times New Roman" w:eastAsia="Calibri" w:hAnsi="Times New Roman"/>
          <w:sz w:val="27"/>
          <w:szCs w:val="27"/>
          <w:lang w:eastAsia="x-none"/>
        </w:rPr>
        <w:t>.</w:t>
      </w:r>
    </w:p>
    <w:p w:rsidR="00D531F6" w:rsidRPr="00AB41FC" w:rsidRDefault="00D531F6" w:rsidP="00D531F6">
      <w:pPr>
        <w:ind w:firstLine="567"/>
        <w:jc w:val="both"/>
        <w:rPr>
          <w:rFonts w:ascii="Times New Roman" w:eastAsia="Calibri" w:hAnsi="Times New Roman"/>
          <w:sz w:val="27"/>
          <w:szCs w:val="27"/>
          <w:lang w:eastAsia="x-none"/>
        </w:rPr>
      </w:pPr>
      <w:r w:rsidRPr="00AB41FC">
        <w:rPr>
          <w:rFonts w:ascii="Times New Roman" w:eastAsia="Calibri" w:hAnsi="Times New Roman"/>
          <w:sz w:val="27"/>
          <w:szCs w:val="27"/>
          <w:lang w:eastAsia="x-none"/>
        </w:rPr>
        <w:t>Фінансування даного закладу з бюджету громади проводиться відповідно до заходів місцевої цільової «Програми розвитку комунального некомерційного підприємства "Тростянецький центр первинної медичної допомоги" Тростянецької міської ради на 2022-2024 роки».</w:t>
      </w:r>
    </w:p>
    <w:p w:rsidR="00D531F6" w:rsidRPr="00AB41FC" w:rsidRDefault="00D531F6" w:rsidP="00D531F6">
      <w:pPr>
        <w:ind w:firstLine="567"/>
        <w:jc w:val="both"/>
        <w:rPr>
          <w:rFonts w:ascii="Times New Roman" w:eastAsia="Calibri" w:hAnsi="Times New Roman"/>
          <w:sz w:val="27"/>
          <w:szCs w:val="27"/>
          <w:lang w:eastAsia="x-none"/>
        </w:rPr>
      </w:pPr>
    </w:p>
    <w:p w:rsidR="00D531F6" w:rsidRPr="00AB41FC" w:rsidRDefault="00D531F6" w:rsidP="00D531F6">
      <w:pPr>
        <w:jc w:val="center"/>
        <w:rPr>
          <w:rFonts w:ascii="Times New Roman" w:hAnsi="Times New Roman"/>
          <w:b/>
          <w:sz w:val="27"/>
          <w:szCs w:val="27"/>
          <w:u w:val="single"/>
          <w:lang w:eastAsia="x-none"/>
        </w:rPr>
      </w:pPr>
      <w:r w:rsidRPr="00AB41FC">
        <w:rPr>
          <w:rFonts w:ascii="Times New Roman" w:hAnsi="Times New Roman"/>
          <w:b/>
          <w:sz w:val="27"/>
          <w:szCs w:val="27"/>
          <w:u w:val="single"/>
          <w:lang w:eastAsia="x-none"/>
        </w:rPr>
        <w:t>Соціальний захист та соціальне забезпечення (3000)</w:t>
      </w:r>
    </w:p>
    <w:p w:rsidR="00D531F6" w:rsidRPr="00AB41FC" w:rsidRDefault="00D531F6" w:rsidP="00D531F6">
      <w:pPr>
        <w:ind w:firstLine="567"/>
        <w:jc w:val="both"/>
        <w:rPr>
          <w:rFonts w:ascii="Times New Roman" w:eastAsia="Calibri" w:hAnsi="Times New Roman"/>
          <w:sz w:val="27"/>
          <w:szCs w:val="27"/>
          <w:lang w:eastAsia="x-none"/>
        </w:rPr>
      </w:pPr>
      <w:r w:rsidRPr="00AB41FC">
        <w:rPr>
          <w:rFonts w:ascii="Times New Roman" w:eastAsia="Calibri" w:hAnsi="Times New Roman"/>
          <w:sz w:val="27"/>
          <w:szCs w:val="27"/>
          <w:lang w:eastAsia="x-none"/>
        </w:rPr>
        <w:t xml:space="preserve">Видатки на соціальний захист </w:t>
      </w:r>
      <w:r w:rsidRPr="00AB41FC">
        <w:rPr>
          <w:rFonts w:ascii="Times New Roman" w:hAnsi="Times New Roman"/>
          <w:sz w:val="27"/>
          <w:szCs w:val="27"/>
          <w:lang w:eastAsia="x-none"/>
        </w:rPr>
        <w:t>та соціальне забезпечення</w:t>
      </w:r>
      <w:r w:rsidRPr="00AB41FC">
        <w:rPr>
          <w:rFonts w:ascii="Times New Roman" w:hAnsi="Times New Roman"/>
          <w:b/>
          <w:sz w:val="27"/>
          <w:szCs w:val="27"/>
          <w:lang w:eastAsia="x-none"/>
        </w:rPr>
        <w:t xml:space="preserve"> </w:t>
      </w:r>
      <w:r w:rsidRPr="00AB41FC">
        <w:rPr>
          <w:rFonts w:ascii="Times New Roman" w:eastAsia="Calibri" w:hAnsi="Times New Roman"/>
          <w:sz w:val="27"/>
          <w:szCs w:val="27"/>
          <w:lang w:eastAsia="x-none"/>
        </w:rPr>
        <w:t xml:space="preserve">по загальному фонду затверджено в сумі </w:t>
      </w:r>
      <w:r w:rsidR="005E6789">
        <w:rPr>
          <w:rFonts w:ascii="Times New Roman" w:eastAsia="Calibri" w:hAnsi="Times New Roman"/>
          <w:sz w:val="27"/>
          <w:szCs w:val="27"/>
          <w:lang w:eastAsia="x-none"/>
        </w:rPr>
        <w:t>9 559,8</w:t>
      </w:r>
      <w:r w:rsidRPr="00AB41FC">
        <w:rPr>
          <w:rFonts w:ascii="Times New Roman" w:eastAsia="Calibri" w:hAnsi="Times New Roman"/>
          <w:sz w:val="27"/>
          <w:szCs w:val="27"/>
          <w:lang w:eastAsia="x-none"/>
        </w:rPr>
        <w:t xml:space="preserve"> тис. гривень, фактично виконано за звітний період </w:t>
      </w:r>
      <w:r w:rsidR="005E6789">
        <w:rPr>
          <w:rFonts w:ascii="Times New Roman" w:eastAsia="Calibri" w:hAnsi="Times New Roman"/>
          <w:sz w:val="27"/>
          <w:szCs w:val="27"/>
          <w:lang w:eastAsia="x-none"/>
        </w:rPr>
        <w:t>4 751,3</w:t>
      </w:r>
      <w:r w:rsidRPr="00AB41FC">
        <w:rPr>
          <w:rFonts w:ascii="Times New Roman" w:eastAsia="Calibri" w:hAnsi="Times New Roman"/>
          <w:sz w:val="27"/>
          <w:szCs w:val="27"/>
          <w:lang w:eastAsia="x-none"/>
        </w:rPr>
        <w:t xml:space="preserve"> тис. гривень, що становить </w:t>
      </w:r>
      <w:r w:rsidR="005E6789">
        <w:rPr>
          <w:rFonts w:ascii="Times New Roman" w:eastAsia="Calibri" w:hAnsi="Times New Roman"/>
          <w:sz w:val="27"/>
          <w:szCs w:val="27"/>
          <w:lang w:eastAsia="x-none"/>
        </w:rPr>
        <w:t>49,7</w:t>
      </w:r>
      <w:r w:rsidRPr="00AB41FC">
        <w:rPr>
          <w:rFonts w:ascii="Times New Roman" w:eastAsia="Calibri" w:hAnsi="Times New Roman"/>
          <w:sz w:val="27"/>
          <w:szCs w:val="27"/>
          <w:lang w:eastAsia="x-none"/>
        </w:rPr>
        <w:t xml:space="preserve"> % до річних, з них на заробітну </w:t>
      </w:r>
      <w:r w:rsidRPr="00AB41FC">
        <w:rPr>
          <w:rFonts w:ascii="Times New Roman" w:eastAsia="Calibri" w:hAnsi="Times New Roman"/>
          <w:sz w:val="27"/>
          <w:szCs w:val="27"/>
          <w:lang w:eastAsia="x-none"/>
        </w:rPr>
        <w:lastRenderedPageBreak/>
        <w:t xml:space="preserve">плату з нарахуваннями направлено </w:t>
      </w:r>
      <w:r w:rsidR="005E6789">
        <w:rPr>
          <w:rFonts w:ascii="Times New Roman" w:eastAsia="Calibri" w:hAnsi="Times New Roman"/>
          <w:sz w:val="27"/>
          <w:szCs w:val="27"/>
          <w:lang w:eastAsia="x-none"/>
        </w:rPr>
        <w:t>2</w:t>
      </w:r>
      <w:r w:rsidR="009E4FBC">
        <w:rPr>
          <w:rFonts w:ascii="Times New Roman" w:eastAsia="Calibri" w:hAnsi="Times New Roman"/>
          <w:sz w:val="27"/>
          <w:szCs w:val="27"/>
          <w:lang w:eastAsia="x-none"/>
        </w:rPr>
        <w:t> 105,3</w:t>
      </w:r>
      <w:r w:rsidRPr="00AB41FC">
        <w:rPr>
          <w:rFonts w:ascii="Times New Roman" w:eastAsia="Calibri" w:hAnsi="Times New Roman"/>
          <w:sz w:val="27"/>
          <w:szCs w:val="27"/>
          <w:lang w:eastAsia="x-none"/>
        </w:rPr>
        <w:t xml:space="preserve"> тис. гривень, видатки на оплату комунальних послуг та енергоносіїв склали </w:t>
      </w:r>
      <w:r w:rsidR="005E6789">
        <w:rPr>
          <w:rFonts w:ascii="Times New Roman" w:eastAsia="Calibri" w:hAnsi="Times New Roman"/>
          <w:sz w:val="27"/>
          <w:szCs w:val="27"/>
          <w:lang w:eastAsia="x-none"/>
        </w:rPr>
        <w:t>1</w:t>
      </w:r>
      <w:r w:rsidR="009E4FBC">
        <w:rPr>
          <w:rFonts w:ascii="Times New Roman" w:eastAsia="Calibri" w:hAnsi="Times New Roman"/>
          <w:sz w:val="27"/>
          <w:szCs w:val="27"/>
          <w:lang w:eastAsia="x-none"/>
        </w:rPr>
        <w:t>82,0</w:t>
      </w:r>
      <w:r w:rsidRPr="00AB41FC">
        <w:rPr>
          <w:rFonts w:ascii="Times New Roman" w:eastAsia="Calibri" w:hAnsi="Times New Roman"/>
          <w:sz w:val="27"/>
          <w:szCs w:val="27"/>
          <w:lang w:eastAsia="x-none"/>
        </w:rPr>
        <w:t xml:space="preserve"> тис. гривень</w:t>
      </w:r>
      <w:r>
        <w:rPr>
          <w:rFonts w:ascii="Times New Roman" w:eastAsia="Calibri" w:hAnsi="Times New Roman"/>
          <w:sz w:val="27"/>
          <w:szCs w:val="27"/>
          <w:lang w:eastAsia="x-none"/>
        </w:rPr>
        <w:t xml:space="preserve">, виплати соціального характеру склали </w:t>
      </w:r>
      <w:r w:rsidR="005E6789">
        <w:rPr>
          <w:rFonts w:ascii="Times New Roman" w:eastAsia="Calibri" w:hAnsi="Times New Roman"/>
          <w:sz w:val="27"/>
          <w:szCs w:val="27"/>
          <w:lang w:eastAsia="x-none"/>
        </w:rPr>
        <w:t>1</w:t>
      </w:r>
      <w:r w:rsidR="009E4FBC">
        <w:rPr>
          <w:rFonts w:ascii="Times New Roman" w:eastAsia="Calibri" w:hAnsi="Times New Roman"/>
          <w:sz w:val="27"/>
          <w:szCs w:val="27"/>
          <w:lang w:eastAsia="x-none"/>
        </w:rPr>
        <w:t xml:space="preserve">378,3 </w:t>
      </w:r>
      <w:r>
        <w:rPr>
          <w:rFonts w:ascii="Times New Roman" w:eastAsia="Calibri" w:hAnsi="Times New Roman"/>
          <w:sz w:val="27"/>
          <w:szCs w:val="27"/>
          <w:lang w:eastAsia="x-none"/>
        </w:rPr>
        <w:t>тис. гривень.</w:t>
      </w:r>
    </w:p>
    <w:p w:rsidR="00D531F6" w:rsidRPr="00AB41FC" w:rsidRDefault="00D531F6" w:rsidP="00F4797E">
      <w:pPr>
        <w:ind w:firstLine="567"/>
        <w:jc w:val="both"/>
        <w:rPr>
          <w:rFonts w:ascii="Times New Roman" w:eastAsia="Calibri" w:hAnsi="Times New Roman"/>
          <w:sz w:val="27"/>
          <w:szCs w:val="27"/>
          <w:lang w:eastAsia="x-none"/>
        </w:rPr>
      </w:pPr>
      <w:r w:rsidRPr="00AB41FC">
        <w:rPr>
          <w:rFonts w:ascii="Times New Roman" w:eastAsia="Calibri" w:hAnsi="Times New Roman"/>
          <w:sz w:val="27"/>
          <w:szCs w:val="27"/>
          <w:lang w:eastAsia="x-none"/>
        </w:rPr>
        <w:t xml:space="preserve">По спеціальному фонду фактично виконано за звітний період </w:t>
      </w:r>
      <w:r w:rsidR="005E6789">
        <w:rPr>
          <w:rFonts w:ascii="Times New Roman" w:eastAsia="Calibri" w:hAnsi="Times New Roman"/>
          <w:sz w:val="27"/>
          <w:szCs w:val="27"/>
          <w:lang w:eastAsia="x-none"/>
        </w:rPr>
        <w:t>1 078,7</w:t>
      </w:r>
      <w:r w:rsidRPr="00AB41FC">
        <w:rPr>
          <w:rFonts w:ascii="Times New Roman" w:eastAsia="Calibri" w:hAnsi="Times New Roman"/>
          <w:sz w:val="27"/>
          <w:szCs w:val="27"/>
          <w:lang w:eastAsia="x-none"/>
        </w:rPr>
        <w:t xml:space="preserve"> тис. гривень</w:t>
      </w:r>
      <w:r>
        <w:rPr>
          <w:rFonts w:ascii="Times New Roman" w:eastAsia="Calibri" w:hAnsi="Times New Roman"/>
          <w:sz w:val="27"/>
          <w:szCs w:val="27"/>
          <w:lang w:eastAsia="x-none"/>
        </w:rPr>
        <w:t>,</w:t>
      </w:r>
      <w:r w:rsidRPr="00AB41FC">
        <w:rPr>
          <w:rFonts w:ascii="Times New Roman" w:eastAsia="Calibri" w:hAnsi="Times New Roman"/>
          <w:sz w:val="27"/>
          <w:szCs w:val="27"/>
          <w:lang w:eastAsia="x-none"/>
        </w:rPr>
        <w:t xml:space="preserve"> в тому числі плата за послуги, що надаються бюджетними установами у сумі </w:t>
      </w:r>
      <w:r w:rsidR="009E4FBC">
        <w:rPr>
          <w:rFonts w:ascii="Times New Roman" w:eastAsia="Calibri" w:hAnsi="Times New Roman"/>
          <w:sz w:val="27"/>
          <w:szCs w:val="27"/>
          <w:lang w:eastAsia="x-none"/>
        </w:rPr>
        <w:t>79,6</w:t>
      </w:r>
      <w:r w:rsidRPr="00AB41FC">
        <w:rPr>
          <w:rFonts w:ascii="Times New Roman" w:eastAsia="Calibri" w:hAnsi="Times New Roman"/>
          <w:sz w:val="27"/>
          <w:szCs w:val="27"/>
          <w:lang w:eastAsia="x-none"/>
        </w:rPr>
        <w:t xml:space="preserve"> тис. гривень, інші джерела власних надходжень (благодійна допомога) у сумі </w:t>
      </w:r>
      <w:r w:rsidR="009E4FBC">
        <w:rPr>
          <w:rFonts w:ascii="Times New Roman" w:eastAsia="Calibri" w:hAnsi="Times New Roman"/>
          <w:sz w:val="27"/>
          <w:szCs w:val="27"/>
          <w:lang w:eastAsia="x-none"/>
        </w:rPr>
        <w:t>463,0</w:t>
      </w:r>
      <w:r w:rsidRPr="00AB41FC">
        <w:rPr>
          <w:rFonts w:ascii="Times New Roman" w:eastAsia="Calibri" w:hAnsi="Times New Roman"/>
          <w:sz w:val="27"/>
          <w:szCs w:val="27"/>
          <w:lang w:eastAsia="x-none"/>
        </w:rPr>
        <w:t xml:space="preserve"> тис. гривень</w:t>
      </w:r>
      <w:r>
        <w:rPr>
          <w:rFonts w:ascii="Times New Roman" w:eastAsia="Calibri" w:hAnsi="Times New Roman"/>
          <w:sz w:val="27"/>
          <w:szCs w:val="27"/>
          <w:lang w:eastAsia="x-none"/>
        </w:rPr>
        <w:t xml:space="preserve"> та кошти від Центру зайнятості у сумі </w:t>
      </w:r>
      <w:r w:rsidR="005E6789">
        <w:rPr>
          <w:rFonts w:ascii="Times New Roman" w:eastAsia="Calibri" w:hAnsi="Times New Roman"/>
          <w:sz w:val="27"/>
          <w:szCs w:val="27"/>
          <w:lang w:eastAsia="x-none"/>
        </w:rPr>
        <w:t>536,1</w:t>
      </w:r>
      <w:r>
        <w:rPr>
          <w:rFonts w:ascii="Times New Roman" w:eastAsia="Calibri" w:hAnsi="Times New Roman"/>
          <w:sz w:val="27"/>
          <w:szCs w:val="27"/>
          <w:lang w:eastAsia="x-none"/>
        </w:rPr>
        <w:t xml:space="preserve"> тис. гривень.</w:t>
      </w:r>
    </w:p>
    <w:p w:rsidR="00D531F6" w:rsidRDefault="00D531F6" w:rsidP="00F4797E">
      <w:pPr>
        <w:jc w:val="center"/>
        <w:rPr>
          <w:rFonts w:ascii="Times New Roman" w:hAnsi="Times New Roman"/>
          <w:b/>
          <w:i/>
          <w:color w:val="000000"/>
          <w:sz w:val="27"/>
          <w:szCs w:val="27"/>
        </w:rPr>
      </w:pPr>
    </w:p>
    <w:p w:rsidR="00D531F6" w:rsidRPr="00AB41FC" w:rsidRDefault="00D531F6" w:rsidP="00F4797E">
      <w:pPr>
        <w:jc w:val="center"/>
        <w:rPr>
          <w:rFonts w:ascii="Times New Roman" w:hAnsi="Times New Roman"/>
          <w:b/>
          <w:i/>
          <w:color w:val="000000"/>
          <w:sz w:val="27"/>
          <w:szCs w:val="27"/>
        </w:rPr>
      </w:pPr>
      <w:r w:rsidRPr="00AB41FC">
        <w:rPr>
          <w:rFonts w:ascii="Times New Roman" w:hAnsi="Times New Roman"/>
          <w:b/>
          <w:i/>
          <w:color w:val="000000"/>
          <w:sz w:val="27"/>
          <w:szCs w:val="27"/>
        </w:rPr>
        <w:t xml:space="preserve">Надання інших пільг </w:t>
      </w:r>
    </w:p>
    <w:p w:rsidR="00D531F6" w:rsidRPr="00AB41FC" w:rsidRDefault="00D531F6" w:rsidP="00F4797E">
      <w:pPr>
        <w:jc w:val="center"/>
        <w:rPr>
          <w:rFonts w:ascii="Times New Roman" w:hAnsi="Times New Roman"/>
          <w:b/>
          <w:i/>
          <w:color w:val="000000"/>
          <w:sz w:val="27"/>
          <w:szCs w:val="27"/>
        </w:rPr>
      </w:pPr>
      <w:r w:rsidRPr="00AB41FC">
        <w:rPr>
          <w:rFonts w:ascii="Times New Roman" w:hAnsi="Times New Roman"/>
          <w:b/>
          <w:i/>
          <w:color w:val="000000"/>
          <w:sz w:val="27"/>
          <w:szCs w:val="27"/>
        </w:rPr>
        <w:t>окремим категоріям громадян відповідно до законодавства (3031)</w:t>
      </w:r>
    </w:p>
    <w:p w:rsidR="00D531F6" w:rsidRDefault="00D531F6" w:rsidP="00F4797E">
      <w:pPr>
        <w:ind w:firstLine="567"/>
        <w:jc w:val="both"/>
        <w:rPr>
          <w:rFonts w:ascii="Times New Roman" w:hAnsi="Times New Roman"/>
          <w:color w:val="000000"/>
          <w:sz w:val="27"/>
          <w:szCs w:val="27"/>
        </w:rPr>
      </w:pPr>
      <w:r w:rsidRPr="00AB41FC">
        <w:rPr>
          <w:rFonts w:ascii="Times New Roman" w:hAnsi="Times New Roman"/>
          <w:color w:val="000000"/>
          <w:sz w:val="27"/>
          <w:szCs w:val="27"/>
        </w:rPr>
        <w:t xml:space="preserve">На надання інших пільг окремим категоріям громадян відповідно до законодавства передбачені по загальному фонду кошти в сумі </w:t>
      </w:r>
      <w:r>
        <w:rPr>
          <w:rFonts w:ascii="Times New Roman" w:hAnsi="Times New Roman"/>
          <w:color w:val="000000"/>
          <w:sz w:val="27"/>
          <w:szCs w:val="27"/>
        </w:rPr>
        <w:t>5,0</w:t>
      </w:r>
      <w:r w:rsidRPr="00AB41FC">
        <w:rPr>
          <w:rFonts w:ascii="Times New Roman" w:hAnsi="Times New Roman"/>
          <w:color w:val="000000"/>
          <w:sz w:val="27"/>
          <w:szCs w:val="27"/>
        </w:rPr>
        <w:t xml:space="preserve"> тис. гривень, </w:t>
      </w:r>
      <w:r w:rsidR="00D644EF">
        <w:rPr>
          <w:rFonts w:ascii="Times New Roman" w:hAnsi="Times New Roman"/>
          <w:color w:val="000000"/>
          <w:sz w:val="27"/>
          <w:szCs w:val="27"/>
        </w:rPr>
        <w:t>які у І півріччі фактично не витрачалися.</w:t>
      </w:r>
    </w:p>
    <w:p w:rsidR="00D644EF" w:rsidRPr="00AB41FC" w:rsidRDefault="00D644EF" w:rsidP="00F4797E">
      <w:pPr>
        <w:ind w:firstLine="567"/>
        <w:jc w:val="both"/>
        <w:rPr>
          <w:rFonts w:ascii="Times New Roman" w:hAnsi="Times New Roman"/>
          <w:color w:val="000000"/>
          <w:sz w:val="27"/>
          <w:szCs w:val="27"/>
        </w:rPr>
      </w:pPr>
    </w:p>
    <w:p w:rsidR="00D531F6" w:rsidRPr="00AB41FC" w:rsidRDefault="00D531F6" w:rsidP="00F4797E">
      <w:pPr>
        <w:jc w:val="center"/>
        <w:rPr>
          <w:rFonts w:ascii="Times New Roman" w:hAnsi="Times New Roman"/>
          <w:b/>
          <w:i/>
          <w:color w:val="000000"/>
          <w:sz w:val="27"/>
          <w:szCs w:val="27"/>
        </w:rPr>
      </w:pPr>
      <w:r w:rsidRPr="00AB41FC">
        <w:rPr>
          <w:rFonts w:ascii="Times New Roman" w:hAnsi="Times New Roman"/>
          <w:b/>
          <w:i/>
          <w:color w:val="000000"/>
          <w:sz w:val="27"/>
          <w:szCs w:val="27"/>
        </w:rPr>
        <w:t xml:space="preserve">Надання інших пільг </w:t>
      </w:r>
    </w:p>
    <w:p w:rsidR="00D531F6" w:rsidRPr="00AB41FC" w:rsidRDefault="00D531F6" w:rsidP="00F4797E">
      <w:pPr>
        <w:jc w:val="center"/>
        <w:rPr>
          <w:rFonts w:ascii="Times New Roman" w:hAnsi="Times New Roman"/>
          <w:b/>
          <w:i/>
          <w:color w:val="000000"/>
          <w:sz w:val="27"/>
          <w:szCs w:val="27"/>
        </w:rPr>
      </w:pPr>
      <w:r w:rsidRPr="00AB41FC">
        <w:rPr>
          <w:rFonts w:ascii="Times New Roman" w:hAnsi="Times New Roman"/>
          <w:b/>
          <w:i/>
          <w:color w:val="000000"/>
          <w:sz w:val="27"/>
          <w:szCs w:val="27"/>
        </w:rPr>
        <w:t>окремим категоріям громадян з оплати послуги зв’язку (3032)</w:t>
      </w:r>
    </w:p>
    <w:p w:rsidR="00D531F6" w:rsidRPr="00AB41FC" w:rsidRDefault="00D531F6" w:rsidP="00F4797E">
      <w:pPr>
        <w:ind w:firstLine="567"/>
        <w:jc w:val="both"/>
        <w:rPr>
          <w:rFonts w:ascii="Times New Roman" w:hAnsi="Times New Roman"/>
          <w:color w:val="000000"/>
          <w:sz w:val="27"/>
          <w:szCs w:val="27"/>
        </w:rPr>
      </w:pPr>
      <w:r w:rsidRPr="00AB41FC">
        <w:rPr>
          <w:rFonts w:ascii="Times New Roman" w:hAnsi="Times New Roman"/>
          <w:color w:val="000000"/>
          <w:sz w:val="27"/>
          <w:szCs w:val="27"/>
        </w:rPr>
        <w:t>На надання інших пільг окремим категоріям громадян з оплати послуги зв’язку передбачені по загальному фонду кошти в сумі 4</w:t>
      </w:r>
      <w:r>
        <w:rPr>
          <w:rFonts w:ascii="Times New Roman" w:hAnsi="Times New Roman"/>
          <w:color w:val="000000"/>
          <w:sz w:val="27"/>
          <w:szCs w:val="27"/>
        </w:rPr>
        <w:t>5,0</w:t>
      </w:r>
      <w:r w:rsidRPr="00AB41FC">
        <w:rPr>
          <w:rFonts w:ascii="Times New Roman" w:hAnsi="Times New Roman"/>
          <w:color w:val="000000"/>
          <w:sz w:val="27"/>
          <w:szCs w:val="27"/>
        </w:rPr>
        <w:t xml:space="preserve"> тис. гривень, фактично виконано </w:t>
      </w:r>
      <w:r w:rsidR="005E6789">
        <w:rPr>
          <w:rFonts w:ascii="Times New Roman" w:hAnsi="Times New Roman"/>
          <w:color w:val="000000"/>
          <w:sz w:val="27"/>
          <w:szCs w:val="27"/>
        </w:rPr>
        <w:t>14,4</w:t>
      </w:r>
      <w:r w:rsidRPr="00AB41FC">
        <w:rPr>
          <w:rFonts w:ascii="Times New Roman" w:hAnsi="Times New Roman"/>
          <w:color w:val="000000"/>
          <w:sz w:val="27"/>
          <w:szCs w:val="27"/>
        </w:rPr>
        <w:t xml:space="preserve"> тис. гривень, </w:t>
      </w:r>
      <w:r w:rsidRPr="00AB41FC">
        <w:rPr>
          <w:rFonts w:ascii="Times New Roman" w:eastAsia="Calibri" w:hAnsi="Times New Roman"/>
          <w:sz w:val="27"/>
          <w:szCs w:val="27"/>
          <w:lang w:eastAsia="x-none"/>
        </w:rPr>
        <w:t xml:space="preserve">що становить </w:t>
      </w:r>
      <w:r w:rsidR="005E6789">
        <w:rPr>
          <w:rFonts w:ascii="Times New Roman" w:eastAsia="Calibri" w:hAnsi="Times New Roman"/>
          <w:sz w:val="27"/>
          <w:szCs w:val="27"/>
          <w:lang w:eastAsia="x-none"/>
        </w:rPr>
        <w:t>32,1</w:t>
      </w:r>
      <w:r w:rsidRPr="00AB41FC">
        <w:rPr>
          <w:rFonts w:ascii="Times New Roman" w:eastAsia="Calibri" w:hAnsi="Times New Roman"/>
          <w:sz w:val="27"/>
          <w:szCs w:val="27"/>
          <w:lang w:eastAsia="x-none"/>
        </w:rPr>
        <w:t xml:space="preserve"> % до річних призначень.</w:t>
      </w:r>
    </w:p>
    <w:p w:rsidR="00011315" w:rsidRDefault="00011315" w:rsidP="00D531F6">
      <w:pPr>
        <w:jc w:val="center"/>
        <w:rPr>
          <w:rFonts w:ascii="Times New Roman" w:eastAsia="Calibri" w:hAnsi="Times New Roman"/>
          <w:b/>
          <w:i/>
          <w:sz w:val="27"/>
          <w:szCs w:val="27"/>
          <w:lang w:eastAsia="x-none"/>
        </w:rPr>
      </w:pPr>
    </w:p>
    <w:p w:rsidR="00D531F6" w:rsidRPr="00AB41FC" w:rsidRDefault="00D531F6" w:rsidP="00D531F6">
      <w:pPr>
        <w:jc w:val="center"/>
        <w:rPr>
          <w:rFonts w:ascii="Times New Roman" w:eastAsia="Calibri" w:hAnsi="Times New Roman"/>
          <w:b/>
          <w:i/>
          <w:sz w:val="27"/>
          <w:szCs w:val="27"/>
          <w:lang w:eastAsia="x-none"/>
        </w:rPr>
      </w:pPr>
      <w:r w:rsidRPr="00AB41FC">
        <w:rPr>
          <w:rFonts w:ascii="Times New Roman" w:eastAsia="Calibri" w:hAnsi="Times New Roman"/>
          <w:b/>
          <w:i/>
          <w:sz w:val="27"/>
          <w:szCs w:val="27"/>
          <w:lang w:eastAsia="x-none"/>
        </w:rPr>
        <w:t xml:space="preserve">Компенсаційні виплати </w:t>
      </w:r>
    </w:p>
    <w:p w:rsidR="00D531F6" w:rsidRPr="00AB41FC" w:rsidRDefault="00D531F6" w:rsidP="00D531F6">
      <w:pPr>
        <w:jc w:val="center"/>
        <w:rPr>
          <w:rFonts w:ascii="Times New Roman" w:eastAsia="Calibri" w:hAnsi="Times New Roman"/>
          <w:b/>
          <w:i/>
          <w:sz w:val="27"/>
          <w:szCs w:val="27"/>
          <w:lang w:eastAsia="x-none"/>
        </w:rPr>
      </w:pPr>
      <w:r w:rsidRPr="00AB41FC">
        <w:rPr>
          <w:rFonts w:ascii="Times New Roman" w:eastAsia="Calibri" w:hAnsi="Times New Roman"/>
          <w:b/>
          <w:i/>
          <w:sz w:val="27"/>
          <w:szCs w:val="27"/>
          <w:lang w:eastAsia="x-none"/>
        </w:rPr>
        <w:t>за пільговий проїзд автомобільним транспортом</w:t>
      </w:r>
    </w:p>
    <w:p w:rsidR="00D531F6" w:rsidRPr="00AB41FC" w:rsidRDefault="00D531F6" w:rsidP="00D531F6">
      <w:pPr>
        <w:jc w:val="center"/>
        <w:rPr>
          <w:rFonts w:ascii="Times New Roman" w:eastAsia="Calibri" w:hAnsi="Times New Roman"/>
          <w:b/>
          <w:i/>
          <w:sz w:val="27"/>
          <w:szCs w:val="27"/>
          <w:lang w:eastAsia="x-none"/>
        </w:rPr>
      </w:pPr>
      <w:r w:rsidRPr="00AB41FC">
        <w:rPr>
          <w:rFonts w:ascii="Times New Roman" w:eastAsia="Calibri" w:hAnsi="Times New Roman"/>
          <w:b/>
          <w:i/>
          <w:sz w:val="27"/>
          <w:szCs w:val="27"/>
          <w:lang w:eastAsia="x-none"/>
        </w:rPr>
        <w:t xml:space="preserve"> окремим категоріям громадян (3033)</w:t>
      </w:r>
    </w:p>
    <w:p w:rsidR="00D531F6" w:rsidRPr="00AB41FC" w:rsidRDefault="00D531F6" w:rsidP="00D531F6">
      <w:pPr>
        <w:ind w:firstLine="567"/>
        <w:jc w:val="both"/>
        <w:rPr>
          <w:rFonts w:ascii="Times New Roman" w:eastAsia="Calibri" w:hAnsi="Times New Roman"/>
          <w:sz w:val="27"/>
          <w:szCs w:val="27"/>
          <w:lang w:eastAsia="x-none"/>
        </w:rPr>
      </w:pPr>
      <w:r w:rsidRPr="00AB41FC">
        <w:rPr>
          <w:rFonts w:ascii="Times New Roman" w:eastAsia="Calibri" w:hAnsi="Times New Roman"/>
          <w:sz w:val="27"/>
          <w:szCs w:val="27"/>
          <w:lang w:eastAsia="x-none"/>
        </w:rPr>
        <w:t xml:space="preserve">На компенсаційні виплати за пільговий проїзд автомобільним транспортом окремим категоріям громадян видатки склали </w:t>
      </w:r>
      <w:r w:rsidR="005E6789">
        <w:rPr>
          <w:rFonts w:ascii="Times New Roman" w:eastAsia="Calibri" w:hAnsi="Times New Roman"/>
          <w:sz w:val="27"/>
          <w:szCs w:val="27"/>
          <w:lang w:eastAsia="x-none"/>
        </w:rPr>
        <w:t>796,2</w:t>
      </w:r>
      <w:r w:rsidRPr="00AB41FC">
        <w:rPr>
          <w:rFonts w:ascii="Times New Roman" w:eastAsia="Calibri" w:hAnsi="Times New Roman"/>
          <w:sz w:val="27"/>
          <w:szCs w:val="27"/>
          <w:lang w:eastAsia="x-none"/>
        </w:rPr>
        <w:t xml:space="preserve"> тис. гривень, при запланованих </w:t>
      </w:r>
      <w:r>
        <w:rPr>
          <w:rFonts w:ascii="Times New Roman" w:eastAsia="Calibri" w:hAnsi="Times New Roman"/>
          <w:sz w:val="27"/>
          <w:szCs w:val="27"/>
          <w:lang w:eastAsia="x-none"/>
        </w:rPr>
        <w:t>1 000,0</w:t>
      </w:r>
      <w:r w:rsidRPr="00AB41FC">
        <w:rPr>
          <w:rFonts w:ascii="Times New Roman" w:eastAsia="Calibri" w:hAnsi="Times New Roman"/>
          <w:sz w:val="27"/>
          <w:szCs w:val="27"/>
          <w:lang w:eastAsia="x-none"/>
        </w:rPr>
        <w:t xml:space="preserve"> тис. гривень, що складає </w:t>
      </w:r>
      <w:r w:rsidR="005E6789">
        <w:rPr>
          <w:rFonts w:ascii="Times New Roman" w:eastAsia="Calibri" w:hAnsi="Times New Roman"/>
          <w:sz w:val="27"/>
          <w:szCs w:val="27"/>
          <w:lang w:eastAsia="x-none"/>
        </w:rPr>
        <w:t>79,6</w:t>
      </w:r>
      <w:r w:rsidRPr="00AB41FC">
        <w:rPr>
          <w:rFonts w:ascii="Times New Roman" w:eastAsia="Calibri" w:hAnsi="Times New Roman"/>
          <w:sz w:val="27"/>
          <w:szCs w:val="27"/>
          <w:lang w:eastAsia="x-none"/>
        </w:rPr>
        <w:t xml:space="preserve"> % до річних призначень. </w:t>
      </w:r>
      <w:r w:rsidRPr="00151E63">
        <w:rPr>
          <w:rFonts w:ascii="Times New Roman" w:eastAsia="Calibri" w:hAnsi="Times New Roman"/>
          <w:sz w:val="27"/>
          <w:szCs w:val="27"/>
          <w:lang w:eastAsia="x-none"/>
        </w:rPr>
        <w:t xml:space="preserve">Кількість перевезених громадян складає </w:t>
      </w:r>
      <w:r w:rsidR="00151E63" w:rsidRPr="00151E63">
        <w:rPr>
          <w:rFonts w:ascii="Times New Roman" w:eastAsia="Calibri" w:hAnsi="Times New Roman"/>
          <w:sz w:val="27"/>
          <w:szCs w:val="27"/>
          <w:lang w:eastAsia="x-none"/>
        </w:rPr>
        <w:t>64</w:t>
      </w:r>
      <w:r w:rsidR="00D644EF">
        <w:rPr>
          <w:rFonts w:ascii="Times New Roman" w:eastAsia="Calibri" w:hAnsi="Times New Roman"/>
          <w:sz w:val="27"/>
          <w:szCs w:val="27"/>
          <w:lang w:eastAsia="x-none"/>
        </w:rPr>
        <w:t xml:space="preserve"> </w:t>
      </w:r>
      <w:r w:rsidR="00151E63" w:rsidRPr="00151E63">
        <w:rPr>
          <w:rFonts w:ascii="Times New Roman" w:eastAsia="Calibri" w:hAnsi="Times New Roman"/>
          <w:sz w:val="27"/>
          <w:szCs w:val="27"/>
          <w:lang w:eastAsia="x-none"/>
        </w:rPr>
        <w:t>555</w:t>
      </w:r>
      <w:r w:rsidRPr="00151E63">
        <w:rPr>
          <w:rFonts w:ascii="Times New Roman" w:eastAsia="Calibri" w:hAnsi="Times New Roman"/>
          <w:sz w:val="27"/>
          <w:szCs w:val="27"/>
          <w:lang w:eastAsia="x-none"/>
        </w:rPr>
        <w:t xml:space="preserve"> чоловік.</w:t>
      </w:r>
    </w:p>
    <w:p w:rsidR="00D531F6" w:rsidRPr="00AB41FC" w:rsidRDefault="00D531F6" w:rsidP="00D531F6">
      <w:pPr>
        <w:ind w:firstLine="567"/>
        <w:jc w:val="both"/>
        <w:rPr>
          <w:rFonts w:ascii="Times New Roman" w:hAnsi="Times New Roman"/>
          <w:b/>
          <w:bCs/>
          <w:i/>
          <w:color w:val="000000"/>
          <w:sz w:val="27"/>
          <w:szCs w:val="27"/>
          <w:u w:val="single"/>
        </w:rPr>
      </w:pPr>
    </w:p>
    <w:p w:rsidR="00F4797E" w:rsidRDefault="00F4797E" w:rsidP="00D531F6">
      <w:pPr>
        <w:jc w:val="center"/>
        <w:rPr>
          <w:rFonts w:ascii="Times New Roman" w:hAnsi="Times New Roman"/>
          <w:b/>
          <w:bCs/>
          <w:i/>
          <w:color w:val="000000"/>
          <w:sz w:val="27"/>
          <w:szCs w:val="27"/>
        </w:rPr>
      </w:pPr>
    </w:p>
    <w:p w:rsidR="00D531F6" w:rsidRPr="00AB41FC" w:rsidRDefault="00D531F6" w:rsidP="00D531F6">
      <w:pPr>
        <w:jc w:val="center"/>
        <w:rPr>
          <w:rFonts w:ascii="Times New Roman" w:hAnsi="Times New Roman"/>
          <w:b/>
          <w:bCs/>
          <w:i/>
          <w:color w:val="000000"/>
          <w:sz w:val="27"/>
          <w:szCs w:val="27"/>
        </w:rPr>
      </w:pPr>
      <w:r w:rsidRPr="00AB41FC">
        <w:rPr>
          <w:rFonts w:ascii="Times New Roman" w:hAnsi="Times New Roman"/>
          <w:b/>
          <w:bCs/>
          <w:i/>
          <w:color w:val="000000"/>
          <w:sz w:val="27"/>
          <w:szCs w:val="27"/>
        </w:rPr>
        <w:t xml:space="preserve">Видатки на поховання учасників </w:t>
      </w:r>
    </w:p>
    <w:p w:rsidR="00D531F6" w:rsidRPr="00AB41FC" w:rsidRDefault="00D531F6" w:rsidP="00D531F6">
      <w:pPr>
        <w:jc w:val="center"/>
        <w:rPr>
          <w:rFonts w:ascii="Times New Roman" w:hAnsi="Times New Roman"/>
          <w:b/>
          <w:bCs/>
          <w:i/>
          <w:color w:val="000000"/>
          <w:sz w:val="27"/>
          <w:szCs w:val="27"/>
        </w:rPr>
      </w:pPr>
      <w:r w:rsidRPr="00AB41FC">
        <w:rPr>
          <w:rFonts w:ascii="Times New Roman" w:hAnsi="Times New Roman"/>
          <w:b/>
          <w:bCs/>
          <w:i/>
          <w:color w:val="000000"/>
          <w:sz w:val="27"/>
          <w:szCs w:val="27"/>
        </w:rPr>
        <w:t>бойових дій та осіб з інвалідністю внаслідок війни (3090)</w:t>
      </w:r>
    </w:p>
    <w:p w:rsidR="00D531F6" w:rsidRPr="00AB41FC" w:rsidRDefault="00D531F6" w:rsidP="00D531F6">
      <w:pPr>
        <w:ind w:firstLine="567"/>
        <w:jc w:val="both"/>
        <w:rPr>
          <w:rFonts w:ascii="Times New Roman" w:hAnsi="Times New Roman"/>
          <w:iCs/>
          <w:color w:val="000000"/>
          <w:sz w:val="27"/>
          <w:szCs w:val="27"/>
        </w:rPr>
      </w:pPr>
      <w:r w:rsidRPr="00AB41FC">
        <w:rPr>
          <w:rFonts w:ascii="Times New Roman" w:hAnsi="Times New Roman"/>
          <w:iCs/>
          <w:color w:val="000000"/>
          <w:sz w:val="27"/>
          <w:szCs w:val="27"/>
        </w:rPr>
        <w:t xml:space="preserve">Видатки на поховання учасників бойових дій та осіб з інвалідністю внаслідок війни склали </w:t>
      </w:r>
      <w:r w:rsidR="005E6789">
        <w:rPr>
          <w:rFonts w:ascii="Times New Roman" w:hAnsi="Times New Roman"/>
          <w:iCs/>
          <w:color w:val="000000"/>
          <w:sz w:val="27"/>
          <w:szCs w:val="27"/>
        </w:rPr>
        <w:t>129,3</w:t>
      </w:r>
      <w:r w:rsidRPr="00AB41FC">
        <w:rPr>
          <w:rFonts w:ascii="Times New Roman" w:hAnsi="Times New Roman"/>
          <w:iCs/>
          <w:color w:val="000000"/>
          <w:sz w:val="27"/>
          <w:szCs w:val="27"/>
        </w:rPr>
        <w:t xml:space="preserve"> тис. гривень при запланованих </w:t>
      </w:r>
      <w:r w:rsidR="005E6789">
        <w:rPr>
          <w:rFonts w:ascii="Times New Roman" w:hAnsi="Times New Roman"/>
          <w:iCs/>
          <w:color w:val="000000"/>
          <w:sz w:val="27"/>
          <w:szCs w:val="27"/>
        </w:rPr>
        <w:t>230</w:t>
      </w:r>
      <w:r>
        <w:rPr>
          <w:rFonts w:ascii="Times New Roman" w:hAnsi="Times New Roman"/>
          <w:iCs/>
          <w:color w:val="000000"/>
          <w:sz w:val="27"/>
          <w:szCs w:val="27"/>
        </w:rPr>
        <w:t>,0</w:t>
      </w:r>
      <w:r w:rsidRPr="00AB41FC">
        <w:rPr>
          <w:rFonts w:ascii="Times New Roman" w:hAnsi="Times New Roman"/>
          <w:iCs/>
          <w:color w:val="000000"/>
          <w:sz w:val="27"/>
          <w:szCs w:val="27"/>
        </w:rPr>
        <w:t xml:space="preserve"> тис. гривень, що складає </w:t>
      </w:r>
      <w:r>
        <w:rPr>
          <w:rFonts w:ascii="Times New Roman" w:hAnsi="Times New Roman"/>
          <w:iCs/>
          <w:color w:val="000000"/>
          <w:sz w:val="27"/>
          <w:szCs w:val="27"/>
        </w:rPr>
        <w:t>5</w:t>
      </w:r>
      <w:r w:rsidR="005E6789">
        <w:rPr>
          <w:rFonts w:ascii="Times New Roman" w:hAnsi="Times New Roman"/>
          <w:iCs/>
          <w:color w:val="000000"/>
          <w:sz w:val="27"/>
          <w:szCs w:val="27"/>
        </w:rPr>
        <w:t>6,2</w:t>
      </w:r>
      <w:r>
        <w:rPr>
          <w:rFonts w:ascii="Times New Roman" w:hAnsi="Times New Roman"/>
          <w:iCs/>
          <w:color w:val="000000"/>
          <w:sz w:val="27"/>
          <w:szCs w:val="27"/>
        </w:rPr>
        <w:t xml:space="preserve"> </w:t>
      </w:r>
      <w:r w:rsidRPr="00AB41FC">
        <w:rPr>
          <w:rFonts w:ascii="Times New Roman" w:hAnsi="Times New Roman"/>
          <w:iCs/>
          <w:color w:val="000000"/>
          <w:sz w:val="27"/>
          <w:szCs w:val="27"/>
        </w:rPr>
        <w:t xml:space="preserve">% до річних призначень. </w:t>
      </w:r>
      <w:r w:rsidRPr="00D40C44">
        <w:rPr>
          <w:rFonts w:ascii="Times New Roman" w:hAnsi="Times New Roman"/>
          <w:iCs/>
          <w:color w:val="000000"/>
          <w:sz w:val="27"/>
          <w:szCs w:val="27"/>
        </w:rPr>
        <w:t xml:space="preserve">Дані кошти було використано на поховання </w:t>
      </w:r>
      <w:r w:rsidR="00D40C44" w:rsidRPr="00D40C44">
        <w:rPr>
          <w:rFonts w:ascii="Times New Roman" w:hAnsi="Times New Roman"/>
          <w:iCs/>
          <w:color w:val="000000"/>
          <w:sz w:val="27"/>
          <w:szCs w:val="27"/>
        </w:rPr>
        <w:t>10</w:t>
      </w:r>
      <w:r w:rsidRPr="00D40C44">
        <w:rPr>
          <w:rFonts w:ascii="Times New Roman" w:hAnsi="Times New Roman"/>
          <w:iCs/>
          <w:color w:val="000000"/>
          <w:sz w:val="27"/>
          <w:szCs w:val="27"/>
        </w:rPr>
        <w:t xml:space="preserve"> осіб.</w:t>
      </w:r>
    </w:p>
    <w:p w:rsidR="00F4797E" w:rsidRDefault="00F4797E" w:rsidP="00D531F6">
      <w:pPr>
        <w:jc w:val="center"/>
        <w:rPr>
          <w:rFonts w:ascii="Times New Roman" w:hAnsi="Times New Roman"/>
          <w:b/>
          <w:bCs/>
          <w:i/>
          <w:color w:val="000000"/>
          <w:sz w:val="27"/>
          <w:szCs w:val="27"/>
        </w:rPr>
      </w:pPr>
      <w:bookmarkStart w:id="7" w:name="_Hlk116377323"/>
    </w:p>
    <w:p w:rsidR="00D531F6" w:rsidRPr="00AB41FC" w:rsidRDefault="00D531F6" w:rsidP="00D531F6">
      <w:pPr>
        <w:jc w:val="center"/>
        <w:rPr>
          <w:rFonts w:ascii="Times New Roman" w:hAnsi="Times New Roman"/>
          <w:b/>
          <w:bCs/>
          <w:i/>
          <w:color w:val="000000"/>
          <w:sz w:val="27"/>
          <w:szCs w:val="27"/>
        </w:rPr>
      </w:pPr>
      <w:r w:rsidRPr="00AB41FC">
        <w:rPr>
          <w:rFonts w:ascii="Times New Roman" w:hAnsi="Times New Roman"/>
          <w:b/>
          <w:bCs/>
          <w:i/>
          <w:color w:val="000000"/>
          <w:sz w:val="27"/>
          <w:szCs w:val="27"/>
        </w:rPr>
        <w:t xml:space="preserve">Створення та забезпечення діяльності </w:t>
      </w:r>
    </w:p>
    <w:p w:rsidR="00D531F6" w:rsidRPr="00AB41FC" w:rsidRDefault="00D531F6" w:rsidP="00D531F6">
      <w:pPr>
        <w:jc w:val="center"/>
        <w:rPr>
          <w:rFonts w:ascii="Times New Roman" w:hAnsi="Times New Roman"/>
          <w:b/>
          <w:bCs/>
          <w:i/>
          <w:color w:val="000000"/>
          <w:sz w:val="27"/>
          <w:szCs w:val="27"/>
        </w:rPr>
      </w:pPr>
      <w:r w:rsidRPr="00AB41FC">
        <w:rPr>
          <w:rFonts w:ascii="Times New Roman" w:hAnsi="Times New Roman"/>
          <w:b/>
          <w:bCs/>
          <w:i/>
          <w:color w:val="000000"/>
          <w:sz w:val="27"/>
          <w:szCs w:val="27"/>
        </w:rPr>
        <w:t>спеціалізованих служб підтримки осіб, які постраждали від домашнього насильства та/або насильства за ознакою статі (3124)</w:t>
      </w:r>
    </w:p>
    <w:bookmarkEnd w:id="7"/>
    <w:p w:rsidR="00D531F6" w:rsidRDefault="00D531F6" w:rsidP="00D531F6">
      <w:pPr>
        <w:ind w:firstLine="567"/>
        <w:jc w:val="both"/>
        <w:rPr>
          <w:rFonts w:ascii="Times New Roman" w:hAnsi="Times New Roman"/>
          <w:color w:val="000000"/>
          <w:sz w:val="27"/>
          <w:szCs w:val="27"/>
        </w:rPr>
      </w:pPr>
      <w:r w:rsidRPr="00AB41FC">
        <w:rPr>
          <w:rFonts w:ascii="Times New Roman" w:hAnsi="Times New Roman"/>
          <w:color w:val="000000"/>
          <w:sz w:val="27"/>
          <w:szCs w:val="27"/>
        </w:rPr>
        <w:t xml:space="preserve">Видатки на </w:t>
      </w:r>
      <w:r w:rsidRPr="00AB41FC">
        <w:rPr>
          <w:rFonts w:ascii="Times New Roman" w:hAnsi="Times New Roman"/>
          <w:iCs/>
          <w:color w:val="000000"/>
          <w:sz w:val="27"/>
          <w:szCs w:val="27"/>
        </w:rPr>
        <w:t xml:space="preserve">забезпечення діяльності </w:t>
      </w:r>
      <w:r w:rsidR="006B6ACE">
        <w:rPr>
          <w:rFonts w:ascii="Times New Roman" w:hAnsi="Times New Roman"/>
          <w:iCs/>
          <w:color w:val="000000"/>
          <w:sz w:val="27"/>
          <w:szCs w:val="27"/>
        </w:rPr>
        <w:t xml:space="preserve">закладу щодо </w:t>
      </w:r>
      <w:r w:rsidRPr="00AB41FC">
        <w:rPr>
          <w:rFonts w:ascii="Times New Roman" w:hAnsi="Times New Roman"/>
          <w:iCs/>
          <w:color w:val="000000"/>
          <w:sz w:val="27"/>
          <w:szCs w:val="27"/>
        </w:rPr>
        <w:t>підтримки осіб, які постраждали від домашнього насильства та/або насильства за ознакою статі</w:t>
      </w:r>
      <w:r w:rsidR="006B6ACE">
        <w:rPr>
          <w:rFonts w:ascii="Times New Roman" w:hAnsi="Times New Roman"/>
          <w:iCs/>
          <w:color w:val="000000"/>
          <w:sz w:val="27"/>
          <w:szCs w:val="27"/>
        </w:rPr>
        <w:t>, у</w:t>
      </w:r>
      <w:r>
        <w:rPr>
          <w:rFonts w:ascii="Times New Roman" w:hAnsi="Times New Roman"/>
          <w:color w:val="333333"/>
          <w:sz w:val="27"/>
          <w:szCs w:val="27"/>
          <w:shd w:val="clear" w:color="auto" w:fill="FFFFFF"/>
        </w:rPr>
        <w:t xml:space="preserve"> І </w:t>
      </w:r>
      <w:r w:rsidR="005E6789">
        <w:rPr>
          <w:rFonts w:ascii="Times New Roman" w:hAnsi="Times New Roman"/>
          <w:color w:val="333333"/>
          <w:sz w:val="27"/>
          <w:szCs w:val="27"/>
          <w:shd w:val="clear" w:color="auto" w:fill="FFFFFF"/>
        </w:rPr>
        <w:t>півріччі</w:t>
      </w:r>
      <w:r w:rsidRPr="00AB41FC">
        <w:rPr>
          <w:rFonts w:ascii="Times New Roman" w:hAnsi="Times New Roman"/>
          <w:color w:val="333333"/>
          <w:sz w:val="27"/>
          <w:szCs w:val="27"/>
          <w:shd w:val="clear" w:color="auto" w:fill="FFFFFF"/>
        </w:rPr>
        <w:t xml:space="preserve"> 202</w:t>
      </w:r>
      <w:r>
        <w:rPr>
          <w:rFonts w:ascii="Times New Roman" w:hAnsi="Times New Roman"/>
          <w:color w:val="333333"/>
          <w:sz w:val="27"/>
          <w:szCs w:val="27"/>
          <w:shd w:val="clear" w:color="auto" w:fill="FFFFFF"/>
        </w:rPr>
        <w:t xml:space="preserve">4 </w:t>
      </w:r>
      <w:r w:rsidRPr="00AB41FC">
        <w:rPr>
          <w:rFonts w:ascii="Times New Roman" w:hAnsi="Times New Roman"/>
          <w:color w:val="333333"/>
          <w:sz w:val="27"/>
          <w:szCs w:val="27"/>
          <w:shd w:val="clear" w:color="auto" w:fill="FFFFFF"/>
        </w:rPr>
        <w:t>р</w:t>
      </w:r>
      <w:r>
        <w:rPr>
          <w:rFonts w:ascii="Times New Roman" w:hAnsi="Times New Roman"/>
          <w:color w:val="333333"/>
          <w:sz w:val="27"/>
          <w:szCs w:val="27"/>
          <w:shd w:val="clear" w:color="auto" w:fill="FFFFFF"/>
        </w:rPr>
        <w:t>оку</w:t>
      </w:r>
      <w:r w:rsidRPr="00AB41FC">
        <w:rPr>
          <w:rFonts w:ascii="Times New Roman" w:hAnsi="Times New Roman"/>
          <w:color w:val="000000"/>
          <w:sz w:val="27"/>
          <w:szCs w:val="27"/>
        </w:rPr>
        <w:t xml:space="preserve"> по загальному фонду бюджету </w:t>
      </w:r>
      <w:r w:rsidR="006B6ACE">
        <w:rPr>
          <w:rFonts w:ascii="Times New Roman" w:hAnsi="Times New Roman"/>
          <w:color w:val="000000"/>
          <w:sz w:val="27"/>
          <w:szCs w:val="27"/>
        </w:rPr>
        <w:t xml:space="preserve">використано кошти </w:t>
      </w:r>
      <w:r w:rsidRPr="00AB41FC">
        <w:rPr>
          <w:rFonts w:ascii="Times New Roman" w:hAnsi="Times New Roman"/>
          <w:color w:val="000000"/>
          <w:sz w:val="27"/>
          <w:szCs w:val="27"/>
        </w:rPr>
        <w:t xml:space="preserve">в сумі </w:t>
      </w:r>
      <w:r>
        <w:rPr>
          <w:rFonts w:ascii="Times New Roman" w:hAnsi="Times New Roman"/>
          <w:color w:val="000000"/>
          <w:sz w:val="27"/>
          <w:szCs w:val="27"/>
        </w:rPr>
        <w:lastRenderedPageBreak/>
        <w:t>1</w:t>
      </w:r>
      <w:r w:rsidR="005E6789">
        <w:rPr>
          <w:rFonts w:ascii="Times New Roman" w:hAnsi="Times New Roman"/>
          <w:color w:val="000000"/>
          <w:sz w:val="27"/>
          <w:szCs w:val="27"/>
        </w:rPr>
        <w:t>20,1</w:t>
      </w:r>
      <w:r w:rsidRPr="00AB41FC">
        <w:rPr>
          <w:rFonts w:ascii="Times New Roman" w:hAnsi="Times New Roman"/>
          <w:color w:val="000000"/>
          <w:sz w:val="27"/>
          <w:szCs w:val="27"/>
        </w:rPr>
        <w:t xml:space="preserve"> тис. гривень, при запланованих </w:t>
      </w:r>
      <w:r>
        <w:rPr>
          <w:rFonts w:ascii="Times New Roman" w:hAnsi="Times New Roman"/>
          <w:color w:val="000000"/>
          <w:sz w:val="27"/>
          <w:szCs w:val="27"/>
        </w:rPr>
        <w:t>185,6</w:t>
      </w:r>
      <w:r w:rsidRPr="00AB41FC">
        <w:rPr>
          <w:rFonts w:ascii="Times New Roman" w:hAnsi="Times New Roman"/>
          <w:color w:val="000000"/>
          <w:sz w:val="27"/>
          <w:szCs w:val="27"/>
        </w:rPr>
        <w:t xml:space="preserve"> тис. гривень, що складає</w:t>
      </w:r>
      <w:r>
        <w:rPr>
          <w:rFonts w:ascii="Times New Roman" w:hAnsi="Times New Roman"/>
          <w:color w:val="000000"/>
          <w:sz w:val="27"/>
          <w:szCs w:val="27"/>
        </w:rPr>
        <w:t xml:space="preserve"> </w:t>
      </w:r>
      <w:r w:rsidR="005E6789">
        <w:rPr>
          <w:rFonts w:ascii="Times New Roman" w:hAnsi="Times New Roman"/>
          <w:color w:val="000000"/>
          <w:sz w:val="27"/>
          <w:szCs w:val="27"/>
        </w:rPr>
        <w:t xml:space="preserve">64,7 </w:t>
      </w:r>
      <w:r w:rsidRPr="00AB41FC">
        <w:rPr>
          <w:rFonts w:ascii="Times New Roman" w:hAnsi="Times New Roman"/>
          <w:color w:val="000000"/>
          <w:sz w:val="27"/>
          <w:szCs w:val="27"/>
        </w:rPr>
        <w:t>%</w:t>
      </w:r>
      <w:r>
        <w:rPr>
          <w:rFonts w:ascii="Times New Roman" w:hAnsi="Times New Roman"/>
          <w:color w:val="000000"/>
          <w:sz w:val="27"/>
          <w:szCs w:val="27"/>
        </w:rPr>
        <w:t>, з них на оплату комунальних послуг та енергоносіїв 10</w:t>
      </w:r>
      <w:r w:rsidR="005E6789">
        <w:rPr>
          <w:rFonts w:ascii="Times New Roman" w:hAnsi="Times New Roman"/>
          <w:color w:val="000000"/>
          <w:sz w:val="27"/>
          <w:szCs w:val="27"/>
        </w:rPr>
        <w:t>8</w:t>
      </w:r>
      <w:r>
        <w:rPr>
          <w:rFonts w:ascii="Times New Roman" w:hAnsi="Times New Roman"/>
          <w:color w:val="000000"/>
          <w:sz w:val="27"/>
          <w:szCs w:val="27"/>
        </w:rPr>
        <w:t>,8 тис. гривень.</w:t>
      </w:r>
    </w:p>
    <w:p w:rsidR="00D531F6" w:rsidRPr="00AB41FC" w:rsidRDefault="00D531F6" w:rsidP="00D531F6">
      <w:pPr>
        <w:ind w:firstLine="567"/>
        <w:jc w:val="both"/>
        <w:rPr>
          <w:rFonts w:ascii="Times New Roman" w:eastAsia="Calibri" w:hAnsi="Times New Roman"/>
          <w:sz w:val="27"/>
          <w:szCs w:val="27"/>
          <w:lang w:eastAsia="x-none"/>
        </w:rPr>
      </w:pPr>
    </w:p>
    <w:p w:rsidR="00D531F6" w:rsidRPr="00AB41FC" w:rsidRDefault="00D531F6" w:rsidP="00D531F6">
      <w:pPr>
        <w:jc w:val="center"/>
        <w:rPr>
          <w:rFonts w:ascii="Times New Roman" w:hAnsi="Times New Roman"/>
          <w:b/>
          <w:i/>
          <w:color w:val="000000"/>
          <w:sz w:val="27"/>
          <w:szCs w:val="27"/>
        </w:rPr>
      </w:pPr>
      <w:r w:rsidRPr="00AB41FC">
        <w:rPr>
          <w:rFonts w:ascii="Times New Roman" w:hAnsi="Times New Roman"/>
          <w:b/>
          <w:i/>
          <w:color w:val="000000"/>
          <w:sz w:val="27"/>
          <w:szCs w:val="27"/>
        </w:rPr>
        <w:t>Оздоровлення та відпочинок дітей</w:t>
      </w:r>
    </w:p>
    <w:p w:rsidR="00D531F6" w:rsidRPr="00AB41FC" w:rsidRDefault="00D531F6" w:rsidP="00D531F6">
      <w:pPr>
        <w:jc w:val="center"/>
        <w:rPr>
          <w:rFonts w:ascii="Times New Roman" w:hAnsi="Times New Roman"/>
          <w:b/>
          <w:i/>
          <w:color w:val="000000"/>
          <w:sz w:val="27"/>
          <w:szCs w:val="27"/>
        </w:rPr>
      </w:pPr>
      <w:r w:rsidRPr="00AB41FC">
        <w:rPr>
          <w:rFonts w:ascii="Times New Roman" w:hAnsi="Times New Roman"/>
          <w:b/>
          <w:i/>
          <w:color w:val="000000"/>
          <w:sz w:val="27"/>
          <w:szCs w:val="27"/>
        </w:rPr>
        <w:t>(крім заходів з оздоровлення дітей, що здійснюється за рахунок коштів</w:t>
      </w:r>
    </w:p>
    <w:p w:rsidR="00D531F6" w:rsidRPr="00AB41FC" w:rsidRDefault="00D531F6" w:rsidP="00D531F6">
      <w:pPr>
        <w:jc w:val="center"/>
        <w:rPr>
          <w:rFonts w:ascii="Times New Roman" w:hAnsi="Times New Roman"/>
          <w:b/>
          <w:i/>
          <w:color w:val="000000"/>
          <w:sz w:val="27"/>
          <w:szCs w:val="27"/>
        </w:rPr>
      </w:pPr>
      <w:r w:rsidRPr="00AB41FC">
        <w:rPr>
          <w:rFonts w:ascii="Times New Roman" w:hAnsi="Times New Roman"/>
          <w:b/>
          <w:i/>
          <w:color w:val="000000"/>
          <w:sz w:val="27"/>
          <w:szCs w:val="27"/>
        </w:rPr>
        <w:t xml:space="preserve"> на оздоровлення громадян, які постраждали внаслідок</w:t>
      </w:r>
    </w:p>
    <w:p w:rsidR="00D531F6" w:rsidRPr="00AB41FC" w:rsidRDefault="00D531F6" w:rsidP="00D531F6">
      <w:pPr>
        <w:jc w:val="center"/>
        <w:rPr>
          <w:rFonts w:ascii="Times New Roman" w:hAnsi="Times New Roman"/>
          <w:b/>
          <w:i/>
          <w:color w:val="000000"/>
          <w:sz w:val="27"/>
          <w:szCs w:val="27"/>
        </w:rPr>
      </w:pPr>
      <w:r w:rsidRPr="00AB41FC">
        <w:rPr>
          <w:rFonts w:ascii="Times New Roman" w:hAnsi="Times New Roman"/>
          <w:b/>
          <w:i/>
          <w:color w:val="000000"/>
          <w:sz w:val="27"/>
          <w:szCs w:val="27"/>
        </w:rPr>
        <w:t xml:space="preserve"> Чорнобильської катастрофи (3140)</w:t>
      </w:r>
    </w:p>
    <w:p w:rsidR="00D531F6" w:rsidRDefault="00D531F6" w:rsidP="00D531F6">
      <w:pPr>
        <w:ind w:firstLine="567"/>
        <w:jc w:val="both"/>
        <w:rPr>
          <w:rFonts w:ascii="Times New Roman" w:eastAsia="Calibri" w:hAnsi="Times New Roman"/>
          <w:sz w:val="27"/>
          <w:szCs w:val="27"/>
          <w:lang w:eastAsia="x-none"/>
        </w:rPr>
      </w:pPr>
      <w:r w:rsidRPr="00AB41FC">
        <w:rPr>
          <w:rFonts w:ascii="Times New Roman" w:hAnsi="Times New Roman"/>
          <w:color w:val="000000"/>
          <w:sz w:val="27"/>
          <w:szCs w:val="27"/>
        </w:rPr>
        <w:t>На оздоровлення та відпочинок дітей у пришкільних таборах</w:t>
      </w:r>
      <w:r>
        <w:rPr>
          <w:rFonts w:ascii="Times New Roman" w:hAnsi="Times New Roman"/>
          <w:color w:val="000000"/>
          <w:sz w:val="27"/>
          <w:szCs w:val="27"/>
        </w:rPr>
        <w:t xml:space="preserve"> заплановано кошти в сумі </w:t>
      </w:r>
      <w:r w:rsidR="00B51518">
        <w:rPr>
          <w:rFonts w:ascii="Times New Roman" w:hAnsi="Times New Roman"/>
          <w:color w:val="000000"/>
          <w:sz w:val="27"/>
          <w:szCs w:val="27"/>
        </w:rPr>
        <w:t>448</w:t>
      </w:r>
      <w:r>
        <w:rPr>
          <w:rFonts w:ascii="Times New Roman" w:hAnsi="Times New Roman"/>
          <w:color w:val="000000"/>
          <w:sz w:val="27"/>
          <w:szCs w:val="27"/>
        </w:rPr>
        <w:t>,0 тис. гривень,</w:t>
      </w:r>
      <w:r w:rsidRPr="00AB41FC">
        <w:rPr>
          <w:rFonts w:ascii="Times New Roman" w:hAnsi="Times New Roman"/>
          <w:color w:val="000000"/>
          <w:sz w:val="27"/>
          <w:szCs w:val="27"/>
        </w:rPr>
        <w:t xml:space="preserve"> </w:t>
      </w:r>
      <w:r w:rsidR="00D644EF">
        <w:rPr>
          <w:rFonts w:ascii="Times New Roman" w:eastAsia="Calibri" w:hAnsi="Times New Roman"/>
          <w:sz w:val="27"/>
          <w:szCs w:val="27"/>
          <w:lang w:eastAsia="x-none"/>
        </w:rPr>
        <w:t>касові видатки</w:t>
      </w:r>
      <w:r w:rsidR="00633607">
        <w:rPr>
          <w:rFonts w:ascii="Times New Roman" w:eastAsia="Calibri" w:hAnsi="Times New Roman"/>
          <w:sz w:val="27"/>
          <w:szCs w:val="27"/>
          <w:lang w:eastAsia="x-none"/>
        </w:rPr>
        <w:t xml:space="preserve"> у І </w:t>
      </w:r>
      <w:r w:rsidR="00B51518">
        <w:rPr>
          <w:rFonts w:ascii="Times New Roman" w:eastAsia="Calibri" w:hAnsi="Times New Roman"/>
          <w:sz w:val="27"/>
          <w:szCs w:val="27"/>
          <w:lang w:eastAsia="x-none"/>
        </w:rPr>
        <w:t xml:space="preserve">півріччі </w:t>
      </w:r>
      <w:r w:rsidR="00D644EF">
        <w:rPr>
          <w:rFonts w:ascii="Times New Roman" w:eastAsia="Calibri" w:hAnsi="Times New Roman"/>
          <w:sz w:val="27"/>
          <w:szCs w:val="27"/>
          <w:lang w:eastAsia="x-none"/>
        </w:rPr>
        <w:t xml:space="preserve">склали </w:t>
      </w:r>
      <w:r w:rsidR="00B51518">
        <w:rPr>
          <w:rFonts w:ascii="Times New Roman" w:eastAsia="Calibri" w:hAnsi="Times New Roman"/>
          <w:sz w:val="27"/>
          <w:szCs w:val="27"/>
          <w:lang w:eastAsia="x-none"/>
        </w:rPr>
        <w:t>171,5 тис. гривень, що склало 38,3%.</w:t>
      </w:r>
    </w:p>
    <w:p w:rsidR="00D531F6" w:rsidRPr="00AB41FC" w:rsidRDefault="00D531F6" w:rsidP="00D531F6">
      <w:pPr>
        <w:ind w:firstLine="567"/>
        <w:jc w:val="both"/>
        <w:rPr>
          <w:rFonts w:ascii="Times New Roman" w:hAnsi="Times New Roman"/>
          <w:b/>
          <w:i/>
          <w:color w:val="000000"/>
          <w:sz w:val="27"/>
          <w:szCs w:val="27"/>
          <w:u w:val="single"/>
        </w:rPr>
      </w:pPr>
    </w:p>
    <w:p w:rsidR="00D531F6" w:rsidRPr="00AB41FC" w:rsidRDefault="00D531F6" w:rsidP="00D531F6">
      <w:pPr>
        <w:jc w:val="center"/>
        <w:rPr>
          <w:rFonts w:ascii="Times New Roman" w:hAnsi="Times New Roman"/>
          <w:b/>
          <w:i/>
          <w:color w:val="000000"/>
          <w:sz w:val="27"/>
          <w:szCs w:val="27"/>
        </w:rPr>
      </w:pPr>
      <w:r w:rsidRPr="00AB41FC">
        <w:rPr>
          <w:rFonts w:ascii="Times New Roman" w:hAnsi="Times New Roman"/>
          <w:b/>
          <w:i/>
          <w:color w:val="000000"/>
          <w:sz w:val="27"/>
          <w:szCs w:val="27"/>
        </w:rPr>
        <w:t>Надання соціальних гарантій фізичним особам,</w:t>
      </w:r>
    </w:p>
    <w:p w:rsidR="00D531F6" w:rsidRPr="00AB41FC" w:rsidRDefault="00D531F6" w:rsidP="00D531F6">
      <w:pPr>
        <w:jc w:val="center"/>
        <w:rPr>
          <w:rFonts w:ascii="Times New Roman" w:hAnsi="Times New Roman"/>
          <w:b/>
          <w:i/>
          <w:color w:val="000000"/>
          <w:sz w:val="27"/>
          <w:szCs w:val="27"/>
        </w:rPr>
      </w:pPr>
      <w:r w:rsidRPr="00AB41FC">
        <w:rPr>
          <w:rFonts w:ascii="Times New Roman" w:hAnsi="Times New Roman"/>
          <w:b/>
          <w:i/>
          <w:color w:val="000000"/>
          <w:sz w:val="27"/>
          <w:szCs w:val="27"/>
        </w:rPr>
        <w:t xml:space="preserve"> які надають соціальні послуги громадянам похилого віку,</w:t>
      </w:r>
    </w:p>
    <w:p w:rsidR="00D531F6" w:rsidRPr="00AB41FC" w:rsidRDefault="00D531F6" w:rsidP="00D531F6">
      <w:pPr>
        <w:jc w:val="center"/>
        <w:rPr>
          <w:rFonts w:ascii="Times New Roman" w:hAnsi="Times New Roman"/>
          <w:b/>
          <w:i/>
          <w:color w:val="000000"/>
          <w:sz w:val="27"/>
          <w:szCs w:val="27"/>
        </w:rPr>
      </w:pPr>
      <w:r w:rsidRPr="00AB41FC">
        <w:rPr>
          <w:rFonts w:ascii="Times New Roman" w:hAnsi="Times New Roman"/>
          <w:b/>
          <w:i/>
          <w:color w:val="000000"/>
          <w:sz w:val="27"/>
          <w:szCs w:val="27"/>
        </w:rPr>
        <w:t xml:space="preserve"> особам з інвалідністю, дітям з інвалідністю, хворим які не здатні до самообслуговування і потребують сторонньої допомоги (3160)</w:t>
      </w:r>
    </w:p>
    <w:p w:rsidR="00D531F6" w:rsidRPr="00AB41FC" w:rsidRDefault="00D531F6" w:rsidP="00D531F6">
      <w:pPr>
        <w:ind w:firstLine="567"/>
        <w:jc w:val="both"/>
        <w:rPr>
          <w:rFonts w:ascii="Times New Roman" w:hAnsi="Times New Roman"/>
          <w:color w:val="000000"/>
          <w:sz w:val="27"/>
          <w:szCs w:val="27"/>
        </w:rPr>
      </w:pPr>
      <w:r w:rsidRPr="00AB41FC">
        <w:rPr>
          <w:rFonts w:ascii="Times New Roman" w:hAnsi="Times New Roman"/>
          <w:color w:val="000000"/>
          <w:sz w:val="27"/>
          <w:szCs w:val="27"/>
        </w:rPr>
        <w:t>На 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 передбачені кошти по загальному фонду в сумі 1</w:t>
      </w:r>
      <w:r>
        <w:rPr>
          <w:rFonts w:ascii="Times New Roman" w:hAnsi="Times New Roman"/>
          <w:color w:val="000000"/>
          <w:sz w:val="27"/>
          <w:szCs w:val="27"/>
        </w:rPr>
        <w:t> 200,0</w:t>
      </w:r>
      <w:r w:rsidRPr="00AB41FC">
        <w:rPr>
          <w:rFonts w:ascii="Times New Roman" w:hAnsi="Times New Roman"/>
          <w:color w:val="000000"/>
          <w:sz w:val="27"/>
          <w:szCs w:val="27"/>
        </w:rPr>
        <w:t xml:space="preserve"> тис. гривень, фактично виконано </w:t>
      </w:r>
      <w:r w:rsidR="00B51518">
        <w:rPr>
          <w:rFonts w:ascii="Times New Roman" w:hAnsi="Times New Roman"/>
          <w:color w:val="000000"/>
          <w:sz w:val="27"/>
          <w:szCs w:val="27"/>
        </w:rPr>
        <w:t>708,4</w:t>
      </w:r>
      <w:r w:rsidRPr="00AB41FC">
        <w:rPr>
          <w:rFonts w:ascii="Times New Roman" w:hAnsi="Times New Roman"/>
          <w:color w:val="000000"/>
          <w:sz w:val="27"/>
          <w:szCs w:val="27"/>
        </w:rPr>
        <w:t xml:space="preserve"> тис. гривень, </w:t>
      </w:r>
      <w:r w:rsidRPr="00AB41FC">
        <w:rPr>
          <w:rFonts w:ascii="Times New Roman" w:eastAsia="Calibri" w:hAnsi="Times New Roman"/>
          <w:sz w:val="27"/>
          <w:szCs w:val="27"/>
          <w:lang w:eastAsia="x-none"/>
        </w:rPr>
        <w:t xml:space="preserve">що становить </w:t>
      </w:r>
      <w:r w:rsidR="00B51518">
        <w:rPr>
          <w:rFonts w:ascii="Times New Roman" w:eastAsia="Calibri" w:hAnsi="Times New Roman"/>
          <w:sz w:val="27"/>
          <w:szCs w:val="27"/>
          <w:lang w:eastAsia="x-none"/>
        </w:rPr>
        <w:t>59</w:t>
      </w:r>
      <w:r w:rsidRPr="00AB41FC">
        <w:rPr>
          <w:rFonts w:ascii="Times New Roman" w:eastAsia="Calibri" w:hAnsi="Times New Roman"/>
          <w:sz w:val="27"/>
          <w:szCs w:val="27"/>
          <w:lang w:eastAsia="x-none"/>
        </w:rPr>
        <w:t xml:space="preserve"> % до річних призначень.</w:t>
      </w:r>
      <w:r w:rsidRPr="00AB41FC">
        <w:rPr>
          <w:rFonts w:ascii="Times New Roman" w:hAnsi="Times New Roman"/>
          <w:color w:val="000000"/>
          <w:sz w:val="27"/>
          <w:szCs w:val="27"/>
        </w:rPr>
        <w:t xml:space="preserve"> </w:t>
      </w:r>
      <w:r w:rsidR="001D39D1" w:rsidRPr="00151E63">
        <w:rPr>
          <w:rFonts w:ascii="Times New Roman" w:hAnsi="Times New Roman"/>
          <w:color w:val="000000"/>
          <w:sz w:val="27"/>
          <w:szCs w:val="27"/>
        </w:rPr>
        <w:t xml:space="preserve">В середньому в місяця дану виплату отримують </w:t>
      </w:r>
      <w:r w:rsidR="00A61CAE" w:rsidRPr="00151E63">
        <w:rPr>
          <w:rFonts w:ascii="Times New Roman" w:hAnsi="Times New Roman"/>
          <w:color w:val="000000"/>
          <w:sz w:val="27"/>
          <w:szCs w:val="27"/>
        </w:rPr>
        <w:t>6</w:t>
      </w:r>
      <w:r w:rsidR="00151E63" w:rsidRPr="00151E63">
        <w:rPr>
          <w:rFonts w:ascii="Times New Roman" w:hAnsi="Times New Roman"/>
          <w:color w:val="000000"/>
          <w:sz w:val="27"/>
          <w:szCs w:val="27"/>
        </w:rPr>
        <w:t>4</w:t>
      </w:r>
      <w:r w:rsidR="00A61CAE" w:rsidRPr="00151E63">
        <w:rPr>
          <w:rFonts w:ascii="Times New Roman" w:hAnsi="Times New Roman"/>
          <w:color w:val="000000"/>
          <w:sz w:val="27"/>
          <w:szCs w:val="27"/>
        </w:rPr>
        <w:t xml:space="preserve"> </w:t>
      </w:r>
      <w:r w:rsidR="001D39D1" w:rsidRPr="00151E63">
        <w:rPr>
          <w:rFonts w:ascii="Times New Roman" w:hAnsi="Times New Roman"/>
          <w:color w:val="000000"/>
          <w:sz w:val="27"/>
          <w:szCs w:val="27"/>
        </w:rPr>
        <w:t>фізичних осіб.</w:t>
      </w:r>
    </w:p>
    <w:p w:rsidR="00D531F6" w:rsidRDefault="00D531F6" w:rsidP="00D531F6">
      <w:pPr>
        <w:ind w:firstLine="567"/>
        <w:jc w:val="center"/>
        <w:rPr>
          <w:rFonts w:ascii="Times New Roman" w:hAnsi="Times New Roman"/>
          <w:b/>
          <w:bCs/>
          <w:i/>
          <w:iCs/>
          <w:color w:val="000000"/>
          <w:sz w:val="27"/>
          <w:szCs w:val="27"/>
          <w:u w:val="single"/>
        </w:rPr>
      </w:pPr>
    </w:p>
    <w:p w:rsidR="00D531F6" w:rsidRPr="00AB41FC" w:rsidRDefault="00D531F6" w:rsidP="00D531F6">
      <w:pPr>
        <w:jc w:val="center"/>
        <w:rPr>
          <w:rFonts w:ascii="Times New Roman" w:hAnsi="Times New Roman"/>
          <w:b/>
          <w:bCs/>
          <w:i/>
          <w:iCs/>
          <w:color w:val="000000"/>
          <w:sz w:val="27"/>
          <w:szCs w:val="27"/>
        </w:rPr>
      </w:pPr>
      <w:r w:rsidRPr="00AB41FC">
        <w:rPr>
          <w:rFonts w:ascii="Times New Roman" w:hAnsi="Times New Roman"/>
          <w:b/>
          <w:bCs/>
          <w:i/>
          <w:iCs/>
          <w:color w:val="000000"/>
          <w:sz w:val="27"/>
          <w:szCs w:val="27"/>
        </w:rPr>
        <w:t>Організація та проведення громадських робіт (3210)</w:t>
      </w:r>
    </w:p>
    <w:p w:rsidR="00D531F6" w:rsidRPr="00AB41FC" w:rsidRDefault="00D531F6" w:rsidP="00D531F6">
      <w:pPr>
        <w:ind w:firstLine="567"/>
        <w:jc w:val="both"/>
        <w:rPr>
          <w:rFonts w:ascii="Times New Roman" w:hAnsi="Times New Roman"/>
          <w:color w:val="000000"/>
          <w:sz w:val="27"/>
          <w:szCs w:val="27"/>
        </w:rPr>
      </w:pPr>
      <w:r w:rsidRPr="00AB41FC">
        <w:rPr>
          <w:rFonts w:ascii="Times New Roman" w:hAnsi="Times New Roman"/>
          <w:color w:val="000000"/>
          <w:sz w:val="27"/>
          <w:szCs w:val="27"/>
        </w:rPr>
        <w:t xml:space="preserve">На організацію та проведення громадських робіт по спеціальному фонду фактично надійшло </w:t>
      </w:r>
      <w:r w:rsidR="00B51518">
        <w:rPr>
          <w:rFonts w:ascii="Times New Roman" w:hAnsi="Times New Roman"/>
          <w:color w:val="000000"/>
          <w:sz w:val="27"/>
          <w:szCs w:val="27"/>
        </w:rPr>
        <w:t>536,1</w:t>
      </w:r>
      <w:r w:rsidRPr="00AB41FC">
        <w:rPr>
          <w:rFonts w:ascii="Times New Roman" w:hAnsi="Times New Roman"/>
          <w:color w:val="000000"/>
          <w:sz w:val="27"/>
          <w:szCs w:val="27"/>
        </w:rPr>
        <w:t xml:space="preserve"> тис. гривень за рахунок </w:t>
      </w:r>
      <w:r w:rsidRPr="00AB41FC">
        <w:rPr>
          <w:rFonts w:ascii="Times New Roman" w:eastAsia="Calibri" w:hAnsi="Times New Roman"/>
          <w:sz w:val="27"/>
          <w:szCs w:val="27"/>
          <w:lang w:eastAsia="x-none"/>
        </w:rPr>
        <w:t>інших джерел власних надходжень від Тростянецького управління Охтирської філії Сумського обласного центру зайнятості.</w:t>
      </w:r>
    </w:p>
    <w:p w:rsidR="00F4797E" w:rsidRDefault="00F4797E" w:rsidP="00D531F6">
      <w:pPr>
        <w:jc w:val="center"/>
        <w:rPr>
          <w:rFonts w:ascii="Times New Roman" w:hAnsi="Times New Roman"/>
          <w:b/>
          <w:i/>
          <w:color w:val="000000"/>
          <w:sz w:val="27"/>
          <w:szCs w:val="27"/>
        </w:rPr>
      </w:pPr>
    </w:p>
    <w:p w:rsidR="00D531F6" w:rsidRPr="00AB41FC" w:rsidRDefault="00D531F6" w:rsidP="00D531F6">
      <w:pPr>
        <w:jc w:val="center"/>
        <w:rPr>
          <w:rFonts w:ascii="Times New Roman" w:hAnsi="Times New Roman"/>
          <w:b/>
          <w:i/>
          <w:color w:val="000000"/>
          <w:sz w:val="27"/>
          <w:szCs w:val="27"/>
        </w:rPr>
      </w:pPr>
      <w:r w:rsidRPr="00AB41FC">
        <w:rPr>
          <w:rFonts w:ascii="Times New Roman" w:hAnsi="Times New Roman"/>
          <w:b/>
          <w:i/>
          <w:color w:val="000000"/>
          <w:sz w:val="27"/>
          <w:szCs w:val="27"/>
        </w:rPr>
        <w:t xml:space="preserve">Забезпечення діяльності інших закладів </w:t>
      </w:r>
    </w:p>
    <w:p w:rsidR="00D531F6" w:rsidRPr="00AB41FC" w:rsidRDefault="00D531F6" w:rsidP="00D531F6">
      <w:pPr>
        <w:jc w:val="center"/>
        <w:rPr>
          <w:rFonts w:ascii="Times New Roman" w:hAnsi="Times New Roman"/>
          <w:b/>
          <w:i/>
          <w:color w:val="000000"/>
          <w:sz w:val="27"/>
          <w:szCs w:val="27"/>
        </w:rPr>
      </w:pPr>
      <w:r w:rsidRPr="00AB41FC">
        <w:rPr>
          <w:rFonts w:ascii="Times New Roman" w:hAnsi="Times New Roman"/>
          <w:b/>
          <w:i/>
          <w:color w:val="000000"/>
          <w:sz w:val="27"/>
          <w:szCs w:val="27"/>
        </w:rPr>
        <w:t>у сфері соціального захисту і соціального забезпечення (3241)</w:t>
      </w:r>
    </w:p>
    <w:p w:rsidR="00D531F6" w:rsidRPr="00AB41FC" w:rsidRDefault="00D531F6" w:rsidP="00D531F6">
      <w:pPr>
        <w:ind w:firstLine="567"/>
        <w:jc w:val="both"/>
        <w:rPr>
          <w:rFonts w:ascii="Times New Roman" w:hAnsi="Times New Roman"/>
          <w:color w:val="000000"/>
          <w:sz w:val="27"/>
          <w:szCs w:val="27"/>
        </w:rPr>
      </w:pPr>
      <w:r w:rsidRPr="00AB41FC">
        <w:rPr>
          <w:rFonts w:ascii="Times New Roman" w:hAnsi="Times New Roman"/>
          <w:iCs/>
          <w:color w:val="000000"/>
          <w:sz w:val="27"/>
          <w:szCs w:val="27"/>
        </w:rPr>
        <w:t xml:space="preserve">На утримання комунальної установи «Центр надання соціальних послуг» Тростянецької міської ради </w:t>
      </w:r>
      <w:r w:rsidRPr="00AB41FC">
        <w:rPr>
          <w:rFonts w:ascii="Times New Roman" w:hAnsi="Times New Roman"/>
          <w:color w:val="000000"/>
          <w:sz w:val="27"/>
          <w:szCs w:val="27"/>
        </w:rPr>
        <w:t xml:space="preserve">затверджено видатки в сумі </w:t>
      </w:r>
      <w:r>
        <w:rPr>
          <w:rFonts w:ascii="Times New Roman" w:hAnsi="Times New Roman"/>
          <w:color w:val="000000"/>
          <w:sz w:val="27"/>
          <w:szCs w:val="27"/>
        </w:rPr>
        <w:t>5</w:t>
      </w:r>
      <w:r w:rsidR="00C35008">
        <w:rPr>
          <w:rFonts w:ascii="Times New Roman" w:hAnsi="Times New Roman"/>
          <w:color w:val="000000"/>
          <w:sz w:val="27"/>
          <w:szCs w:val="27"/>
        </w:rPr>
        <w:t> 254,2</w:t>
      </w:r>
      <w:r w:rsidRPr="00AB41FC">
        <w:rPr>
          <w:rFonts w:ascii="Times New Roman" w:hAnsi="Times New Roman"/>
          <w:color w:val="000000"/>
          <w:sz w:val="27"/>
          <w:szCs w:val="27"/>
        </w:rPr>
        <w:t xml:space="preserve"> тис. гривень, фактично виконано </w:t>
      </w:r>
      <w:r w:rsidR="00C35008">
        <w:rPr>
          <w:rFonts w:ascii="Times New Roman" w:hAnsi="Times New Roman"/>
          <w:color w:val="000000"/>
          <w:sz w:val="27"/>
          <w:szCs w:val="27"/>
        </w:rPr>
        <w:t>2 259,8</w:t>
      </w:r>
      <w:r w:rsidRPr="00AB41FC">
        <w:rPr>
          <w:rFonts w:ascii="Times New Roman" w:hAnsi="Times New Roman"/>
          <w:color w:val="000000"/>
          <w:sz w:val="27"/>
          <w:szCs w:val="27"/>
        </w:rPr>
        <w:t xml:space="preserve"> тис. гривень, </w:t>
      </w:r>
      <w:r w:rsidRPr="00AB41FC">
        <w:rPr>
          <w:rFonts w:ascii="Times New Roman" w:eastAsia="Calibri" w:hAnsi="Times New Roman"/>
          <w:sz w:val="27"/>
          <w:szCs w:val="27"/>
          <w:lang w:eastAsia="x-none"/>
        </w:rPr>
        <w:t xml:space="preserve">що становить </w:t>
      </w:r>
      <w:r w:rsidR="00C35008">
        <w:rPr>
          <w:rFonts w:ascii="Times New Roman" w:eastAsia="Calibri" w:hAnsi="Times New Roman"/>
          <w:sz w:val="27"/>
          <w:szCs w:val="27"/>
          <w:lang w:eastAsia="x-none"/>
        </w:rPr>
        <w:t>43</w:t>
      </w:r>
      <w:r w:rsidRPr="00AB41FC">
        <w:rPr>
          <w:rFonts w:ascii="Times New Roman" w:eastAsia="Calibri" w:hAnsi="Times New Roman"/>
          <w:sz w:val="27"/>
          <w:szCs w:val="27"/>
          <w:lang w:eastAsia="x-none"/>
        </w:rPr>
        <w:t>% до річних призначень, в тому числі</w:t>
      </w:r>
      <w:r w:rsidRPr="00AB41FC">
        <w:rPr>
          <w:rFonts w:ascii="Times New Roman" w:hAnsi="Times New Roman"/>
          <w:color w:val="000000"/>
          <w:sz w:val="27"/>
          <w:szCs w:val="27"/>
        </w:rPr>
        <w:t xml:space="preserve"> на заробітну плату з нарахуванням </w:t>
      </w:r>
      <w:r w:rsidR="00C35008">
        <w:rPr>
          <w:rFonts w:ascii="Times New Roman" w:hAnsi="Times New Roman"/>
          <w:color w:val="000000"/>
          <w:sz w:val="27"/>
          <w:szCs w:val="27"/>
        </w:rPr>
        <w:t>2</w:t>
      </w:r>
      <w:r w:rsidR="00DC0A75">
        <w:rPr>
          <w:rFonts w:ascii="Times New Roman" w:hAnsi="Times New Roman"/>
          <w:color w:val="000000"/>
          <w:sz w:val="27"/>
          <w:szCs w:val="27"/>
        </w:rPr>
        <w:t> 063,6</w:t>
      </w:r>
      <w:r w:rsidRPr="00AB41FC">
        <w:rPr>
          <w:rFonts w:ascii="Times New Roman" w:hAnsi="Times New Roman"/>
          <w:color w:val="000000"/>
          <w:sz w:val="27"/>
          <w:szCs w:val="27"/>
        </w:rPr>
        <w:t xml:space="preserve"> тис. гривень, на комунальні послуги і енергоносії </w:t>
      </w:r>
      <w:r w:rsidR="00C35008">
        <w:rPr>
          <w:rFonts w:ascii="Times New Roman" w:hAnsi="Times New Roman"/>
          <w:color w:val="000000"/>
          <w:sz w:val="27"/>
          <w:szCs w:val="27"/>
        </w:rPr>
        <w:t>73,</w:t>
      </w:r>
      <w:r w:rsidR="00DC0A75">
        <w:rPr>
          <w:rFonts w:ascii="Times New Roman" w:hAnsi="Times New Roman"/>
          <w:color w:val="000000"/>
          <w:sz w:val="27"/>
          <w:szCs w:val="27"/>
        </w:rPr>
        <w:t>1</w:t>
      </w:r>
      <w:r w:rsidRPr="00AB41FC">
        <w:rPr>
          <w:rFonts w:ascii="Times New Roman" w:hAnsi="Times New Roman"/>
          <w:color w:val="000000"/>
          <w:sz w:val="27"/>
          <w:szCs w:val="27"/>
        </w:rPr>
        <w:t xml:space="preserve"> тис. гривень.</w:t>
      </w:r>
    </w:p>
    <w:p w:rsidR="00D531F6" w:rsidRPr="00AB41FC" w:rsidRDefault="00D531F6" w:rsidP="00D531F6">
      <w:pPr>
        <w:ind w:firstLine="567"/>
        <w:jc w:val="both"/>
        <w:rPr>
          <w:rFonts w:ascii="Times New Roman" w:eastAsia="Calibri" w:hAnsi="Times New Roman"/>
          <w:sz w:val="27"/>
          <w:szCs w:val="27"/>
          <w:lang w:eastAsia="x-none"/>
        </w:rPr>
      </w:pPr>
      <w:r w:rsidRPr="00AB41FC">
        <w:rPr>
          <w:rFonts w:ascii="Times New Roman" w:eastAsia="Calibri" w:hAnsi="Times New Roman"/>
          <w:sz w:val="27"/>
          <w:szCs w:val="27"/>
          <w:lang w:eastAsia="x-none"/>
        </w:rPr>
        <w:t xml:space="preserve">По спеціальному фонду фактично виконано за звітний період </w:t>
      </w:r>
      <w:r w:rsidR="00C35008">
        <w:rPr>
          <w:rFonts w:ascii="Times New Roman" w:eastAsia="Calibri" w:hAnsi="Times New Roman"/>
          <w:sz w:val="27"/>
          <w:szCs w:val="27"/>
          <w:lang w:eastAsia="x-none"/>
        </w:rPr>
        <w:t>542,6</w:t>
      </w:r>
      <w:r>
        <w:rPr>
          <w:rFonts w:ascii="Times New Roman" w:eastAsia="Calibri" w:hAnsi="Times New Roman"/>
          <w:sz w:val="27"/>
          <w:szCs w:val="27"/>
          <w:lang w:eastAsia="x-none"/>
        </w:rPr>
        <w:t xml:space="preserve"> тис.</w:t>
      </w:r>
      <w:r w:rsidRPr="00AB41FC">
        <w:rPr>
          <w:rFonts w:ascii="Times New Roman" w:eastAsia="Calibri" w:hAnsi="Times New Roman"/>
          <w:sz w:val="27"/>
          <w:szCs w:val="27"/>
          <w:lang w:eastAsia="x-none"/>
        </w:rPr>
        <w:t xml:space="preserve"> гривень</w:t>
      </w:r>
      <w:r>
        <w:rPr>
          <w:rFonts w:ascii="Times New Roman" w:eastAsia="Calibri" w:hAnsi="Times New Roman"/>
          <w:sz w:val="27"/>
          <w:szCs w:val="27"/>
          <w:lang w:eastAsia="x-none"/>
        </w:rPr>
        <w:t>:</w:t>
      </w:r>
      <w:r w:rsidRPr="00AB41FC">
        <w:rPr>
          <w:rFonts w:ascii="Times New Roman" w:eastAsia="Calibri" w:hAnsi="Times New Roman"/>
          <w:sz w:val="27"/>
          <w:szCs w:val="27"/>
          <w:lang w:eastAsia="x-none"/>
        </w:rPr>
        <w:t xml:space="preserve"> плата за послуги, що надаються бюджетними установами у сумі </w:t>
      </w:r>
      <w:r w:rsidR="00DC0A75">
        <w:rPr>
          <w:rFonts w:ascii="Times New Roman" w:eastAsia="Calibri" w:hAnsi="Times New Roman"/>
          <w:sz w:val="27"/>
          <w:szCs w:val="27"/>
          <w:lang w:eastAsia="x-none"/>
        </w:rPr>
        <w:t>79,6</w:t>
      </w:r>
      <w:r w:rsidRPr="00AB41FC">
        <w:rPr>
          <w:rFonts w:ascii="Times New Roman" w:eastAsia="Calibri" w:hAnsi="Times New Roman"/>
          <w:sz w:val="27"/>
          <w:szCs w:val="27"/>
          <w:lang w:eastAsia="x-none"/>
        </w:rPr>
        <w:t xml:space="preserve"> тис. гривень, інші джерела власних надходжень (благодійна допомога) у сумі </w:t>
      </w:r>
      <w:r w:rsidR="00C35008">
        <w:rPr>
          <w:rFonts w:ascii="Times New Roman" w:eastAsia="Calibri" w:hAnsi="Times New Roman"/>
          <w:sz w:val="27"/>
          <w:szCs w:val="27"/>
          <w:lang w:eastAsia="x-none"/>
        </w:rPr>
        <w:t>463,0</w:t>
      </w:r>
      <w:r w:rsidRPr="00AB41FC">
        <w:rPr>
          <w:rFonts w:ascii="Times New Roman" w:eastAsia="Calibri" w:hAnsi="Times New Roman"/>
          <w:sz w:val="27"/>
          <w:szCs w:val="27"/>
          <w:lang w:eastAsia="x-none"/>
        </w:rPr>
        <w:t xml:space="preserve"> тис. гривень.</w:t>
      </w:r>
    </w:p>
    <w:p w:rsidR="00D531F6" w:rsidRPr="00AB41FC" w:rsidRDefault="00D531F6" w:rsidP="00D531F6">
      <w:pPr>
        <w:ind w:firstLine="567"/>
        <w:jc w:val="center"/>
        <w:rPr>
          <w:rFonts w:ascii="Times New Roman" w:hAnsi="Times New Roman"/>
          <w:b/>
          <w:i/>
          <w:sz w:val="27"/>
          <w:szCs w:val="27"/>
          <w:u w:val="single"/>
        </w:rPr>
      </w:pPr>
    </w:p>
    <w:p w:rsidR="00D531F6" w:rsidRPr="00AB41FC" w:rsidRDefault="00D531F6" w:rsidP="00D531F6">
      <w:pPr>
        <w:jc w:val="center"/>
        <w:rPr>
          <w:rFonts w:ascii="Times New Roman" w:hAnsi="Times New Roman"/>
          <w:b/>
          <w:i/>
          <w:sz w:val="27"/>
          <w:szCs w:val="27"/>
        </w:rPr>
      </w:pPr>
      <w:r w:rsidRPr="00AB41FC">
        <w:rPr>
          <w:rFonts w:ascii="Times New Roman" w:hAnsi="Times New Roman"/>
          <w:b/>
          <w:i/>
          <w:sz w:val="27"/>
          <w:szCs w:val="27"/>
        </w:rPr>
        <w:t>Інші заходи у сфері соціального захисту населення (3242)</w:t>
      </w:r>
    </w:p>
    <w:p w:rsidR="00D531F6" w:rsidRPr="00AB41FC" w:rsidRDefault="00D531F6" w:rsidP="00D531F6">
      <w:pPr>
        <w:ind w:firstLine="567"/>
        <w:jc w:val="both"/>
        <w:rPr>
          <w:rFonts w:ascii="Times New Roman" w:eastAsia="Calibri" w:hAnsi="Times New Roman"/>
          <w:sz w:val="27"/>
          <w:szCs w:val="27"/>
          <w:lang w:eastAsia="x-none"/>
        </w:rPr>
      </w:pPr>
      <w:r w:rsidRPr="00AB41FC">
        <w:rPr>
          <w:rFonts w:ascii="Times New Roman" w:hAnsi="Times New Roman"/>
          <w:sz w:val="27"/>
          <w:szCs w:val="27"/>
        </w:rPr>
        <w:t xml:space="preserve">В бюджеті Тростянецької міської територіальної громади заплановано кошти по загальному фонду в сумі </w:t>
      </w:r>
      <w:r w:rsidR="0031602A">
        <w:rPr>
          <w:rFonts w:ascii="Times New Roman" w:hAnsi="Times New Roman"/>
          <w:sz w:val="27"/>
          <w:szCs w:val="27"/>
        </w:rPr>
        <w:t>9</w:t>
      </w:r>
      <w:r>
        <w:rPr>
          <w:rFonts w:ascii="Times New Roman" w:hAnsi="Times New Roman"/>
          <w:sz w:val="27"/>
          <w:szCs w:val="27"/>
        </w:rPr>
        <w:t>22,0</w:t>
      </w:r>
      <w:r w:rsidRPr="00AB41FC">
        <w:rPr>
          <w:rFonts w:ascii="Times New Roman" w:hAnsi="Times New Roman"/>
          <w:sz w:val="27"/>
          <w:szCs w:val="27"/>
        </w:rPr>
        <w:t xml:space="preserve"> тис. гривень, </w:t>
      </w:r>
      <w:r w:rsidRPr="00AB41FC">
        <w:rPr>
          <w:rFonts w:ascii="Times New Roman" w:hAnsi="Times New Roman"/>
          <w:color w:val="000000"/>
          <w:sz w:val="27"/>
          <w:szCs w:val="27"/>
        </w:rPr>
        <w:t xml:space="preserve">фактично виконано </w:t>
      </w:r>
      <w:r w:rsidR="0031602A">
        <w:rPr>
          <w:rFonts w:ascii="Times New Roman" w:hAnsi="Times New Roman"/>
          <w:color w:val="000000"/>
          <w:sz w:val="27"/>
          <w:szCs w:val="27"/>
        </w:rPr>
        <w:t>505,3</w:t>
      </w:r>
      <w:r w:rsidRPr="00AB41FC">
        <w:rPr>
          <w:rFonts w:ascii="Times New Roman" w:hAnsi="Times New Roman"/>
          <w:color w:val="000000"/>
          <w:sz w:val="27"/>
          <w:szCs w:val="27"/>
        </w:rPr>
        <w:t xml:space="preserve"> тис. гривень, </w:t>
      </w:r>
      <w:r w:rsidRPr="00AB41FC">
        <w:rPr>
          <w:rFonts w:ascii="Times New Roman" w:eastAsia="Calibri" w:hAnsi="Times New Roman"/>
          <w:sz w:val="27"/>
          <w:szCs w:val="27"/>
          <w:lang w:eastAsia="x-none"/>
        </w:rPr>
        <w:t xml:space="preserve">що становить </w:t>
      </w:r>
      <w:r w:rsidR="0031602A">
        <w:rPr>
          <w:rFonts w:ascii="Times New Roman" w:eastAsia="Calibri" w:hAnsi="Times New Roman"/>
          <w:sz w:val="27"/>
          <w:szCs w:val="27"/>
          <w:lang w:eastAsia="x-none"/>
        </w:rPr>
        <w:t>54,8</w:t>
      </w:r>
      <w:r>
        <w:rPr>
          <w:rFonts w:ascii="Times New Roman" w:eastAsia="Calibri" w:hAnsi="Times New Roman"/>
          <w:sz w:val="27"/>
          <w:szCs w:val="27"/>
          <w:lang w:eastAsia="x-none"/>
        </w:rPr>
        <w:t xml:space="preserve"> </w:t>
      </w:r>
      <w:r w:rsidRPr="00AB41FC">
        <w:rPr>
          <w:rFonts w:ascii="Times New Roman" w:eastAsia="Calibri" w:hAnsi="Times New Roman"/>
          <w:sz w:val="27"/>
          <w:szCs w:val="27"/>
          <w:lang w:eastAsia="x-none"/>
        </w:rPr>
        <w:t>% до річних призначень.</w:t>
      </w:r>
    </w:p>
    <w:p w:rsidR="00D531F6" w:rsidRPr="00E7502D" w:rsidRDefault="00D531F6" w:rsidP="00D531F6">
      <w:pPr>
        <w:ind w:firstLine="567"/>
        <w:jc w:val="both"/>
        <w:rPr>
          <w:rFonts w:ascii="Times New Roman" w:eastAsia="Calibri" w:hAnsi="Times New Roman"/>
          <w:sz w:val="27"/>
          <w:szCs w:val="27"/>
          <w:lang w:eastAsia="x-none"/>
        </w:rPr>
      </w:pPr>
      <w:r w:rsidRPr="00E7502D">
        <w:rPr>
          <w:rFonts w:ascii="Times New Roman" w:eastAsia="Calibri" w:hAnsi="Times New Roman"/>
          <w:sz w:val="27"/>
          <w:szCs w:val="27"/>
          <w:lang w:eastAsia="x-none"/>
        </w:rPr>
        <w:lastRenderedPageBreak/>
        <w:t>Надано адресної матеріальної допомоги:</w:t>
      </w:r>
    </w:p>
    <w:p w:rsidR="00D531F6" w:rsidRPr="00E7502D" w:rsidRDefault="00D531F6" w:rsidP="00DB3B6A">
      <w:pPr>
        <w:numPr>
          <w:ilvl w:val="0"/>
          <w:numId w:val="1"/>
        </w:numPr>
        <w:ind w:left="0" w:firstLine="567"/>
        <w:jc w:val="both"/>
        <w:rPr>
          <w:rFonts w:ascii="Times New Roman" w:eastAsia="Calibri" w:hAnsi="Times New Roman"/>
          <w:sz w:val="27"/>
          <w:szCs w:val="27"/>
          <w:lang w:eastAsia="x-none"/>
        </w:rPr>
      </w:pPr>
      <w:r w:rsidRPr="00E7502D">
        <w:rPr>
          <w:rFonts w:ascii="Times New Roman" w:eastAsia="Calibri" w:hAnsi="Times New Roman"/>
          <w:sz w:val="27"/>
          <w:szCs w:val="27"/>
          <w:lang w:eastAsia="x-none"/>
        </w:rPr>
        <w:t xml:space="preserve">жителям Тростянецької міської територіальної громади, які опинились в складних життєвих обставинах та не в змозі самостійно їх подолати, </w:t>
      </w:r>
      <w:r w:rsidR="00151E63" w:rsidRPr="00E7502D">
        <w:rPr>
          <w:rFonts w:ascii="Times New Roman" w:eastAsia="Calibri" w:hAnsi="Times New Roman"/>
          <w:sz w:val="27"/>
          <w:szCs w:val="27"/>
          <w:lang w:eastAsia="x-none"/>
        </w:rPr>
        <w:t>97</w:t>
      </w:r>
      <w:r w:rsidRPr="00E7502D">
        <w:rPr>
          <w:rFonts w:ascii="Times New Roman" w:eastAsia="Calibri" w:hAnsi="Times New Roman"/>
          <w:sz w:val="27"/>
          <w:szCs w:val="27"/>
          <w:lang w:eastAsia="x-none"/>
        </w:rPr>
        <w:t xml:space="preserve"> особі на суму </w:t>
      </w:r>
      <w:r w:rsidR="00151E63" w:rsidRPr="00E7502D">
        <w:rPr>
          <w:rFonts w:ascii="Times New Roman" w:eastAsia="Calibri" w:hAnsi="Times New Roman"/>
          <w:sz w:val="27"/>
          <w:szCs w:val="27"/>
          <w:lang w:eastAsia="x-none"/>
        </w:rPr>
        <w:t>224,0</w:t>
      </w:r>
      <w:r w:rsidRPr="00E7502D">
        <w:rPr>
          <w:rFonts w:ascii="Times New Roman" w:eastAsia="Calibri" w:hAnsi="Times New Roman"/>
          <w:sz w:val="27"/>
          <w:szCs w:val="27"/>
          <w:lang w:eastAsia="x-none"/>
        </w:rPr>
        <w:t xml:space="preserve"> тис. гривень,</w:t>
      </w:r>
    </w:p>
    <w:p w:rsidR="00D531F6" w:rsidRPr="00E7502D" w:rsidRDefault="00D531F6" w:rsidP="00DB3B6A">
      <w:pPr>
        <w:numPr>
          <w:ilvl w:val="0"/>
          <w:numId w:val="1"/>
        </w:numPr>
        <w:ind w:left="0" w:firstLine="567"/>
        <w:jc w:val="both"/>
        <w:rPr>
          <w:rFonts w:ascii="Times New Roman" w:eastAsia="Calibri" w:hAnsi="Times New Roman"/>
          <w:sz w:val="27"/>
          <w:szCs w:val="27"/>
          <w:lang w:eastAsia="x-none"/>
        </w:rPr>
      </w:pPr>
      <w:r w:rsidRPr="00E7502D">
        <w:rPr>
          <w:rFonts w:ascii="Times New Roman" w:eastAsia="Calibri" w:hAnsi="Times New Roman"/>
          <w:sz w:val="27"/>
          <w:szCs w:val="27"/>
          <w:lang w:eastAsia="x-none"/>
        </w:rPr>
        <w:t xml:space="preserve">тяжко хворим - 1 особі на лікування методом гемодіалізу на суму </w:t>
      </w:r>
      <w:r w:rsidR="00151E63" w:rsidRPr="00E7502D">
        <w:rPr>
          <w:rFonts w:ascii="Times New Roman" w:eastAsia="Calibri" w:hAnsi="Times New Roman"/>
          <w:sz w:val="27"/>
          <w:szCs w:val="27"/>
          <w:lang w:eastAsia="x-none"/>
        </w:rPr>
        <w:t>6</w:t>
      </w:r>
      <w:r w:rsidRPr="00E7502D">
        <w:rPr>
          <w:rFonts w:ascii="Times New Roman" w:eastAsia="Calibri" w:hAnsi="Times New Roman"/>
          <w:sz w:val="27"/>
          <w:szCs w:val="27"/>
          <w:lang w:eastAsia="x-none"/>
        </w:rPr>
        <w:t>,0 тис. гривень,</w:t>
      </w:r>
    </w:p>
    <w:p w:rsidR="00D531F6" w:rsidRPr="00E7502D" w:rsidRDefault="00D531F6" w:rsidP="00DB3B6A">
      <w:pPr>
        <w:numPr>
          <w:ilvl w:val="0"/>
          <w:numId w:val="1"/>
        </w:numPr>
        <w:ind w:left="0" w:firstLine="567"/>
        <w:jc w:val="both"/>
        <w:rPr>
          <w:rFonts w:ascii="Times New Roman" w:eastAsia="Calibri" w:hAnsi="Times New Roman"/>
          <w:sz w:val="27"/>
          <w:szCs w:val="27"/>
          <w:lang w:eastAsia="x-none"/>
        </w:rPr>
      </w:pPr>
      <w:r w:rsidRPr="00E7502D">
        <w:rPr>
          <w:rFonts w:ascii="Times New Roman" w:eastAsia="Calibri" w:hAnsi="Times New Roman"/>
          <w:sz w:val="27"/>
          <w:szCs w:val="27"/>
          <w:lang w:eastAsia="x-none"/>
        </w:rPr>
        <w:t xml:space="preserve">на поховання </w:t>
      </w:r>
      <w:r w:rsidR="00151E63" w:rsidRPr="00E7502D">
        <w:rPr>
          <w:rFonts w:ascii="Times New Roman" w:eastAsia="Calibri" w:hAnsi="Times New Roman"/>
          <w:sz w:val="27"/>
          <w:szCs w:val="27"/>
          <w:lang w:eastAsia="x-none"/>
        </w:rPr>
        <w:t>15</w:t>
      </w:r>
      <w:r w:rsidRPr="00E7502D">
        <w:rPr>
          <w:rFonts w:ascii="Times New Roman" w:eastAsia="Calibri" w:hAnsi="Times New Roman"/>
          <w:sz w:val="27"/>
          <w:szCs w:val="27"/>
          <w:lang w:eastAsia="x-none"/>
        </w:rPr>
        <w:t xml:space="preserve"> особам на суму </w:t>
      </w:r>
      <w:r w:rsidR="00151E63" w:rsidRPr="00E7502D">
        <w:rPr>
          <w:rFonts w:ascii="Times New Roman" w:eastAsia="Calibri" w:hAnsi="Times New Roman"/>
          <w:sz w:val="27"/>
          <w:szCs w:val="27"/>
          <w:lang w:eastAsia="x-none"/>
        </w:rPr>
        <w:t>1</w:t>
      </w:r>
      <w:r w:rsidRPr="00E7502D">
        <w:rPr>
          <w:rFonts w:ascii="Times New Roman" w:eastAsia="Calibri" w:hAnsi="Times New Roman"/>
          <w:sz w:val="27"/>
          <w:szCs w:val="27"/>
          <w:lang w:eastAsia="x-none"/>
        </w:rPr>
        <w:t>5,0 тис. гривень,</w:t>
      </w:r>
    </w:p>
    <w:p w:rsidR="00D531F6" w:rsidRPr="00E7502D" w:rsidRDefault="00D531F6" w:rsidP="00DB3B6A">
      <w:pPr>
        <w:numPr>
          <w:ilvl w:val="0"/>
          <w:numId w:val="1"/>
        </w:numPr>
        <w:ind w:left="0" w:firstLine="567"/>
        <w:jc w:val="both"/>
        <w:rPr>
          <w:rFonts w:ascii="Times New Roman" w:eastAsia="Calibri" w:hAnsi="Times New Roman"/>
          <w:sz w:val="27"/>
          <w:szCs w:val="27"/>
          <w:lang w:eastAsia="x-none"/>
        </w:rPr>
      </w:pPr>
      <w:r w:rsidRPr="00E7502D">
        <w:rPr>
          <w:rFonts w:ascii="Times New Roman" w:eastAsia="Calibri" w:hAnsi="Times New Roman"/>
          <w:sz w:val="27"/>
          <w:szCs w:val="27"/>
          <w:lang w:eastAsia="x-none"/>
        </w:rPr>
        <w:t xml:space="preserve">на лікування і реабілітацію особам, які зазнали поранень, травм або контузій під час безпосередньої участі у бойових діях, здійсненні заходів з національної безпеки і оборони, відсічі і стримані збройної агресії російської федерації проти України - </w:t>
      </w:r>
      <w:r w:rsidR="007B53B3" w:rsidRPr="00E7502D">
        <w:rPr>
          <w:rFonts w:ascii="Times New Roman" w:eastAsia="Calibri" w:hAnsi="Times New Roman"/>
          <w:sz w:val="27"/>
          <w:szCs w:val="27"/>
          <w:lang w:eastAsia="x-none"/>
        </w:rPr>
        <w:t>56</w:t>
      </w:r>
      <w:r w:rsidRPr="00E7502D">
        <w:rPr>
          <w:rFonts w:ascii="Times New Roman" w:eastAsia="Calibri" w:hAnsi="Times New Roman"/>
          <w:sz w:val="27"/>
          <w:szCs w:val="27"/>
          <w:lang w:eastAsia="x-none"/>
        </w:rPr>
        <w:t xml:space="preserve"> особам на </w:t>
      </w:r>
      <w:r w:rsidR="007B53B3" w:rsidRPr="00E7502D">
        <w:rPr>
          <w:rFonts w:ascii="Times New Roman" w:eastAsia="Calibri" w:hAnsi="Times New Roman"/>
          <w:sz w:val="27"/>
          <w:szCs w:val="27"/>
          <w:lang w:eastAsia="x-none"/>
        </w:rPr>
        <w:t>139</w:t>
      </w:r>
      <w:r w:rsidRPr="00E7502D">
        <w:rPr>
          <w:rFonts w:ascii="Times New Roman" w:eastAsia="Calibri" w:hAnsi="Times New Roman"/>
          <w:sz w:val="27"/>
          <w:szCs w:val="27"/>
          <w:lang w:eastAsia="x-none"/>
        </w:rPr>
        <w:t>,0 гривень,</w:t>
      </w:r>
    </w:p>
    <w:p w:rsidR="007B53B3" w:rsidRPr="00E7502D" w:rsidRDefault="007B53B3" w:rsidP="00DB3B6A">
      <w:pPr>
        <w:numPr>
          <w:ilvl w:val="0"/>
          <w:numId w:val="1"/>
        </w:numPr>
        <w:ind w:left="0" w:firstLine="567"/>
        <w:jc w:val="both"/>
        <w:rPr>
          <w:rFonts w:ascii="Times New Roman" w:eastAsia="Calibri" w:hAnsi="Times New Roman"/>
          <w:sz w:val="27"/>
          <w:szCs w:val="27"/>
          <w:lang w:eastAsia="x-none"/>
        </w:rPr>
      </w:pPr>
      <w:r w:rsidRPr="00E7502D">
        <w:rPr>
          <w:rFonts w:ascii="Times New Roman" w:eastAsia="Calibri" w:hAnsi="Times New Roman"/>
          <w:sz w:val="27"/>
          <w:szCs w:val="27"/>
          <w:lang w:eastAsia="x-none"/>
        </w:rPr>
        <w:t>сім’ям дітей, батьки яких загинули під час окупації – 1 сім’я (2 дітей) на суму 20,0 тис. гривень.</w:t>
      </w:r>
    </w:p>
    <w:p w:rsidR="00D644EF" w:rsidRDefault="00D644EF" w:rsidP="00D531F6">
      <w:pPr>
        <w:ind w:firstLine="567"/>
        <w:jc w:val="both"/>
        <w:rPr>
          <w:rFonts w:ascii="Times New Roman" w:eastAsia="Calibri" w:hAnsi="Times New Roman"/>
          <w:sz w:val="27"/>
          <w:szCs w:val="27"/>
          <w:lang w:eastAsia="x-none"/>
        </w:rPr>
      </w:pPr>
    </w:p>
    <w:p w:rsidR="00D531F6" w:rsidRPr="00655D03" w:rsidRDefault="00D531F6" w:rsidP="00D531F6">
      <w:pPr>
        <w:ind w:firstLine="567"/>
        <w:jc w:val="both"/>
        <w:rPr>
          <w:rFonts w:ascii="Times New Roman" w:eastAsia="Calibri" w:hAnsi="Times New Roman"/>
          <w:sz w:val="27"/>
          <w:szCs w:val="27"/>
          <w:lang w:eastAsia="x-none"/>
        </w:rPr>
      </w:pPr>
      <w:r w:rsidRPr="00F4797E">
        <w:rPr>
          <w:rFonts w:ascii="Times New Roman" w:eastAsia="Calibri" w:hAnsi="Times New Roman"/>
          <w:b/>
          <w:i/>
          <w:sz w:val="27"/>
          <w:szCs w:val="27"/>
          <w:lang w:eastAsia="x-none"/>
        </w:rPr>
        <w:t>На підтримку Громадської організації</w:t>
      </w:r>
      <w:r w:rsidRPr="000E5EFD">
        <w:rPr>
          <w:rFonts w:ascii="Times New Roman" w:eastAsia="Calibri" w:hAnsi="Times New Roman"/>
          <w:sz w:val="27"/>
          <w:szCs w:val="27"/>
          <w:lang w:eastAsia="x-none"/>
        </w:rPr>
        <w:t xml:space="preserve"> «Центр соціальних ініціатив» </w:t>
      </w:r>
      <w:r w:rsidR="00480A1F" w:rsidRPr="000E5EFD">
        <w:rPr>
          <w:rFonts w:ascii="Times New Roman" w:eastAsia="Calibri" w:hAnsi="Times New Roman"/>
          <w:sz w:val="27"/>
          <w:szCs w:val="27"/>
          <w:lang w:eastAsia="x-none"/>
        </w:rPr>
        <w:t xml:space="preserve">на </w:t>
      </w:r>
      <w:r w:rsidRPr="000E5EFD">
        <w:rPr>
          <w:rFonts w:ascii="Times New Roman" w:eastAsia="Calibri" w:hAnsi="Times New Roman"/>
          <w:sz w:val="27"/>
          <w:szCs w:val="27"/>
          <w:lang w:eastAsia="x-none"/>
        </w:rPr>
        <w:t>2024 р</w:t>
      </w:r>
      <w:r w:rsidR="00480A1F" w:rsidRPr="000E5EFD">
        <w:rPr>
          <w:rFonts w:ascii="Times New Roman" w:eastAsia="Calibri" w:hAnsi="Times New Roman"/>
          <w:sz w:val="27"/>
          <w:szCs w:val="27"/>
          <w:lang w:eastAsia="x-none"/>
        </w:rPr>
        <w:t>і</w:t>
      </w:r>
      <w:r w:rsidRPr="000E5EFD">
        <w:rPr>
          <w:rFonts w:ascii="Times New Roman" w:eastAsia="Calibri" w:hAnsi="Times New Roman"/>
          <w:sz w:val="27"/>
          <w:szCs w:val="27"/>
          <w:lang w:eastAsia="x-none"/>
        </w:rPr>
        <w:t>к</w:t>
      </w:r>
      <w:r w:rsidR="000E5EFD" w:rsidRPr="000E5EFD">
        <w:rPr>
          <w:rFonts w:ascii="Times New Roman" w:eastAsia="Calibri" w:hAnsi="Times New Roman"/>
          <w:sz w:val="27"/>
          <w:szCs w:val="27"/>
          <w:lang w:eastAsia="x-none"/>
        </w:rPr>
        <w:t xml:space="preserve"> по загальному фонду</w:t>
      </w:r>
      <w:r w:rsidRPr="000E5EFD">
        <w:rPr>
          <w:rFonts w:ascii="Times New Roman" w:eastAsia="Calibri" w:hAnsi="Times New Roman"/>
          <w:sz w:val="27"/>
          <w:szCs w:val="27"/>
          <w:lang w:eastAsia="x-none"/>
        </w:rPr>
        <w:t xml:space="preserve"> </w:t>
      </w:r>
      <w:r w:rsidR="00480A1F" w:rsidRPr="000E5EFD">
        <w:rPr>
          <w:rFonts w:ascii="Times New Roman" w:eastAsia="Calibri" w:hAnsi="Times New Roman"/>
          <w:sz w:val="27"/>
          <w:szCs w:val="27"/>
          <w:lang w:eastAsia="x-none"/>
        </w:rPr>
        <w:t>затверджено кошти в сумі</w:t>
      </w:r>
      <w:r w:rsidRPr="000E5EFD">
        <w:rPr>
          <w:rFonts w:ascii="Times New Roman" w:eastAsia="Calibri" w:hAnsi="Times New Roman"/>
          <w:sz w:val="27"/>
          <w:szCs w:val="27"/>
          <w:lang w:eastAsia="x-none"/>
        </w:rPr>
        <w:t xml:space="preserve"> 350,0 тис. гривень</w:t>
      </w:r>
      <w:r w:rsidR="00480A1F" w:rsidRPr="000E5EFD">
        <w:rPr>
          <w:rFonts w:ascii="Times New Roman" w:eastAsia="Calibri" w:hAnsi="Times New Roman"/>
          <w:sz w:val="27"/>
          <w:szCs w:val="27"/>
          <w:lang w:eastAsia="x-none"/>
        </w:rPr>
        <w:t xml:space="preserve">, у І </w:t>
      </w:r>
      <w:r w:rsidR="003E7CD9" w:rsidRPr="000E5EFD">
        <w:rPr>
          <w:rFonts w:ascii="Times New Roman" w:eastAsia="Calibri" w:hAnsi="Times New Roman"/>
          <w:sz w:val="27"/>
          <w:szCs w:val="27"/>
          <w:lang w:eastAsia="x-none"/>
        </w:rPr>
        <w:t>півріччі</w:t>
      </w:r>
      <w:r w:rsidR="00480A1F" w:rsidRPr="000E5EFD">
        <w:rPr>
          <w:rFonts w:ascii="Times New Roman" w:eastAsia="Calibri" w:hAnsi="Times New Roman"/>
          <w:sz w:val="27"/>
          <w:szCs w:val="27"/>
          <w:lang w:eastAsia="x-none"/>
        </w:rPr>
        <w:t xml:space="preserve"> використа</w:t>
      </w:r>
      <w:r w:rsidR="000E5EFD" w:rsidRPr="000E5EFD">
        <w:rPr>
          <w:rFonts w:ascii="Times New Roman" w:eastAsia="Calibri" w:hAnsi="Times New Roman"/>
          <w:sz w:val="27"/>
          <w:szCs w:val="27"/>
          <w:lang w:eastAsia="x-none"/>
        </w:rPr>
        <w:t>но коштів на суму 104,7 тис. гривень, що становить 29,9%</w:t>
      </w:r>
      <w:r w:rsidRPr="000E5EFD">
        <w:rPr>
          <w:rFonts w:ascii="Times New Roman" w:eastAsia="Calibri" w:hAnsi="Times New Roman"/>
          <w:sz w:val="27"/>
          <w:szCs w:val="27"/>
          <w:lang w:eastAsia="x-none"/>
        </w:rPr>
        <w:t>.</w:t>
      </w:r>
    </w:p>
    <w:p w:rsidR="00D531F6" w:rsidRDefault="00D531F6" w:rsidP="00D531F6">
      <w:pPr>
        <w:ind w:firstLine="567"/>
        <w:jc w:val="center"/>
        <w:rPr>
          <w:rFonts w:ascii="Times New Roman" w:hAnsi="Times New Roman"/>
          <w:b/>
          <w:sz w:val="27"/>
          <w:szCs w:val="27"/>
          <w:u w:val="single"/>
        </w:rPr>
      </w:pPr>
    </w:p>
    <w:p w:rsidR="00F12524" w:rsidRDefault="00F12524" w:rsidP="00D531F6">
      <w:pPr>
        <w:ind w:firstLine="567"/>
        <w:jc w:val="center"/>
        <w:rPr>
          <w:rFonts w:ascii="Times New Roman" w:hAnsi="Times New Roman"/>
          <w:b/>
          <w:sz w:val="27"/>
          <w:szCs w:val="27"/>
        </w:rPr>
      </w:pPr>
      <w:r w:rsidRPr="00F12524">
        <w:rPr>
          <w:rFonts w:ascii="Times New Roman" w:hAnsi="Times New Roman"/>
          <w:b/>
          <w:sz w:val="27"/>
          <w:szCs w:val="27"/>
        </w:rPr>
        <w:t>Інші заходи та заклади молодіжної політики (3133)</w:t>
      </w:r>
    </w:p>
    <w:p w:rsidR="00F12524" w:rsidRDefault="005260D4" w:rsidP="00F12524">
      <w:pPr>
        <w:ind w:firstLine="567"/>
        <w:jc w:val="both"/>
        <w:rPr>
          <w:rFonts w:ascii="Times New Roman" w:hAnsi="Times New Roman"/>
          <w:bCs/>
          <w:sz w:val="27"/>
          <w:szCs w:val="27"/>
        </w:rPr>
      </w:pPr>
      <w:r>
        <w:rPr>
          <w:rFonts w:ascii="Times New Roman" w:hAnsi="Times New Roman"/>
          <w:bCs/>
          <w:sz w:val="27"/>
          <w:szCs w:val="27"/>
        </w:rPr>
        <w:t xml:space="preserve">Рішенням сесії Тростянецької міської ради № 112 від 24 квітня 2024 року створено Комунальну </w:t>
      </w:r>
      <w:r w:rsidR="007D2A0D">
        <w:rPr>
          <w:rFonts w:ascii="Times New Roman" w:hAnsi="Times New Roman"/>
          <w:bCs/>
          <w:sz w:val="27"/>
          <w:szCs w:val="27"/>
        </w:rPr>
        <w:t xml:space="preserve">установу </w:t>
      </w:r>
      <w:r w:rsidR="00162E1B">
        <w:rPr>
          <w:rFonts w:ascii="Times New Roman" w:hAnsi="Times New Roman"/>
          <w:bCs/>
          <w:sz w:val="27"/>
          <w:szCs w:val="27"/>
        </w:rPr>
        <w:t>Тростянецької міської ради «Молодіжний центр «</w:t>
      </w:r>
      <w:r w:rsidR="00D644EF">
        <w:rPr>
          <w:rFonts w:ascii="Times New Roman" w:hAnsi="Times New Roman"/>
          <w:bCs/>
          <w:sz w:val="27"/>
          <w:szCs w:val="27"/>
        </w:rPr>
        <w:t>К</w:t>
      </w:r>
      <w:r w:rsidR="00162E1B">
        <w:rPr>
          <w:rFonts w:ascii="Times New Roman" w:hAnsi="Times New Roman"/>
          <w:bCs/>
          <w:sz w:val="27"/>
          <w:szCs w:val="27"/>
        </w:rPr>
        <w:t xml:space="preserve">ОРОБКА». </w:t>
      </w:r>
    </w:p>
    <w:p w:rsidR="00162E1B" w:rsidRPr="00AB41FC" w:rsidRDefault="00162E1B" w:rsidP="00162E1B">
      <w:pPr>
        <w:ind w:firstLine="567"/>
        <w:jc w:val="both"/>
        <w:rPr>
          <w:rFonts w:ascii="Times New Roman" w:eastAsia="Calibri" w:hAnsi="Times New Roman"/>
          <w:sz w:val="27"/>
          <w:szCs w:val="27"/>
          <w:lang w:eastAsia="x-none"/>
        </w:rPr>
      </w:pPr>
      <w:r w:rsidRPr="00AB41FC">
        <w:rPr>
          <w:rFonts w:ascii="Times New Roman" w:eastAsia="Calibri" w:hAnsi="Times New Roman"/>
          <w:sz w:val="27"/>
          <w:szCs w:val="27"/>
          <w:lang w:eastAsia="x-none"/>
        </w:rPr>
        <w:t xml:space="preserve">Видатки по загальному фонду склали </w:t>
      </w:r>
      <w:r>
        <w:rPr>
          <w:rFonts w:ascii="Times New Roman" w:eastAsia="Calibri" w:hAnsi="Times New Roman"/>
          <w:sz w:val="27"/>
          <w:szCs w:val="27"/>
          <w:lang w:eastAsia="x-none"/>
        </w:rPr>
        <w:t>46,2</w:t>
      </w:r>
      <w:r w:rsidRPr="00AB41FC">
        <w:rPr>
          <w:rFonts w:ascii="Times New Roman" w:eastAsia="Calibri" w:hAnsi="Times New Roman"/>
          <w:sz w:val="27"/>
          <w:szCs w:val="27"/>
          <w:lang w:eastAsia="x-none"/>
        </w:rPr>
        <w:t xml:space="preserve"> тис. гривень при запланованих </w:t>
      </w:r>
      <w:r>
        <w:rPr>
          <w:rFonts w:ascii="Times New Roman" w:eastAsia="Calibri" w:hAnsi="Times New Roman"/>
          <w:sz w:val="27"/>
          <w:szCs w:val="27"/>
          <w:lang w:eastAsia="x-none"/>
        </w:rPr>
        <w:t>270,0</w:t>
      </w:r>
      <w:r w:rsidRPr="00AB41FC">
        <w:rPr>
          <w:rFonts w:ascii="Times New Roman" w:eastAsia="Calibri" w:hAnsi="Times New Roman"/>
          <w:sz w:val="27"/>
          <w:szCs w:val="27"/>
          <w:lang w:eastAsia="x-none"/>
        </w:rPr>
        <w:t xml:space="preserve"> тис. гривень, що складає </w:t>
      </w:r>
      <w:r>
        <w:rPr>
          <w:rFonts w:ascii="Times New Roman" w:eastAsia="Calibri" w:hAnsi="Times New Roman"/>
          <w:sz w:val="27"/>
          <w:szCs w:val="27"/>
          <w:lang w:eastAsia="x-none"/>
        </w:rPr>
        <w:t>17,1</w:t>
      </w:r>
      <w:r w:rsidRPr="00AB41FC">
        <w:rPr>
          <w:rFonts w:ascii="Times New Roman" w:eastAsia="Calibri" w:hAnsi="Times New Roman"/>
          <w:sz w:val="27"/>
          <w:szCs w:val="27"/>
          <w:lang w:eastAsia="x-none"/>
        </w:rPr>
        <w:t xml:space="preserve"> % до річних, з них на оплату праці з нарахуваннями направлено </w:t>
      </w:r>
      <w:r>
        <w:rPr>
          <w:rFonts w:ascii="Times New Roman" w:eastAsia="Calibri" w:hAnsi="Times New Roman"/>
          <w:sz w:val="27"/>
          <w:szCs w:val="27"/>
          <w:lang w:eastAsia="x-none"/>
        </w:rPr>
        <w:t>41,6</w:t>
      </w:r>
      <w:r w:rsidR="00D644EF">
        <w:rPr>
          <w:rFonts w:ascii="Times New Roman" w:eastAsia="Calibri" w:hAnsi="Times New Roman"/>
          <w:sz w:val="27"/>
          <w:szCs w:val="27"/>
          <w:lang w:eastAsia="x-none"/>
        </w:rPr>
        <w:t xml:space="preserve"> тис. гривень</w:t>
      </w:r>
      <w:r w:rsidRPr="00AB41FC">
        <w:rPr>
          <w:rFonts w:ascii="Times New Roman" w:eastAsia="Calibri" w:hAnsi="Times New Roman"/>
          <w:sz w:val="27"/>
          <w:szCs w:val="27"/>
          <w:lang w:eastAsia="x-none"/>
        </w:rPr>
        <w:t>.</w:t>
      </w:r>
    </w:p>
    <w:p w:rsidR="00162E1B" w:rsidRPr="00F12524" w:rsidRDefault="00162E1B" w:rsidP="00F12524">
      <w:pPr>
        <w:ind w:firstLine="567"/>
        <w:jc w:val="both"/>
        <w:rPr>
          <w:rFonts w:ascii="Times New Roman" w:hAnsi="Times New Roman"/>
          <w:bCs/>
          <w:sz w:val="27"/>
          <w:szCs w:val="27"/>
        </w:rPr>
      </w:pPr>
    </w:p>
    <w:p w:rsidR="00D531F6" w:rsidRPr="00AB41FC" w:rsidRDefault="00D531F6" w:rsidP="00D531F6">
      <w:pPr>
        <w:jc w:val="center"/>
        <w:rPr>
          <w:rFonts w:ascii="Times New Roman" w:hAnsi="Times New Roman"/>
          <w:b/>
          <w:sz w:val="27"/>
          <w:szCs w:val="27"/>
          <w:u w:val="single"/>
        </w:rPr>
      </w:pPr>
      <w:r w:rsidRPr="00AB41FC">
        <w:rPr>
          <w:rFonts w:ascii="Times New Roman" w:hAnsi="Times New Roman"/>
          <w:b/>
          <w:sz w:val="27"/>
          <w:szCs w:val="27"/>
          <w:u w:val="single"/>
        </w:rPr>
        <w:t>Культура і мистецтво (4000)</w:t>
      </w:r>
    </w:p>
    <w:p w:rsidR="00D531F6" w:rsidRPr="00AB41FC" w:rsidRDefault="00D531F6" w:rsidP="00D531F6">
      <w:pPr>
        <w:ind w:firstLine="567"/>
        <w:jc w:val="both"/>
        <w:rPr>
          <w:rFonts w:ascii="Times New Roman" w:eastAsia="Calibri" w:hAnsi="Times New Roman"/>
          <w:sz w:val="27"/>
          <w:szCs w:val="27"/>
          <w:lang w:eastAsia="x-none"/>
        </w:rPr>
      </w:pPr>
      <w:r w:rsidRPr="00AB41FC">
        <w:rPr>
          <w:rFonts w:ascii="Times New Roman" w:eastAsia="Calibri" w:hAnsi="Times New Roman"/>
          <w:sz w:val="27"/>
          <w:szCs w:val="27"/>
          <w:lang w:eastAsia="x-none"/>
        </w:rPr>
        <w:t>Видатки по закладам культури по загальному фонду затверджені в сумі 1</w:t>
      </w:r>
      <w:r>
        <w:rPr>
          <w:rFonts w:ascii="Times New Roman" w:eastAsia="Calibri" w:hAnsi="Times New Roman"/>
          <w:sz w:val="27"/>
          <w:szCs w:val="27"/>
          <w:lang w:eastAsia="x-none"/>
        </w:rPr>
        <w:t>9</w:t>
      </w:r>
      <w:r w:rsidR="00944A07">
        <w:rPr>
          <w:rFonts w:ascii="Times New Roman" w:eastAsia="Calibri" w:hAnsi="Times New Roman"/>
          <w:sz w:val="27"/>
          <w:szCs w:val="27"/>
          <w:lang w:eastAsia="x-none"/>
        </w:rPr>
        <w:t> 153,5</w:t>
      </w:r>
      <w:r w:rsidRPr="00AB41FC">
        <w:rPr>
          <w:rFonts w:ascii="Times New Roman" w:eastAsia="Calibri" w:hAnsi="Times New Roman"/>
          <w:sz w:val="27"/>
          <w:szCs w:val="27"/>
          <w:lang w:eastAsia="x-none"/>
        </w:rPr>
        <w:t xml:space="preserve"> тис. гривень, </w:t>
      </w:r>
      <w:r w:rsidR="00062408">
        <w:rPr>
          <w:rFonts w:ascii="Times New Roman" w:eastAsia="Calibri" w:hAnsi="Times New Roman"/>
          <w:sz w:val="27"/>
          <w:szCs w:val="27"/>
          <w:lang w:eastAsia="x-none"/>
        </w:rPr>
        <w:t>касові видатки</w:t>
      </w:r>
      <w:r w:rsidRPr="00AB41FC">
        <w:rPr>
          <w:rFonts w:ascii="Times New Roman" w:eastAsia="Calibri" w:hAnsi="Times New Roman"/>
          <w:sz w:val="27"/>
          <w:szCs w:val="27"/>
          <w:lang w:eastAsia="x-none"/>
        </w:rPr>
        <w:t xml:space="preserve"> за звітний період</w:t>
      </w:r>
      <w:r w:rsidR="00062408">
        <w:rPr>
          <w:rFonts w:ascii="Times New Roman" w:eastAsia="Calibri" w:hAnsi="Times New Roman"/>
          <w:sz w:val="27"/>
          <w:szCs w:val="27"/>
          <w:lang w:eastAsia="x-none"/>
        </w:rPr>
        <w:t xml:space="preserve"> склали</w:t>
      </w:r>
      <w:r w:rsidRPr="00AB41FC">
        <w:rPr>
          <w:rFonts w:ascii="Times New Roman" w:eastAsia="Calibri" w:hAnsi="Times New Roman"/>
          <w:sz w:val="27"/>
          <w:szCs w:val="27"/>
          <w:lang w:eastAsia="x-none"/>
        </w:rPr>
        <w:t xml:space="preserve"> </w:t>
      </w:r>
      <w:r w:rsidR="00944A07">
        <w:rPr>
          <w:rFonts w:ascii="Times New Roman" w:eastAsia="Calibri" w:hAnsi="Times New Roman"/>
          <w:sz w:val="27"/>
          <w:szCs w:val="27"/>
          <w:lang w:eastAsia="x-none"/>
        </w:rPr>
        <w:t>9 226,1</w:t>
      </w:r>
      <w:r w:rsidRPr="00AB41FC">
        <w:rPr>
          <w:rFonts w:ascii="Times New Roman" w:eastAsia="Calibri" w:hAnsi="Times New Roman"/>
          <w:sz w:val="27"/>
          <w:szCs w:val="27"/>
          <w:lang w:eastAsia="x-none"/>
        </w:rPr>
        <w:t xml:space="preserve"> тис. гривень, що становить </w:t>
      </w:r>
      <w:r w:rsidR="00944A07">
        <w:rPr>
          <w:rFonts w:ascii="Times New Roman" w:eastAsia="Calibri" w:hAnsi="Times New Roman"/>
          <w:sz w:val="27"/>
          <w:szCs w:val="27"/>
          <w:lang w:eastAsia="x-none"/>
        </w:rPr>
        <w:t>48,2</w:t>
      </w:r>
      <w:r w:rsidRPr="00AB41FC">
        <w:rPr>
          <w:rFonts w:ascii="Times New Roman" w:eastAsia="Calibri" w:hAnsi="Times New Roman"/>
          <w:sz w:val="27"/>
          <w:szCs w:val="27"/>
          <w:lang w:eastAsia="x-none"/>
        </w:rPr>
        <w:t xml:space="preserve"> % до річних призначень. З них на заробітну плату з нарахуваннями направлено </w:t>
      </w:r>
      <w:r w:rsidR="00944A07">
        <w:rPr>
          <w:rFonts w:ascii="Times New Roman" w:eastAsia="Calibri" w:hAnsi="Times New Roman"/>
          <w:sz w:val="27"/>
          <w:szCs w:val="27"/>
          <w:lang w:eastAsia="x-none"/>
        </w:rPr>
        <w:t>6 793,0</w:t>
      </w:r>
      <w:r w:rsidRPr="00AB41FC">
        <w:rPr>
          <w:rFonts w:ascii="Times New Roman" w:eastAsia="Calibri" w:hAnsi="Times New Roman"/>
          <w:sz w:val="27"/>
          <w:szCs w:val="27"/>
          <w:lang w:eastAsia="x-none"/>
        </w:rPr>
        <w:t xml:space="preserve"> тис. гривен</w:t>
      </w:r>
      <w:r>
        <w:rPr>
          <w:rFonts w:ascii="Times New Roman" w:eastAsia="Calibri" w:hAnsi="Times New Roman"/>
          <w:sz w:val="27"/>
          <w:szCs w:val="27"/>
          <w:lang w:eastAsia="x-none"/>
        </w:rPr>
        <w:t>ь,</w:t>
      </w:r>
      <w:r w:rsidRPr="00AB41FC">
        <w:rPr>
          <w:rFonts w:ascii="Times New Roman" w:eastAsia="Calibri" w:hAnsi="Times New Roman"/>
          <w:sz w:val="27"/>
          <w:szCs w:val="27"/>
          <w:lang w:eastAsia="x-none"/>
        </w:rPr>
        <w:t xml:space="preserve"> </w:t>
      </w:r>
      <w:r>
        <w:rPr>
          <w:rFonts w:ascii="Times New Roman" w:eastAsia="Calibri" w:hAnsi="Times New Roman"/>
          <w:sz w:val="27"/>
          <w:szCs w:val="27"/>
          <w:lang w:eastAsia="x-none"/>
        </w:rPr>
        <w:t>в</w:t>
      </w:r>
      <w:r w:rsidRPr="00AB41FC">
        <w:rPr>
          <w:rFonts w:ascii="Times New Roman" w:eastAsia="Calibri" w:hAnsi="Times New Roman"/>
          <w:sz w:val="27"/>
          <w:szCs w:val="27"/>
          <w:lang w:eastAsia="x-none"/>
        </w:rPr>
        <w:t xml:space="preserve">идатки на оплату комунальних послуг та енергоносіїв склали </w:t>
      </w:r>
      <w:r w:rsidR="00944A07">
        <w:rPr>
          <w:rFonts w:ascii="Times New Roman" w:eastAsia="Calibri" w:hAnsi="Times New Roman"/>
          <w:sz w:val="27"/>
          <w:szCs w:val="27"/>
          <w:lang w:eastAsia="x-none"/>
        </w:rPr>
        <w:t>1 666,2</w:t>
      </w:r>
      <w:r w:rsidRPr="00AB41FC">
        <w:rPr>
          <w:rFonts w:ascii="Times New Roman" w:eastAsia="Calibri" w:hAnsi="Times New Roman"/>
          <w:sz w:val="27"/>
          <w:szCs w:val="27"/>
          <w:lang w:eastAsia="x-none"/>
        </w:rPr>
        <w:t xml:space="preserve"> тис. гривень.</w:t>
      </w:r>
    </w:p>
    <w:p w:rsidR="00D531F6" w:rsidRPr="00AB41FC" w:rsidRDefault="00D531F6" w:rsidP="00D531F6">
      <w:pPr>
        <w:ind w:firstLine="567"/>
        <w:jc w:val="both"/>
        <w:rPr>
          <w:rFonts w:ascii="Times New Roman" w:eastAsia="Calibri" w:hAnsi="Times New Roman"/>
          <w:sz w:val="27"/>
          <w:szCs w:val="27"/>
          <w:lang w:eastAsia="x-none"/>
        </w:rPr>
      </w:pPr>
      <w:r w:rsidRPr="00AB41FC">
        <w:rPr>
          <w:rFonts w:ascii="Times New Roman" w:eastAsia="Calibri" w:hAnsi="Times New Roman"/>
          <w:sz w:val="27"/>
          <w:szCs w:val="27"/>
          <w:lang w:eastAsia="x-none"/>
        </w:rPr>
        <w:t xml:space="preserve">По спеціальному фонду фактично виконано за звітний період </w:t>
      </w:r>
      <w:r w:rsidR="00944A07">
        <w:rPr>
          <w:rFonts w:ascii="Times New Roman" w:eastAsia="Calibri" w:hAnsi="Times New Roman"/>
          <w:sz w:val="27"/>
          <w:szCs w:val="27"/>
          <w:lang w:eastAsia="x-none"/>
        </w:rPr>
        <w:t>802,8</w:t>
      </w:r>
      <w:r w:rsidRPr="00AB41FC">
        <w:rPr>
          <w:rFonts w:ascii="Times New Roman" w:eastAsia="Calibri" w:hAnsi="Times New Roman"/>
          <w:sz w:val="27"/>
          <w:szCs w:val="27"/>
          <w:lang w:eastAsia="x-none"/>
        </w:rPr>
        <w:t xml:space="preserve"> тис. гривень</w:t>
      </w:r>
      <w:r>
        <w:rPr>
          <w:rFonts w:ascii="Times New Roman" w:eastAsia="Calibri" w:hAnsi="Times New Roman"/>
          <w:sz w:val="27"/>
          <w:szCs w:val="27"/>
          <w:lang w:eastAsia="x-none"/>
        </w:rPr>
        <w:t>:</w:t>
      </w:r>
      <w:r w:rsidRPr="00AB41FC">
        <w:rPr>
          <w:rFonts w:ascii="Times New Roman" w:eastAsia="Calibri" w:hAnsi="Times New Roman"/>
          <w:sz w:val="27"/>
          <w:szCs w:val="27"/>
          <w:lang w:eastAsia="x-none"/>
        </w:rPr>
        <w:t xml:space="preserve"> плата за послуги, що надаються бюджетними установами у сумі </w:t>
      </w:r>
      <w:r>
        <w:rPr>
          <w:rFonts w:ascii="Times New Roman" w:eastAsia="Calibri" w:hAnsi="Times New Roman"/>
          <w:sz w:val="27"/>
          <w:szCs w:val="27"/>
          <w:lang w:eastAsia="x-none"/>
        </w:rPr>
        <w:t>6</w:t>
      </w:r>
      <w:r w:rsidR="00944A07">
        <w:rPr>
          <w:rFonts w:ascii="Times New Roman" w:eastAsia="Calibri" w:hAnsi="Times New Roman"/>
          <w:sz w:val="27"/>
          <w:szCs w:val="27"/>
          <w:lang w:eastAsia="x-none"/>
        </w:rPr>
        <w:t>2,6</w:t>
      </w:r>
      <w:r w:rsidRPr="00AB41FC">
        <w:rPr>
          <w:rFonts w:ascii="Times New Roman" w:eastAsia="Calibri" w:hAnsi="Times New Roman"/>
          <w:sz w:val="27"/>
          <w:szCs w:val="27"/>
          <w:lang w:eastAsia="x-none"/>
        </w:rPr>
        <w:t xml:space="preserve"> тис. гривень</w:t>
      </w:r>
      <w:r>
        <w:rPr>
          <w:rFonts w:ascii="Times New Roman" w:eastAsia="Calibri" w:hAnsi="Times New Roman"/>
          <w:sz w:val="27"/>
          <w:szCs w:val="27"/>
          <w:lang w:eastAsia="x-none"/>
        </w:rPr>
        <w:t>,</w:t>
      </w:r>
      <w:r w:rsidRPr="00AB41FC">
        <w:rPr>
          <w:rFonts w:ascii="Times New Roman" w:eastAsia="Calibri" w:hAnsi="Times New Roman"/>
          <w:sz w:val="27"/>
          <w:szCs w:val="27"/>
          <w:lang w:eastAsia="x-none"/>
        </w:rPr>
        <w:t xml:space="preserve"> інші джерела власних надходжень (благодійна допомога) у сумі </w:t>
      </w:r>
      <w:r w:rsidR="00944A07">
        <w:rPr>
          <w:rFonts w:ascii="Times New Roman" w:eastAsia="Calibri" w:hAnsi="Times New Roman"/>
          <w:sz w:val="27"/>
          <w:szCs w:val="27"/>
          <w:lang w:eastAsia="x-none"/>
        </w:rPr>
        <w:t>740,2</w:t>
      </w:r>
      <w:r w:rsidRPr="00AB41FC">
        <w:rPr>
          <w:rFonts w:ascii="Times New Roman" w:eastAsia="Calibri" w:hAnsi="Times New Roman"/>
          <w:sz w:val="27"/>
          <w:szCs w:val="27"/>
          <w:lang w:eastAsia="x-none"/>
        </w:rPr>
        <w:t xml:space="preserve"> тис. гривень.</w:t>
      </w:r>
    </w:p>
    <w:p w:rsidR="00D644EF" w:rsidRPr="00AB41FC" w:rsidRDefault="00D644EF" w:rsidP="00D531F6">
      <w:pPr>
        <w:ind w:firstLine="567"/>
        <w:jc w:val="both"/>
        <w:rPr>
          <w:rFonts w:ascii="Times New Roman" w:eastAsia="Calibri" w:hAnsi="Times New Roman"/>
          <w:sz w:val="27"/>
          <w:szCs w:val="27"/>
          <w:lang w:eastAsia="x-none"/>
        </w:rPr>
      </w:pPr>
    </w:p>
    <w:p w:rsidR="00D531F6" w:rsidRPr="00AB41FC" w:rsidRDefault="00D531F6" w:rsidP="00D531F6">
      <w:pPr>
        <w:jc w:val="center"/>
        <w:rPr>
          <w:rFonts w:ascii="Times New Roman" w:eastAsia="Calibri" w:hAnsi="Times New Roman"/>
          <w:b/>
          <w:sz w:val="27"/>
          <w:szCs w:val="27"/>
          <w:lang w:eastAsia="x-none"/>
        </w:rPr>
      </w:pPr>
      <w:r w:rsidRPr="00AB41FC">
        <w:rPr>
          <w:rFonts w:ascii="Times New Roman" w:eastAsia="Calibri" w:hAnsi="Times New Roman"/>
          <w:b/>
          <w:i/>
          <w:sz w:val="27"/>
          <w:szCs w:val="27"/>
          <w:lang w:eastAsia="x-none"/>
        </w:rPr>
        <w:t>Забезпечення діяльності бібліотек (4030)</w:t>
      </w:r>
    </w:p>
    <w:p w:rsidR="00D531F6" w:rsidRPr="00AB41FC" w:rsidRDefault="00D531F6" w:rsidP="00D531F6">
      <w:pPr>
        <w:ind w:firstLine="567"/>
        <w:jc w:val="both"/>
        <w:rPr>
          <w:rFonts w:ascii="Times New Roman" w:eastAsia="Calibri" w:hAnsi="Times New Roman"/>
          <w:sz w:val="27"/>
          <w:szCs w:val="27"/>
          <w:lang w:eastAsia="x-none"/>
        </w:rPr>
      </w:pPr>
      <w:r w:rsidRPr="00AB41FC">
        <w:rPr>
          <w:rFonts w:ascii="Times New Roman" w:eastAsia="Calibri" w:hAnsi="Times New Roman"/>
          <w:sz w:val="27"/>
          <w:szCs w:val="27"/>
          <w:lang w:eastAsia="x-none"/>
        </w:rPr>
        <w:t xml:space="preserve">Видатки </w:t>
      </w:r>
      <w:r w:rsidR="00795FE7">
        <w:rPr>
          <w:rFonts w:ascii="Times New Roman" w:eastAsia="Calibri" w:hAnsi="Times New Roman"/>
          <w:sz w:val="27"/>
          <w:szCs w:val="27"/>
          <w:lang w:eastAsia="x-none"/>
        </w:rPr>
        <w:t xml:space="preserve">на утримання </w:t>
      </w:r>
      <w:r w:rsidRPr="00AB41FC">
        <w:rPr>
          <w:rFonts w:ascii="Times New Roman" w:eastAsia="Calibri" w:hAnsi="Times New Roman"/>
          <w:sz w:val="27"/>
          <w:szCs w:val="27"/>
          <w:lang w:eastAsia="x-none"/>
        </w:rPr>
        <w:t>бібліоте</w:t>
      </w:r>
      <w:r w:rsidR="00795FE7">
        <w:rPr>
          <w:rFonts w:ascii="Times New Roman" w:eastAsia="Calibri" w:hAnsi="Times New Roman"/>
          <w:sz w:val="27"/>
          <w:szCs w:val="27"/>
          <w:lang w:eastAsia="x-none"/>
        </w:rPr>
        <w:t xml:space="preserve">чної системи </w:t>
      </w:r>
      <w:r w:rsidRPr="00AB41FC">
        <w:rPr>
          <w:rFonts w:ascii="Times New Roman" w:eastAsia="Calibri" w:hAnsi="Times New Roman"/>
          <w:sz w:val="27"/>
          <w:szCs w:val="27"/>
          <w:lang w:eastAsia="x-none"/>
        </w:rPr>
        <w:t xml:space="preserve">по загальному фонду склали </w:t>
      </w:r>
      <w:r w:rsidR="00944A07">
        <w:rPr>
          <w:rFonts w:ascii="Times New Roman" w:eastAsia="Calibri" w:hAnsi="Times New Roman"/>
          <w:sz w:val="27"/>
          <w:szCs w:val="27"/>
          <w:lang w:eastAsia="x-none"/>
        </w:rPr>
        <w:t>2 230,8</w:t>
      </w:r>
      <w:r w:rsidRPr="00AB41FC">
        <w:rPr>
          <w:rFonts w:ascii="Times New Roman" w:eastAsia="Calibri" w:hAnsi="Times New Roman"/>
          <w:sz w:val="27"/>
          <w:szCs w:val="27"/>
          <w:lang w:eastAsia="x-none"/>
        </w:rPr>
        <w:t xml:space="preserve"> тис. гривень при запланованих </w:t>
      </w:r>
      <w:r w:rsidR="00944A07">
        <w:rPr>
          <w:rFonts w:ascii="Times New Roman" w:eastAsia="Calibri" w:hAnsi="Times New Roman"/>
          <w:sz w:val="27"/>
          <w:szCs w:val="27"/>
          <w:lang w:eastAsia="x-none"/>
        </w:rPr>
        <w:t>4 877,8</w:t>
      </w:r>
      <w:r w:rsidRPr="00AB41FC">
        <w:rPr>
          <w:rFonts w:ascii="Times New Roman" w:eastAsia="Calibri" w:hAnsi="Times New Roman"/>
          <w:sz w:val="27"/>
          <w:szCs w:val="27"/>
          <w:lang w:eastAsia="x-none"/>
        </w:rPr>
        <w:t xml:space="preserve"> тис. гривень, що складає </w:t>
      </w:r>
      <w:r w:rsidR="00944A07">
        <w:rPr>
          <w:rFonts w:ascii="Times New Roman" w:eastAsia="Calibri" w:hAnsi="Times New Roman"/>
          <w:sz w:val="27"/>
          <w:szCs w:val="27"/>
          <w:lang w:eastAsia="x-none"/>
        </w:rPr>
        <w:t>45,7</w:t>
      </w:r>
      <w:r w:rsidRPr="00AB41FC">
        <w:rPr>
          <w:rFonts w:ascii="Times New Roman" w:eastAsia="Calibri" w:hAnsi="Times New Roman"/>
          <w:sz w:val="27"/>
          <w:szCs w:val="27"/>
          <w:lang w:eastAsia="x-none"/>
        </w:rPr>
        <w:t xml:space="preserve"> % до річних, з них на оплату праці з нарахуваннями бібліотечним працівникам направлено </w:t>
      </w:r>
      <w:r w:rsidR="00944A07">
        <w:rPr>
          <w:rFonts w:ascii="Times New Roman" w:eastAsia="Calibri" w:hAnsi="Times New Roman"/>
          <w:sz w:val="27"/>
          <w:szCs w:val="27"/>
          <w:lang w:eastAsia="x-none"/>
        </w:rPr>
        <w:t>1 723,4</w:t>
      </w:r>
      <w:r w:rsidRPr="00AB41FC">
        <w:rPr>
          <w:rFonts w:ascii="Times New Roman" w:eastAsia="Calibri" w:hAnsi="Times New Roman"/>
          <w:sz w:val="27"/>
          <w:szCs w:val="27"/>
          <w:lang w:eastAsia="x-none"/>
        </w:rPr>
        <w:t xml:space="preserve"> тис. гривень, видатки на оплату за комунальні послуги та енергоносії складають </w:t>
      </w:r>
      <w:r w:rsidR="00944A07">
        <w:rPr>
          <w:rFonts w:ascii="Times New Roman" w:eastAsia="Calibri" w:hAnsi="Times New Roman"/>
          <w:sz w:val="27"/>
          <w:szCs w:val="27"/>
          <w:lang w:eastAsia="x-none"/>
        </w:rPr>
        <w:t>318,6</w:t>
      </w:r>
      <w:r w:rsidRPr="00AB41FC">
        <w:rPr>
          <w:rFonts w:ascii="Times New Roman" w:eastAsia="Calibri" w:hAnsi="Times New Roman"/>
          <w:sz w:val="27"/>
          <w:szCs w:val="27"/>
          <w:lang w:eastAsia="x-none"/>
        </w:rPr>
        <w:t xml:space="preserve"> тис. гривень.</w:t>
      </w:r>
    </w:p>
    <w:p w:rsidR="00D531F6" w:rsidRPr="00AB41FC" w:rsidRDefault="00D531F6" w:rsidP="00D531F6">
      <w:pPr>
        <w:ind w:firstLine="567"/>
        <w:jc w:val="both"/>
        <w:rPr>
          <w:rFonts w:ascii="Times New Roman" w:eastAsia="Calibri" w:hAnsi="Times New Roman"/>
          <w:sz w:val="27"/>
          <w:szCs w:val="27"/>
          <w:lang w:eastAsia="x-none"/>
        </w:rPr>
      </w:pPr>
      <w:r w:rsidRPr="00AB41FC">
        <w:rPr>
          <w:rFonts w:ascii="Times New Roman" w:eastAsia="Calibri" w:hAnsi="Times New Roman"/>
          <w:sz w:val="27"/>
          <w:szCs w:val="27"/>
          <w:lang w:eastAsia="x-none"/>
        </w:rPr>
        <w:t xml:space="preserve">По спеціальному фонду фактично виконано за звітний період </w:t>
      </w:r>
      <w:r w:rsidR="00944A07">
        <w:rPr>
          <w:rFonts w:ascii="Times New Roman" w:eastAsia="Calibri" w:hAnsi="Times New Roman"/>
          <w:sz w:val="27"/>
          <w:szCs w:val="27"/>
          <w:lang w:eastAsia="x-none"/>
        </w:rPr>
        <w:t>240,9</w:t>
      </w:r>
      <w:r w:rsidRPr="00AB41FC">
        <w:rPr>
          <w:rFonts w:ascii="Times New Roman" w:eastAsia="Calibri" w:hAnsi="Times New Roman"/>
          <w:sz w:val="27"/>
          <w:szCs w:val="27"/>
          <w:lang w:eastAsia="x-none"/>
        </w:rPr>
        <w:t xml:space="preserve"> тис. гривень, у тому числі плата за послуги, що надаються бюджетними установами </w:t>
      </w:r>
      <w:r w:rsidRPr="00AB41FC">
        <w:rPr>
          <w:rFonts w:ascii="Times New Roman" w:eastAsia="Calibri" w:hAnsi="Times New Roman"/>
          <w:sz w:val="27"/>
          <w:szCs w:val="27"/>
          <w:lang w:eastAsia="x-none"/>
        </w:rPr>
        <w:lastRenderedPageBreak/>
        <w:t xml:space="preserve">у сумі </w:t>
      </w:r>
      <w:r>
        <w:rPr>
          <w:rFonts w:ascii="Times New Roman" w:eastAsia="Calibri" w:hAnsi="Times New Roman"/>
          <w:sz w:val="27"/>
          <w:szCs w:val="27"/>
          <w:lang w:eastAsia="x-none"/>
        </w:rPr>
        <w:t>0,7</w:t>
      </w:r>
      <w:r w:rsidRPr="00AB41FC">
        <w:rPr>
          <w:rFonts w:ascii="Times New Roman" w:eastAsia="Calibri" w:hAnsi="Times New Roman"/>
          <w:sz w:val="27"/>
          <w:szCs w:val="27"/>
          <w:lang w:eastAsia="x-none"/>
        </w:rPr>
        <w:t xml:space="preserve"> тис. гривень та інші джерела власних надходжень (благодійна допомога) сумі </w:t>
      </w:r>
      <w:r w:rsidR="00944A07">
        <w:rPr>
          <w:rFonts w:ascii="Times New Roman" w:eastAsia="Calibri" w:hAnsi="Times New Roman"/>
          <w:sz w:val="27"/>
          <w:szCs w:val="27"/>
          <w:lang w:eastAsia="x-none"/>
        </w:rPr>
        <w:t>240,2</w:t>
      </w:r>
      <w:r w:rsidRPr="00AB41FC">
        <w:rPr>
          <w:rFonts w:ascii="Times New Roman" w:eastAsia="Calibri" w:hAnsi="Times New Roman"/>
          <w:sz w:val="27"/>
          <w:szCs w:val="27"/>
          <w:lang w:eastAsia="x-none"/>
        </w:rPr>
        <w:t xml:space="preserve"> тис. гривень.</w:t>
      </w:r>
    </w:p>
    <w:p w:rsidR="00D531F6" w:rsidRPr="00AB41FC" w:rsidRDefault="00D531F6" w:rsidP="00D531F6">
      <w:pPr>
        <w:jc w:val="center"/>
        <w:rPr>
          <w:rFonts w:ascii="Times New Roman" w:eastAsia="Calibri" w:hAnsi="Times New Roman"/>
          <w:b/>
          <w:i/>
          <w:sz w:val="27"/>
          <w:szCs w:val="27"/>
          <w:lang w:eastAsia="x-none"/>
        </w:rPr>
      </w:pPr>
    </w:p>
    <w:p w:rsidR="00D531F6" w:rsidRPr="00AB41FC" w:rsidRDefault="00D531F6" w:rsidP="00D531F6">
      <w:pPr>
        <w:jc w:val="center"/>
        <w:rPr>
          <w:rFonts w:ascii="Times New Roman" w:eastAsia="Calibri" w:hAnsi="Times New Roman"/>
          <w:b/>
          <w:sz w:val="27"/>
          <w:szCs w:val="27"/>
          <w:lang w:eastAsia="x-none"/>
        </w:rPr>
      </w:pPr>
      <w:r w:rsidRPr="00AB41FC">
        <w:rPr>
          <w:rFonts w:ascii="Times New Roman" w:eastAsia="Calibri" w:hAnsi="Times New Roman"/>
          <w:b/>
          <w:i/>
          <w:sz w:val="27"/>
          <w:szCs w:val="27"/>
          <w:lang w:eastAsia="x-none"/>
        </w:rPr>
        <w:t>Забезпечення діяльності музеїв і виставок (4040)</w:t>
      </w:r>
    </w:p>
    <w:p w:rsidR="00D531F6" w:rsidRPr="00AB41FC" w:rsidRDefault="00D531F6" w:rsidP="00D531F6">
      <w:pPr>
        <w:ind w:firstLine="567"/>
        <w:jc w:val="both"/>
        <w:rPr>
          <w:rFonts w:ascii="Times New Roman" w:eastAsia="Calibri" w:hAnsi="Times New Roman"/>
          <w:sz w:val="27"/>
          <w:szCs w:val="27"/>
          <w:lang w:eastAsia="x-none"/>
        </w:rPr>
      </w:pPr>
      <w:r w:rsidRPr="00AB41FC">
        <w:rPr>
          <w:rFonts w:ascii="Times New Roman" w:eastAsia="Calibri" w:hAnsi="Times New Roman"/>
          <w:sz w:val="27"/>
          <w:szCs w:val="27"/>
          <w:lang w:eastAsia="x-none"/>
        </w:rPr>
        <w:t xml:space="preserve">Видатки на забезпечення діяльності музеїв по загальному фонду склали </w:t>
      </w:r>
      <w:r w:rsidR="00944A07">
        <w:rPr>
          <w:rFonts w:ascii="Times New Roman" w:eastAsia="Calibri" w:hAnsi="Times New Roman"/>
          <w:sz w:val="27"/>
          <w:szCs w:val="27"/>
          <w:lang w:eastAsia="x-none"/>
        </w:rPr>
        <w:t>939,2</w:t>
      </w:r>
      <w:r w:rsidRPr="00AB41FC">
        <w:rPr>
          <w:rFonts w:ascii="Times New Roman" w:eastAsia="Calibri" w:hAnsi="Times New Roman"/>
          <w:sz w:val="27"/>
          <w:szCs w:val="27"/>
          <w:lang w:eastAsia="x-none"/>
        </w:rPr>
        <w:t xml:space="preserve"> тис. гривень при запланованих </w:t>
      </w:r>
      <w:r>
        <w:rPr>
          <w:rFonts w:ascii="Times New Roman" w:eastAsia="Calibri" w:hAnsi="Times New Roman"/>
          <w:sz w:val="27"/>
          <w:szCs w:val="27"/>
          <w:lang w:eastAsia="x-none"/>
        </w:rPr>
        <w:t>1</w:t>
      </w:r>
      <w:r w:rsidR="00944A07">
        <w:rPr>
          <w:rFonts w:ascii="Times New Roman" w:eastAsia="Calibri" w:hAnsi="Times New Roman"/>
          <w:sz w:val="27"/>
          <w:szCs w:val="27"/>
          <w:lang w:eastAsia="x-none"/>
        </w:rPr>
        <w:t> 876,2</w:t>
      </w:r>
      <w:r w:rsidRPr="00AB41FC">
        <w:rPr>
          <w:rFonts w:ascii="Times New Roman" w:eastAsia="Calibri" w:hAnsi="Times New Roman"/>
          <w:sz w:val="27"/>
          <w:szCs w:val="27"/>
          <w:lang w:eastAsia="x-none"/>
        </w:rPr>
        <w:t xml:space="preserve"> тис. гривень, що складає </w:t>
      </w:r>
      <w:r w:rsidR="00944A07">
        <w:rPr>
          <w:rFonts w:ascii="Times New Roman" w:eastAsia="Calibri" w:hAnsi="Times New Roman"/>
          <w:sz w:val="27"/>
          <w:szCs w:val="27"/>
          <w:lang w:eastAsia="x-none"/>
        </w:rPr>
        <w:t>50,1</w:t>
      </w:r>
      <w:r w:rsidRPr="00AB41FC">
        <w:rPr>
          <w:rFonts w:ascii="Times New Roman" w:eastAsia="Calibri" w:hAnsi="Times New Roman"/>
          <w:sz w:val="27"/>
          <w:szCs w:val="27"/>
          <w:lang w:eastAsia="x-none"/>
        </w:rPr>
        <w:t xml:space="preserve"> % до річних призначень, з них на оплату праці з нарахуваннями музейним працівникам направлено </w:t>
      </w:r>
      <w:r w:rsidR="00944A07">
        <w:rPr>
          <w:rFonts w:ascii="Times New Roman" w:eastAsia="Calibri" w:hAnsi="Times New Roman"/>
          <w:sz w:val="27"/>
          <w:szCs w:val="27"/>
          <w:lang w:eastAsia="x-none"/>
        </w:rPr>
        <w:t>713,5</w:t>
      </w:r>
      <w:r w:rsidRPr="00AB41FC">
        <w:rPr>
          <w:rFonts w:ascii="Times New Roman" w:eastAsia="Calibri" w:hAnsi="Times New Roman"/>
          <w:sz w:val="27"/>
          <w:szCs w:val="27"/>
          <w:lang w:eastAsia="x-none"/>
        </w:rPr>
        <w:t xml:space="preserve"> тис. гривень, видатки на оплату за комунальні послуги та енергоносії складають </w:t>
      </w:r>
      <w:r w:rsidR="00944A07">
        <w:rPr>
          <w:rFonts w:ascii="Times New Roman" w:eastAsia="Calibri" w:hAnsi="Times New Roman"/>
          <w:sz w:val="27"/>
          <w:szCs w:val="27"/>
          <w:lang w:eastAsia="x-none"/>
        </w:rPr>
        <w:t>193,1</w:t>
      </w:r>
      <w:r w:rsidRPr="00AB41FC">
        <w:rPr>
          <w:rFonts w:ascii="Times New Roman" w:eastAsia="Calibri" w:hAnsi="Times New Roman"/>
          <w:sz w:val="27"/>
          <w:szCs w:val="27"/>
          <w:lang w:eastAsia="x-none"/>
        </w:rPr>
        <w:t xml:space="preserve"> тис. гривень. </w:t>
      </w:r>
    </w:p>
    <w:p w:rsidR="00D531F6" w:rsidRPr="00AB41FC" w:rsidRDefault="00D531F6" w:rsidP="00D531F6">
      <w:pPr>
        <w:ind w:firstLine="567"/>
        <w:jc w:val="both"/>
        <w:rPr>
          <w:rFonts w:ascii="Times New Roman" w:eastAsia="Calibri" w:hAnsi="Times New Roman"/>
          <w:sz w:val="27"/>
          <w:szCs w:val="27"/>
          <w:lang w:eastAsia="x-none"/>
        </w:rPr>
      </w:pPr>
      <w:r w:rsidRPr="00AB41FC">
        <w:rPr>
          <w:rFonts w:ascii="Times New Roman" w:eastAsia="Calibri" w:hAnsi="Times New Roman"/>
          <w:sz w:val="27"/>
          <w:szCs w:val="27"/>
          <w:lang w:eastAsia="x-none"/>
        </w:rPr>
        <w:t xml:space="preserve">По спеціальному фонду фактично виконано за звітний період </w:t>
      </w:r>
      <w:r>
        <w:rPr>
          <w:rFonts w:ascii="Times New Roman" w:eastAsia="Calibri" w:hAnsi="Times New Roman"/>
          <w:sz w:val="27"/>
          <w:szCs w:val="27"/>
          <w:lang w:eastAsia="x-none"/>
        </w:rPr>
        <w:t>1</w:t>
      </w:r>
      <w:r w:rsidR="00944A07">
        <w:rPr>
          <w:rFonts w:ascii="Times New Roman" w:eastAsia="Calibri" w:hAnsi="Times New Roman"/>
          <w:sz w:val="27"/>
          <w:szCs w:val="27"/>
          <w:lang w:eastAsia="x-none"/>
        </w:rPr>
        <w:t>5,0</w:t>
      </w:r>
      <w:r w:rsidRPr="00AB41FC">
        <w:rPr>
          <w:rFonts w:ascii="Times New Roman" w:eastAsia="Calibri" w:hAnsi="Times New Roman"/>
          <w:sz w:val="27"/>
          <w:szCs w:val="27"/>
          <w:lang w:eastAsia="x-none"/>
        </w:rPr>
        <w:t xml:space="preserve"> тис. гривень, у тому числі плата за послуги, що надаються бюджетними установами у сумі </w:t>
      </w:r>
      <w:r>
        <w:rPr>
          <w:rFonts w:ascii="Times New Roman" w:eastAsia="Calibri" w:hAnsi="Times New Roman"/>
          <w:sz w:val="27"/>
          <w:szCs w:val="27"/>
          <w:lang w:eastAsia="x-none"/>
        </w:rPr>
        <w:t>1</w:t>
      </w:r>
      <w:r w:rsidR="00944A07">
        <w:rPr>
          <w:rFonts w:ascii="Times New Roman" w:eastAsia="Calibri" w:hAnsi="Times New Roman"/>
          <w:sz w:val="27"/>
          <w:szCs w:val="27"/>
          <w:lang w:eastAsia="x-none"/>
        </w:rPr>
        <w:t>1,1</w:t>
      </w:r>
      <w:r w:rsidRPr="00AB41FC">
        <w:rPr>
          <w:rFonts w:ascii="Times New Roman" w:eastAsia="Calibri" w:hAnsi="Times New Roman"/>
          <w:sz w:val="27"/>
          <w:szCs w:val="27"/>
          <w:lang w:eastAsia="x-none"/>
        </w:rPr>
        <w:t xml:space="preserve"> тис. гривень та </w:t>
      </w:r>
      <w:bookmarkStart w:id="8" w:name="_Hlk164259856"/>
      <w:r w:rsidRPr="00AB41FC">
        <w:rPr>
          <w:rFonts w:ascii="Times New Roman" w:eastAsia="Calibri" w:hAnsi="Times New Roman"/>
          <w:sz w:val="27"/>
          <w:szCs w:val="27"/>
          <w:lang w:eastAsia="x-none"/>
        </w:rPr>
        <w:t xml:space="preserve">інші джерела власних надходжень (благодійна допомога) сумі </w:t>
      </w:r>
      <w:r>
        <w:rPr>
          <w:rFonts w:ascii="Times New Roman" w:eastAsia="Calibri" w:hAnsi="Times New Roman"/>
          <w:sz w:val="27"/>
          <w:szCs w:val="27"/>
          <w:lang w:eastAsia="x-none"/>
        </w:rPr>
        <w:t>3,9</w:t>
      </w:r>
      <w:r w:rsidRPr="00AB41FC">
        <w:rPr>
          <w:rFonts w:ascii="Times New Roman" w:eastAsia="Calibri" w:hAnsi="Times New Roman"/>
          <w:sz w:val="27"/>
          <w:szCs w:val="27"/>
          <w:lang w:eastAsia="x-none"/>
        </w:rPr>
        <w:t xml:space="preserve"> тис. гривень. </w:t>
      </w:r>
    </w:p>
    <w:bookmarkEnd w:id="8"/>
    <w:p w:rsidR="00D531F6" w:rsidRPr="00AB41FC" w:rsidRDefault="00D531F6" w:rsidP="00D531F6">
      <w:pPr>
        <w:ind w:firstLine="567"/>
        <w:jc w:val="center"/>
        <w:rPr>
          <w:rFonts w:ascii="Times New Roman" w:eastAsia="Calibri" w:hAnsi="Times New Roman"/>
          <w:b/>
          <w:i/>
          <w:sz w:val="27"/>
          <w:szCs w:val="27"/>
          <w:u w:val="single"/>
          <w:lang w:eastAsia="x-none"/>
        </w:rPr>
      </w:pPr>
    </w:p>
    <w:p w:rsidR="00D531F6" w:rsidRPr="00AB41FC" w:rsidRDefault="00D531F6" w:rsidP="00D531F6">
      <w:pPr>
        <w:jc w:val="center"/>
        <w:rPr>
          <w:rFonts w:ascii="Times New Roman" w:eastAsia="Calibri" w:hAnsi="Times New Roman"/>
          <w:b/>
          <w:sz w:val="27"/>
          <w:szCs w:val="27"/>
          <w:lang w:eastAsia="x-none"/>
        </w:rPr>
      </w:pPr>
      <w:r w:rsidRPr="00AB41FC">
        <w:rPr>
          <w:rFonts w:ascii="Times New Roman" w:eastAsia="Calibri" w:hAnsi="Times New Roman"/>
          <w:b/>
          <w:i/>
          <w:sz w:val="27"/>
          <w:szCs w:val="27"/>
          <w:lang w:eastAsia="x-none"/>
        </w:rPr>
        <w:t>Забезпечення діяльності клубних закладів (4060)</w:t>
      </w:r>
    </w:p>
    <w:p w:rsidR="00D531F6" w:rsidRPr="00AB41FC" w:rsidRDefault="00D531F6" w:rsidP="00D531F6">
      <w:pPr>
        <w:ind w:firstLine="567"/>
        <w:jc w:val="both"/>
        <w:rPr>
          <w:rFonts w:ascii="Times New Roman" w:eastAsia="Calibri" w:hAnsi="Times New Roman"/>
          <w:sz w:val="27"/>
          <w:szCs w:val="27"/>
          <w:lang w:eastAsia="x-none"/>
        </w:rPr>
      </w:pPr>
      <w:r w:rsidRPr="00AB41FC">
        <w:rPr>
          <w:rFonts w:ascii="Times New Roman" w:eastAsia="Calibri" w:hAnsi="Times New Roman"/>
          <w:sz w:val="27"/>
          <w:szCs w:val="27"/>
          <w:lang w:eastAsia="x-none"/>
        </w:rPr>
        <w:t xml:space="preserve">Видатки на </w:t>
      </w:r>
      <w:r w:rsidR="00795FE7">
        <w:rPr>
          <w:rFonts w:ascii="Times New Roman" w:eastAsia="Calibri" w:hAnsi="Times New Roman"/>
          <w:sz w:val="27"/>
          <w:szCs w:val="27"/>
          <w:lang w:eastAsia="x-none"/>
        </w:rPr>
        <w:t xml:space="preserve">утримання </w:t>
      </w:r>
      <w:r w:rsidRPr="00AB41FC">
        <w:rPr>
          <w:rFonts w:ascii="Times New Roman" w:eastAsia="Calibri" w:hAnsi="Times New Roman"/>
          <w:sz w:val="27"/>
          <w:szCs w:val="27"/>
          <w:lang w:eastAsia="x-none"/>
        </w:rPr>
        <w:t>клубн</w:t>
      </w:r>
      <w:r w:rsidR="00795FE7">
        <w:rPr>
          <w:rFonts w:ascii="Times New Roman" w:eastAsia="Calibri" w:hAnsi="Times New Roman"/>
          <w:sz w:val="27"/>
          <w:szCs w:val="27"/>
          <w:lang w:eastAsia="x-none"/>
        </w:rPr>
        <w:t>их</w:t>
      </w:r>
      <w:r w:rsidRPr="00AB41FC">
        <w:rPr>
          <w:rFonts w:ascii="Times New Roman" w:eastAsia="Calibri" w:hAnsi="Times New Roman"/>
          <w:sz w:val="27"/>
          <w:szCs w:val="27"/>
          <w:lang w:eastAsia="x-none"/>
        </w:rPr>
        <w:t xml:space="preserve"> заклад</w:t>
      </w:r>
      <w:r w:rsidR="00795FE7">
        <w:rPr>
          <w:rFonts w:ascii="Times New Roman" w:eastAsia="Calibri" w:hAnsi="Times New Roman"/>
          <w:sz w:val="27"/>
          <w:szCs w:val="27"/>
          <w:lang w:eastAsia="x-none"/>
        </w:rPr>
        <w:t>ів</w:t>
      </w:r>
      <w:r w:rsidRPr="00AB41FC">
        <w:rPr>
          <w:rFonts w:ascii="Times New Roman" w:eastAsia="Calibri" w:hAnsi="Times New Roman"/>
          <w:sz w:val="27"/>
          <w:szCs w:val="27"/>
          <w:lang w:eastAsia="x-none"/>
        </w:rPr>
        <w:t xml:space="preserve"> по загальному фонду склали </w:t>
      </w:r>
      <w:r w:rsidR="00944A07">
        <w:rPr>
          <w:rFonts w:ascii="Times New Roman" w:eastAsia="Calibri" w:hAnsi="Times New Roman"/>
          <w:sz w:val="27"/>
          <w:szCs w:val="27"/>
          <w:lang w:eastAsia="x-none"/>
        </w:rPr>
        <w:t>5 204,9</w:t>
      </w:r>
      <w:r w:rsidRPr="00AB41FC">
        <w:rPr>
          <w:rFonts w:ascii="Times New Roman" w:eastAsia="Calibri" w:hAnsi="Times New Roman"/>
          <w:sz w:val="27"/>
          <w:szCs w:val="27"/>
          <w:lang w:eastAsia="x-none"/>
        </w:rPr>
        <w:t xml:space="preserve"> тис. гривень при запланованих </w:t>
      </w:r>
      <w:r>
        <w:rPr>
          <w:rFonts w:ascii="Times New Roman" w:eastAsia="Calibri" w:hAnsi="Times New Roman"/>
          <w:sz w:val="27"/>
          <w:szCs w:val="27"/>
          <w:lang w:eastAsia="x-none"/>
        </w:rPr>
        <w:t>10</w:t>
      </w:r>
      <w:r w:rsidR="00944A07">
        <w:rPr>
          <w:rFonts w:ascii="Times New Roman" w:eastAsia="Calibri" w:hAnsi="Times New Roman"/>
          <w:sz w:val="27"/>
          <w:szCs w:val="27"/>
          <w:lang w:eastAsia="x-none"/>
        </w:rPr>
        <w:t> 399,5</w:t>
      </w:r>
      <w:r w:rsidRPr="00AB41FC">
        <w:rPr>
          <w:rFonts w:ascii="Times New Roman" w:eastAsia="Calibri" w:hAnsi="Times New Roman"/>
          <w:sz w:val="27"/>
          <w:szCs w:val="27"/>
          <w:lang w:eastAsia="x-none"/>
        </w:rPr>
        <w:t xml:space="preserve"> тис. гривень, що складає </w:t>
      </w:r>
      <w:r w:rsidR="00944A07">
        <w:rPr>
          <w:rFonts w:ascii="Times New Roman" w:eastAsia="Calibri" w:hAnsi="Times New Roman"/>
          <w:sz w:val="27"/>
          <w:szCs w:val="27"/>
          <w:lang w:eastAsia="x-none"/>
        </w:rPr>
        <w:t>50</w:t>
      </w:r>
      <w:r w:rsidRPr="00AB41FC">
        <w:rPr>
          <w:rFonts w:ascii="Times New Roman" w:eastAsia="Calibri" w:hAnsi="Times New Roman"/>
          <w:sz w:val="27"/>
          <w:szCs w:val="27"/>
          <w:lang w:eastAsia="x-none"/>
        </w:rPr>
        <w:t xml:space="preserve"> % до річних призначень, з них на оплату праці з нарахуваннями клубним працівникам направлено </w:t>
      </w:r>
      <w:r w:rsidR="00944A07">
        <w:rPr>
          <w:rFonts w:ascii="Times New Roman" w:eastAsia="Calibri" w:hAnsi="Times New Roman"/>
          <w:sz w:val="27"/>
          <w:szCs w:val="27"/>
          <w:lang w:eastAsia="x-none"/>
        </w:rPr>
        <w:t>3 746,3</w:t>
      </w:r>
      <w:r w:rsidRPr="00AB41FC">
        <w:rPr>
          <w:rFonts w:ascii="Times New Roman" w:eastAsia="Calibri" w:hAnsi="Times New Roman"/>
          <w:sz w:val="27"/>
          <w:szCs w:val="27"/>
          <w:lang w:eastAsia="x-none"/>
        </w:rPr>
        <w:t xml:space="preserve"> тис. гривень, видатки на оплату за комунальні послуги та енергоносії складають </w:t>
      </w:r>
      <w:r w:rsidR="00944A07">
        <w:rPr>
          <w:rFonts w:ascii="Times New Roman" w:eastAsia="Calibri" w:hAnsi="Times New Roman"/>
          <w:sz w:val="27"/>
          <w:szCs w:val="27"/>
          <w:lang w:eastAsia="x-none"/>
        </w:rPr>
        <w:t>1 154,6</w:t>
      </w:r>
      <w:r w:rsidRPr="00AB41FC">
        <w:rPr>
          <w:rFonts w:ascii="Times New Roman" w:eastAsia="Calibri" w:hAnsi="Times New Roman"/>
          <w:sz w:val="27"/>
          <w:szCs w:val="27"/>
          <w:lang w:eastAsia="x-none"/>
        </w:rPr>
        <w:t xml:space="preserve">  тис.  гривень. </w:t>
      </w:r>
    </w:p>
    <w:p w:rsidR="00D531F6" w:rsidRPr="00AB41FC" w:rsidRDefault="00D531F6" w:rsidP="00D531F6">
      <w:pPr>
        <w:ind w:firstLine="567"/>
        <w:jc w:val="both"/>
        <w:rPr>
          <w:rFonts w:ascii="Times New Roman" w:eastAsia="Calibri" w:hAnsi="Times New Roman"/>
          <w:sz w:val="27"/>
          <w:szCs w:val="27"/>
          <w:lang w:eastAsia="x-none"/>
        </w:rPr>
      </w:pPr>
      <w:r w:rsidRPr="00AB41FC">
        <w:rPr>
          <w:rFonts w:ascii="Times New Roman" w:eastAsia="Calibri" w:hAnsi="Times New Roman"/>
          <w:sz w:val="27"/>
          <w:szCs w:val="27"/>
          <w:lang w:eastAsia="x-none"/>
        </w:rPr>
        <w:t xml:space="preserve">По спеціальному фонду фактично виконано за звітний період </w:t>
      </w:r>
      <w:r w:rsidR="00944A07">
        <w:rPr>
          <w:rFonts w:ascii="Times New Roman" w:eastAsia="Calibri" w:hAnsi="Times New Roman"/>
          <w:sz w:val="27"/>
          <w:szCs w:val="27"/>
          <w:lang w:eastAsia="x-none"/>
        </w:rPr>
        <w:t>546,9</w:t>
      </w:r>
      <w:r w:rsidRPr="00AB41FC">
        <w:rPr>
          <w:rFonts w:ascii="Times New Roman" w:eastAsia="Calibri" w:hAnsi="Times New Roman"/>
          <w:sz w:val="27"/>
          <w:szCs w:val="27"/>
          <w:lang w:eastAsia="x-none"/>
        </w:rPr>
        <w:t xml:space="preserve"> тис. гривень - плата за послуги, що надаються бюджетними установами</w:t>
      </w:r>
      <w:r>
        <w:rPr>
          <w:rFonts w:ascii="Times New Roman" w:eastAsia="Calibri" w:hAnsi="Times New Roman"/>
          <w:sz w:val="27"/>
          <w:szCs w:val="27"/>
          <w:lang w:eastAsia="x-none"/>
        </w:rPr>
        <w:t xml:space="preserve"> – 50,8 тис. гривень, </w:t>
      </w:r>
      <w:r w:rsidRPr="00AB41FC">
        <w:rPr>
          <w:rFonts w:ascii="Times New Roman" w:eastAsia="Calibri" w:hAnsi="Times New Roman"/>
          <w:sz w:val="27"/>
          <w:szCs w:val="27"/>
          <w:lang w:eastAsia="x-none"/>
        </w:rPr>
        <w:t xml:space="preserve">інші джерела власних надходжень (благодійна допомога) сумі </w:t>
      </w:r>
      <w:r w:rsidR="00944A07">
        <w:rPr>
          <w:rFonts w:ascii="Times New Roman" w:eastAsia="Calibri" w:hAnsi="Times New Roman"/>
          <w:sz w:val="27"/>
          <w:szCs w:val="27"/>
          <w:lang w:eastAsia="x-none"/>
        </w:rPr>
        <w:t>496,1</w:t>
      </w:r>
      <w:r>
        <w:rPr>
          <w:rFonts w:ascii="Times New Roman" w:eastAsia="Calibri" w:hAnsi="Times New Roman"/>
          <w:sz w:val="27"/>
          <w:szCs w:val="27"/>
          <w:lang w:eastAsia="x-none"/>
        </w:rPr>
        <w:t xml:space="preserve"> </w:t>
      </w:r>
      <w:r w:rsidRPr="00AB41FC">
        <w:rPr>
          <w:rFonts w:ascii="Times New Roman" w:eastAsia="Calibri" w:hAnsi="Times New Roman"/>
          <w:sz w:val="27"/>
          <w:szCs w:val="27"/>
          <w:lang w:eastAsia="x-none"/>
        </w:rPr>
        <w:t xml:space="preserve">тис. гривень. </w:t>
      </w:r>
    </w:p>
    <w:p w:rsidR="00D531F6" w:rsidRPr="00AB41FC" w:rsidRDefault="00D531F6" w:rsidP="00D531F6">
      <w:pPr>
        <w:ind w:firstLine="567"/>
        <w:jc w:val="both"/>
        <w:rPr>
          <w:rFonts w:ascii="Times New Roman" w:eastAsia="Calibri" w:hAnsi="Times New Roman"/>
          <w:sz w:val="27"/>
          <w:szCs w:val="27"/>
          <w:lang w:eastAsia="x-none"/>
        </w:rPr>
      </w:pPr>
    </w:p>
    <w:p w:rsidR="00D531F6" w:rsidRPr="00AB41FC" w:rsidRDefault="00D531F6" w:rsidP="00D531F6">
      <w:pPr>
        <w:jc w:val="center"/>
        <w:rPr>
          <w:rFonts w:ascii="Times New Roman" w:eastAsia="Calibri" w:hAnsi="Times New Roman"/>
          <w:b/>
          <w:i/>
          <w:sz w:val="27"/>
          <w:szCs w:val="27"/>
          <w:lang w:eastAsia="x-none"/>
        </w:rPr>
      </w:pPr>
      <w:r w:rsidRPr="00AB41FC">
        <w:rPr>
          <w:rFonts w:ascii="Times New Roman" w:eastAsia="Calibri" w:hAnsi="Times New Roman"/>
          <w:b/>
          <w:i/>
          <w:sz w:val="27"/>
          <w:szCs w:val="27"/>
          <w:lang w:eastAsia="x-none"/>
        </w:rPr>
        <w:t xml:space="preserve">Забезпечення діяльності </w:t>
      </w:r>
    </w:p>
    <w:p w:rsidR="00D531F6" w:rsidRPr="00AB41FC" w:rsidRDefault="00D531F6" w:rsidP="00D531F6">
      <w:pPr>
        <w:jc w:val="center"/>
        <w:rPr>
          <w:rFonts w:ascii="Times New Roman" w:eastAsia="Calibri" w:hAnsi="Times New Roman"/>
          <w:sz w:val="27"/>
          <w:szCs w:val="27"/>
          <w:lang w:eastAsia="x-none"/>
        </w:rPr>
      </w:pPr>
      <w:r w:rsidRPr="00AB41FC">
        <w:rPr>
          <w:rFonts w:ascii="Times New Roman" w:eastAsia="Calibri" w:hAnsi="Times New Roman"/>
          <w:b/>
          <w:i/>
          <w:sz w:val="27"/>
          <w:szCs w:val="27"/>
          <w:lang w:eastAsia="x-none"/>
        </w:rPr>
        <w:t>інших закладів в галузі культури і мистецтва (4081)</w:t>
      </w:r>
    </w:p>
    <w:p w:rsidR="00D531F6" w:rsidRDefault="00D531F6" w:rsidP="00D531F6">
      <w:pPr>
        <w:ind w:firstLine="567"/>
        <w:jc w:val="both"/>
        <w:rPr>
          <w:rFonts w:ascii="Times New Roman" w:eastAsia="Calibri" w:hAnsi="Times New Roman"/>
          <w:sz w:val="27"/>
          <w:szCs w:val="27"/>
          <w:lang w:eastAsia="x-none"/>
        </w:rPr>
      </w:pPr>
      <w:r w:rsidRPr="00AB41FC">
        <w:rPr>
          <w:rFonts w:ascii="Times New Roman" w:eastAsia="Calibri" w:hAnsi="Times New Roman"/>
          <w:sz w:val="27"/>
          <w:szCs w:val="27"/>
          <w:lang w:eastAsia="x-none"/>
        </w:rPr>
        <w:t xml:space="preserve">Видатки на утримання централізованої бухгалтерії відділу культури склали </w:t>
      </w:r>
      <w:r w:rsidR="00944A07">
        <w:rPr>
          <w:rFonts w:ascii="Times New Roman" w:eastAsia="Calibri" w:hAnsi="Times New Roman"/>
          <w:sz w:val="27"/>
          <w:szCs w:val="27"/>
          <w:lang w:eastAsia="x-none"/>
        </w:rPr>
        <w:t>643,3</w:t>
      </w:r>
      <w:r w:rsidRPr="00AB41FC">
        <w:rPr>
          <w:rFonts w:ascii="Times New Roman" w:eastAsia="Calibri" w:hAnsi="Times New Roman"/>
          <w:sz w:val="27"/>
          <w:szCs w:val="27"/>
          <w:lang w:eastAsia="x-none"/>
        </w:rPr>
        <w:t xml:space="preserve"> тис. гривень, </w:t>
      </w:r>
      <w:r>
        <w:rPr>
          <w:rFonts w:ascii="Times New Roman" w:eastAsia="Calibri" w:hAnsi="Times New Roman"/>
          <w:sz w:val="27"/>
          <w:szCs w:val="27"/>
          <w:lang w:eastAsia="x-none"/>
        </w:rPr>
        <w:t xml:space="preserve">при запланованих 1 350,0 тис. гривень, що складає </w:t>
      </w:r>
      <w:r w:rsidR="00944A07">
        <w:rPr>
          <w:rFonts w:ascii="Times New Roman" w:eastAsia="Calibri" w:hAnsi="Times New Roman"/>
          <w:sz w:val="27"/>
          <w:szCs w:val="27"/>
          <w:lang w:eastAsia="x-none"/>
        </w:rPr>
        <w:t>47,6</w:t>
      </w:r>
      <w:r>
        <w:rPr>
          <w:rFonts w:ascii="Times New Roman" w:eastAsia="Calibri" w:hAnsi="Times New Roman"/>
          <w:sz w:val="27"/>
          <w:szCs w:val="27"/>
          <w:lang w:eastAsia="x-none"/>
        </w:rPr>
        <w:t>%,</w:t>
      </w:r>
      <w:r w:rsidRPr="00AB41FC">
        <w:rPr>
          <w:rFonts w:ascii="Times New Roman" w:eastAsia="Calibri" w:hAnsi="Times New Roman"/>
          <w:sz w:val="27"/>
          <w:szCs w:val="27"/>
          <w:lang w:eastAsia="x-none"/>
        </w:rPr>
        <w:t xml:space="preserve"> з них на оплату праці з нарахуваннями працівникам бухгалтерії направлено </w:t>
      </w:r>
      <w:r w:rsidR="00944A07">
        <w:rPr>
          <w:rFonts w:ascii="Times New Roman" w:eastAsia="Calibri" w:hAnsi="Times New Roman"/>
          <w:sz w:val="27"/>
          <w:szCs w:val="27"/>
          <w:lang w:eastAsia="x-none"/>
        </w:rPr>
        <w:t>609,9</w:t>
      </w:r>
      <w:r w:rsidRPr="00AB41FC">
        <w:rPr>
          <w:rFonts w:ascii="Times New Roman" w:eastAsia="Calibri" w:hAnsi="Times New Roman"/>
          <w:sz w:val="27"/>
          <w:szCs w:val="27"/>
          <w:lang w:eastAsia="x-none"/>
        </w:rPr>
        <w:t xml:space="preserve"> тис. гривень.</w:t>
      </w:r>
    </w:p>
    <w:p w:rsidR="00D531F6" w:rsidRPr="00AB41FC" w:rsidRDefault="00D531F6" w:rsidP="00F4797E">
      <w:pPr>
        <w:jc w:val="center"/>
        <w:rPr>
          <w:rFonts w:ascii="Times New Roman" w:eastAsia="Calibri" w:hAnsi="Times New Roman"/>
          <w:b/>
          <w:i/>
          <w:sz w:val="27"/>
          <w:szCs w:val="27"/>
          <w:u w:val="single"/>
          <w:lang w:eastAsia="x-none"/>
        </w:rPr>
      </w:pPr>
    </w:p>
    <w:p w:rsidR="00D531F6" w:rsidRPr="00AB41FC" w:rsidRDefault="00D531F6" w:rsidP="00D531F6">
      <w:pPr>
        <w:jc w:val="center"/>
        <w:rPr>
          <w:rFonts w:ascii="Times New Roman" w:eastAsia="Calibri" w:hAnsi="Times New Roman"/>
          <w:b/>
          <w:i/>
          <w:sz w:val="27"/>
          <w:szCs w:val="27"/>
          <w:lang w:eastAsia="x-none"/>
        </w:rPr>
      </w:pPr>
      <w:r w:rsidRPr="00AB41FC">
        <w:rPr>
          <w:rFonts w:ascii="Times New Roman" w:eastAsia="Calibri" w:hAnsi="Times New Roman"/>
          <w:b/>
          <w:i/>
          <w:sz w:val="27"/>
          <w:szCs w:val="27"/>
          <w:lang w:eastAsia="x-none"/>
        </w:rPr>
        <w:t>Інші заходи в галузі культури і мистецтва (4082)</w:t>
      </w:r>
    </w:p>
    <w:p w:rsidR="00D531F6" w:rsidRPr="00F4797E" w:rsidRDefault="00D531F6" w:rsidP="00D531F6">
      <w:pPr>
        <w:ind w:firstLine="567"/>
        <w:jc w:val="both"/>
        <w:rPr>
          <w:rFonts w:ascii="Times New Roman" w:eastAsia="Calibri" w:hAnsi="Times New Roman"/>
          <w:sz w:val="27"/>
          <w:szCs w:val="27"/>
          <w:lang w:eastAsia="x-none"/>
        </w:rPr>
      </w:pPr>
      <w:r w:rsidRPr="00AB41FC">
        <w:rPr>
          <w:rFonts w:ascii="Times New Roman" w:eastAsia="Calibri" w:hAnsi="Times New Roman"/>
          <w:sz w:val="27"/>
          <w:szCs w:val="27"/>
          <w:lang w:eastAsia="x-none"/>
        </w:rPr>
        <w:t xml:space="preserve">Видатки склали </w:t>
      </w:r>
      <w:r w:rsidR="00944A07">
        <w:rPr>
          <w:rFonts w:ascii="Times New Roman" w:eastAsia="Calibri" w:hAnsi="Times New Roman"/>
          <w:sz w:val="27"/>
          <w:szCs w:val="27"/>
          <w:lang w:eastAsia="x-none"/>
        </w:rPr>
        <w:t>207,9</w:t>
      </w:r>
      <w:r w:rsidRPr="00AB41FC">
        <w:rPr>
          <w:rFonts w:ascii="Times New Roman" w:eastAsia="Calibri" w:hAnsi="Times New Roman"/>
          <w:sz w:val="27"/>
          <w:szCs w:val="27"/>
          <w:lang w:eastAsia="x-none"/>
        </w:rPr>
        <w:t xml:space="preserve"> тис. гривень, при запланованих </w:t>
      </w:r>
      <w:r w:rsidR="00944A07">
        <w:rPr>
          <w:rFonts w:ascii="Times New Roman" w:eastAsia="Calibri" w:hAnsi="Times New Roman"/>
          <w:sz w:val="27"/>
          <w:szCs w:val="27"/>
          <w:lang w:eastAsia="x-none"/>
        </w:rPr>
        <w:t>6</w:t>
      </w:r>
      <w:r>
        <w:rPr>
          <w:rFonts w:ascii="Times New Roman" w:eastAsia="Calibri" w:hAnsi="Times New Roman"/>
          <w:sz w:val="27"/>
          <w:szCs w:val="27"/>
          <w:lang w:eastAsia="x-none"/>
        </w:rPr>
        <w:t>50,0</w:t>
      </w:r>
      <w:r w:rsidRPr="00AB41FC">
        <w:rPr>
          <w:rFonts w:ascii="Times New Roman" w:eastAsia="Calibri" w:hAnsi="Times New Roman"/>
          <w:sz w:val="27"/>
          <w:szCs w:val="27"/>
          <w:lang w:eastAsia="x-none"/>
        </w:rPr>
        <w:t xml:space="preserve"> тис. гривень, що складає </w:t>
      </w:r>
      <w:r w:rsidR="00944A07">
        <w:rPr>
          <w:rFonts w:ascii="Times New Roman" w:eastAsia="Calibri" w:hAnsi="Times New Roman"/>
          <w:sz w:val="27"/>
          <w:szCs w:val="27"/>
          <w:lang w:eastAsia="x-none"/>
        </w:rPr>
        <w:t>32</w:t>
      </w:r>
      <w:r>
        <w:rPr>
          <w:rFonts w:ascii="Times New Roman" w:eastAsia="Calibri" w:hAnsi="Times New Roman"/>
          <w:sz w:val="27"/>
          <w:szCs w:val="27"/>
          <w:lang w:eastAsia="x-none"/>
        </w:rPr>
        <w:t xml:space="preserve"> </w:t>
      </w:r>
      <w:r w:rsidRPr="00AB41FC">
        <w:rPr>
          <w:rFonts w:ascii="Times New Roman" w:eastAsia="Calibri" w:hAnsi="Times New Roman"/>
          <w:sz w:val="27"/>
          <w:szCs w:val="27"/>
          <w:lang w:eastAsia="x-none"/>
        </w:rPr>
        <w:t xml:space="preserve">% до річних призначень. </w:t>
      </w:r>
    </w:p>
    <w:p w:rsidR="00795FE7" w:rsidRDefault="00795FE7" w:rsidP="00D531F6">
      <w:pPr>
        <w:jc w:val="center"/>
        <w:rPr>
          <w:rFonts w:ascii="Times New Roman" w:hAnsi="Times New Roman"/>
          <w:b/>
          <w:sz w:val="27"/>
          <w:szCs w:val="27"/>
          <w:u w:val="single"/>
        </w:rPr>
      </w:pPr>
    </w:p>
    <w:p w:rsidR="00F13D44" w:rsidRPr="00AB41FC" w:rsidRDefault="00F13D44" w:rsidP="00F13D44">
      <w:pPr>
        <w:jc w:val="center"/>
        <w:rPr>
          <w:rFonts w:ascii="Times New Roman" w:hAnsi="Times New Roman"/>
          <w:b/>
          <w:sz w:val="27"/>
          <w:szCs w:val="27"/>
          <w:u w:val="single"/>
        </w:rPr>
      </w:pPr>
      <w:r w:rsidRPr="00AB41FC">
        <w:rPr>
          <w:rFonts w:ascii="Times New Roman" w:hAnsi="Times New Roman"/>
          <w:b/>
          <w:sz w:val="27"/>
          <w:szCs w:val="27"/>
          <w:u w:val="single"/>
        </w:rPr>
        <w:t>Фізична культура і спорт (5000)</w:t>
      </w:r>
    </w:p>
    <w:p w:rsidR="00F13D44" w:rsidRPr="00AB41FC" w:rsidRDefault="00F13D44" w:rsidP="00F13D44">
      <w:pPr>
        <w:ind w:firstLine="567"/>
        <w:jc w:val="both"/>
        <w:rPr>
          <w:rFonts w:ascii="Times New Roman" w:eastAsia="Calibri" w:hAnsi="Times New Roman"/>
          <w:sz w:val="27"/>
          <w:szCs w:val="27"/>
          <w:lang w:eastAsia="x-none"/>
        </w:rPr>
      </w:pPr>
      <w:r w:rsidRPr="00AB41FC">
        <w:rPr>
          <w:rFonts w:ascii="Times New Roman" w:eastAsia="Calibri" w:hAnsi="Times New Roman"/>
          <w:sz w:val="27"/>
          <w:szCs w:val="27"/>
          <w:lang w:eastAsia="x-none"/>
        </w:rPr>
        <w:t xml:space="preserve">Видатки по закладам фізичної культури і спорту по загальному фонду затверджені в сумі </w:t>
      </w:r>
      <w:r>
        <w:rPr>
          <w:rFonts w:ascii="Times New Roman" w:eastAsia="Calibri" w:hAnsi="Times New Roman"/>
          <w:sz w:val="27"/>
          <w:szCs w:val="27"/>
          <w:lang w:eastAsia="x-none"/>
        </w:rPr>
        <w:t>21 440,0</w:t>
      </w:r>
      <w:r w:rsidRPr="00AB41FC">
        <w:rPr>
          <w:rFonts w:ascii="Times New Roman" w:eastAsia="Calibri" w:hAnsi="Times New Roman"/>
          <w:sz w:val="27"/>
          <w:szCs w:val="27"/>
          <w:lang w:eastAsia="x-none"/>
        </w:rPr>
        <w:t xml:space="preserve"> тис. гривень, фактично виконано за звітний період </w:t>
      </w:r>
      <w:r>
        <w:rPr>
          <w:rFonts w:ascii="Times New Roman" w:eastAsia="Calibri" w:hAnsi="Times New Roman"/>
          <w:sz w:val="27"/>
          <w:szCs w:val="27"/>
          <w:lang w:eastAsia="x-none"/>
        </w:rPr>
        <w:t>9 102,7</w:t>
      </w:r>
      <w:r w:rsidRPr="00AB41FC">
        <w:rPr>
          <w:rFonts w:ascii="Times New Roman" w:eastAsia="Calibri" w:hAnsi="Times New Roman"/>
          <w:sz w:val="27"/>
          <w:szCs w:val="27"/>
          <w:lang w:eastAsia="x-none"/>
        </w:rPr>
        <w:t xml:space="preserve"> тис. гривень, що становить </w:t>
      </w:r>
      <w:r>
        <w:rPr>
          <w:rFonts w:ascii="Times New Roman" w:eastAsia="Calibri" w:hAnsi="Times New Roman"/>
          <w:sz w:val="27"/>
          <w:szCs w:val="27"/>
          <w:lang w:eastAsia="x-none"/>
        </w:rPr>
        <w:t>42,5</w:t>
      </w:r>
      <w:r w:rsidRPr="00AB41FC">
        <w:rPr>
          <w:rFonts w:ascii="Times New Roman" w:eastAsia="Calibri" w:hAnsi="Times New Roman"/>
          <w:sz w:val="27"/>
          <w:szCs w:val="27"/>
          <w:lang w:eastAsia="x-none"/>
        </w:rPr>
        <w:t xml:space="preserve"> % до річних призначень, з них на заробітну плату з нарахуваннями направлено </w:t>
      </w:r>
      <w:r>
        <w:rPr>
          <w:rFonts w:ascii="Times New Roman" w:eastAsia="Calibri" w:hAnsi="Times New Roman"/>
          <w:sz w:val="27"/>
          <w:szCs w:val="27"/>
          <w:lang w:eastAsia="x-none"/>
        </w:rPr>
        <w:t>7 179,3</w:t>
      </w:r>
      <w:r w:rsidRPr="00AB41FC">
        <w:rPr>
          <w:rFonts w:ascii="Times New Roman" w:eastAsia="Calibri" w:hAnsi="Times New Roman"/>
          <w:sz w:val="27"/>
          <w:szCs w:val="27"/>
          <w:lang w:eastAsia="x-none"/>
        </w:rPr>
        <w:t xml:space="preserve"> тис. гривень, видатки на оплату комунальних послуг та енергоносіїв склали </w:t>
      </w:r>
      <w:r>
        <w:rPr>
          <w:rFonts w:ascii="Times New Roman" w:eastAsia="Calibri" w:hAnsi="Times New Roman"/>
          <w:sz w:val="27"/>
          <w:szCs w:val="27"/>
          <w:lang w:eastAsia="x-none"/>
        </w:rPr>
        <w:t xml:space="preserve">494,1 </w:t>
      </w:r>
      <w:r w:rsidRPr="00AB41FC">
        <w:rPr>
          <w:rFonts w:ascii="Times New Roman" w:eastAsia="Calibri" w:hAnsi="Times New Roman"/>
          <w:sz w:val="27"/>
          <w:szCs w:val="27"/>
          <w:lang w:eastAsia="x-none"/>
        </w:rPr>
        <w:t>тис. гривень.</w:t>
      </w:r>
    </w:p>
    <w:p w:rsidR="00F13D44" w:rsidRPr="00AB41FC" w:rsidRDefault="00F13D44" w:rsidP="00F13D44">
      <w:pPr>
        <w:ind w:firstLine="567"/>
        <w:jc w:val="both"/>
        <w:rPr>
          <w:rFonts w:ascii="Times New Roman" w:eastAsia="Calibri" w:hAnsi="Times New Roman"/>
          <w:sz w:val="27"/>
          <w:szCs w:val="27"/>
          <w:lang w:eastAsia="x-none"/>
        </w:rPr>
      </w:pPr>
      <w:r w:rsidRPr="00AB41FC">
        <w:rPr>
          <w:rFonts w:ascii="Times New Roman" w:eastAsia="Calibri" w:hAnsi="Times New Roman"/>
          <w:sz w:val="27"/>
          <w:szCs w:val="27"/>
          <w:lang w:eastAsia="x-none"/>
        </w:rPr>
        <w:t xml:space="preserve">По спеціальному фонду фактично виконано за звітний період </w:t>
      </w:r>
      <w:r>
        <w:rPr>
          <w:rFonts w:ascii="Times New Roman" w:eastAsia="Calibri" w:hAnsi="Times New Roman"/>
          <w:sz w:val="27"/>
          <w:szCs w:val="27"/>
          <w:lang w:eastAsia="x-none"/>
        </w:rPr>
        <w:t>103,6</w:t>
      </w:r>
      <w:r w:rsidRPr="00AB41FC">
        <w:rPr>
          <w:rFonts w:ascii="Times New Roman" w:eastAsia="Calibri" w:hAnsi="Times New Roman"/>
          <w:sz w:val="27"/>
          <w:szCs w:val="27"/>
          <w:lang w:eastAsia="x-none"/>
        </w:rPr>
        <w:t xml:space="preserve"> тис. гривень</w:t>
      </w:r>
      <w:r>
        <w:rPr>
          <w:rFonts w:ascii="Times New Roman" w:eastAsia="Calibri" w:hAnsi="Times New Roman"/>
          <w:sz w:val="27"/>
          <w:szCs w:val="27"/>
          <w:lang w:eastAsia="x-none"/>
        </w:rPr>
        <w:t xml:space="preserve">, </w:t>
      </w:r>
      <w:r w:rsidRPr="00AB41FC">
        <w:rPr>
          <w:rFonts w:ascii="Times New Roman" w:eastAsia="Calibri" w:hAnsi="Times New Roman"/>
          <w:sz w:val="27"/>
          <w:szCs w:val="27"/>
          <w:lang w:eastAsia="x-none"/>
        </w:rPr>
        <w:t xml:space="preserve">у тому числі плата за послуги, що надаються бюджетними установами </w:t>
      </w:r>
      <w:r w:rsidRPr="00AB41FC">
        <w:rPr>
          <w:rFonts w:ascii="Times New Roman" w:eastAsia="Calibri" w:hAnsi="Times New Roman"/>
          <w:sz w:val="27"/>
          <w:szCs w:val="27"/>
          <w:lang w:eastAsia="x-none"/>
        </w:rPr>
        <w:lastRenderedPageBreak/>
        <w:t xml:space="preserve">у сумі </w:t>
      </w:r>
      <w:r>
        <w:rPr>
          <w:rFonts w:ascii="Times New Roman" w:eastAsia="Calibri" w:hAnsi="Times New Roman"/>
          <w:sz w:val="27"/>
          <w:szCs w:val="27"/>
          <w:lang w:eastAsia="x-none"/>
        </w:rPr>
        <w:t>3,0</w:t>
      </w:r>
      <w:r w:rsidRPr="00AB41FC">
        <w:rPr>
          <w:rFonts w:ascii="Times New Roman" w:eastAsia="Calibri" w:hAnsi="Times New Roman"/>
          <w:sz w:val="27"/>
          <w:szCs w:val="27"/>
          <w:lang w:eastAsia="x-none"/>
        </w:rPr>
        <w:t xml:space="preserve"> тис. гривень</w:t>
      </w:r>
      <w:r>
        <w:rPr>
          <w:rFonts w:ascii="Times New Roman" w:eastAsia="Calibri" w:hAnsi="Times New Roman"/>
          <w:sz w:val="27"/>
          <w:szCs w:val="27"/>
          <w:lang w:eastAsia="x-none"/>
        </w:rPr>
        <w:t xml:space="preserve">, </w:t>
      </w:r>
      <w:r w:rsidRPr="00AB41FC">
        <w:rPr>
          <w:rFonts w:ascii="Times New Roman" w:eastAsia="Calibri" w:hAnsi="Times New Roman"/>
          <w:sz w:val="27"/>
          <w:szCs w:val="27"/>
          <w:lang w:eastAsia="x-none"/>
        </w:rPr>
        <w:t xml:space="preserve">інші джерела власних надходжень (благодійна допомога) сумі </w:t>
      </w:r>
      <w:r>
        <w:rPr>
          <w:rFonts w:ascii="Times New Roman" w:eastAsia="Calibri" w:hAnsi="Times New Roman"/>
          <w:sz w:val="27"/>
          <w:szCs w:val="27"/>
          <w:lang w:eastAsia="x-none"/>
        </w:rPr>
        <w:t>100,6</w:t>
      </w:r>
      <w:r w:rsidRPr="00AB41FC">
        <w:rPr>
          <w:rFonts w:ascii="Times New Roman" w:eastAsia="Calibri" w:hAnsi="Times New Roman"/>
          <w:sz w:val="27"/>
          <w:szCs w:val="27"/>
          <w:lang w:eastAsia="x-none"/>
        </w:rPr>
        <w:t xml:space="preserve"> тис. гривень. </w:t>
      </w:r>
    </w:p>
    <w:p w:rsidR="00F13D44" w:rsidRPr="00AB41FC" w:rsidRDefault="00F13D44" w:rsidP="00F13D44">
      <w:pPr>
        <w:ind w:firstLine="567"/>
        <w:jc w:val="center"/>
        <w:rPr>
          <w:rFonts w:ascii="Times New Roman" w:eastAsia="Calibri" w:hAnsi="Times New Roman"/>
          <w:b/>
          <w:i/>
          <w:sz w:val="27"/>
          <w:szCs w:val="27"/>
          <w:u w:val="single"/>
          <w:lang w:eastAsia="x-none"/>
        </w:rPr>
      </w:pPr>
    </w:p>
    <w:p w:rsidR="00F13D44" w:rsidRPr="00AB41FC" w:rsidRDefault="00F13D44" w:rsidP="00F13D44">
      <w:pPr>
        <w:jc w:val="center"/>
        <w:rPr>
          <w:rFonts w:ascii="Times New Roman" w:eastAsia="Calibri" w:hAnsi="Times New Roman"/>
          <w:b/>
          <w:i/>
          <w:sz w:val="27"/>
          <w:szCs w:val="27"/>
          <w:lang w:eastAsia="x-none"/>
        </w:rPr>
      </w:pPr>
      <w:r w:rsidRPr="00AB41FC">
        <w:rPr>
          <w:rFonts w:ascii="Times New Roman" w:eastAsia="Calibri" w:hAnsi="Times New Roman"/>
          <w:b/>
          <w:i/>
          <w:sz w:val="27"/>
          <w:szCs w:val="27"/>
          <w:lang w:eastAsia="x-none"/>
        </w:rPr>
        <w:t>Утримання та навчально-тренувальна робота</w:t>
      </w:r>
    </w:p>
    <w:p w:rsidR="00F13D44" w:rsidRPr="00AB41FC" w:rsidRDefault="00F13D44" w:rsidP="00F13D44">
      <w:pPr>
        <w:jc w:val="center"/>
        <w:rPr>
          <w:rFonts w:ascii="Times New Roman" w:eastAsia="Calibri" w:hAnsi="Times New Roman"/>
          <w:b/>
          <w:i/>
          <w:sz w:val="27"/>
          <w:szCs w:val="27"/>
          <w:lang w:eastAsia="x-none"/>
        </w:rPr>
      </w:pPr>
      <w:r w:rsidRPr="00AB41FC">
        <w:rPr>
          <w:rFonts w:ascii="Times New Roman" w:eastAsia="Calibri" w:hAnsi="Times New Roman"/>
          <w:b/>
          <w:i/>
          <w:sz w:val="27"/>
          <w:szCs w:val="27"/>
          <w:lang w:eastAsia="x-none"/>
        </w:rPr>
        <w:t xml:space="preserve"> комунальних дитячо-юнацьких спортивних шкіл (5031)</w:t>
      </w:r>
    </w:p>
    <w:p w:rsidR="00F13D44" w:rsidRPr="00AB41FC" w:rsidRDefault="00F13D44" w:rsidP="00F13D44">
      <w:pPr>
        <w:ind w:firstLine="567"/>
        <w:jc w:val="both"/>
        <w:rPr>
          <w:rFonts w:ascii="Times New Roman" w:eastAsia="Calibri" w:hAnsi="Times New Roman"/>
          <w:sz w:val="27"/>
          <w:szCs w:val="27"/>
          <w:lang w:eastAsia="x-none"/>
        </w:rPr>
      </w:pPr>
      <w:r w:rsidRPr="00AB41FC">
        <w:rPr>
          <w:rFonts w:ascii="Times New Roman" w:eastAsia="Calibri" w:hAnsi="Times New Roman"/>
          <w:sz w:val="27"/>
          <w:szCs w:val="27"/>
          <w:lang w:eastAsia="x-none"/>
        </w:rPr>
        <w:t xml:space="preserve">Видатки на Комунальний заклад Тростянецької міської ради «Тростянецька дитячо-юнацька спортивна школа» по загальному фонду склали </w:t>
      </w:r>
      <w:r>
        <w:rPr>
          <w:rFonts w:ascii="Times New Roman" w:eastAsia="Calibri" w:hAnsi="Times New Roman"/>
          <w:sz w:val="27"/>
          <w:szCs w:val="27"/>
          <w:lang w:eastAsia="x-none"/>
        </w:rPr>
        <w:t>1530,1</w:t>
      </w:r>
      <w:r w:rsidRPr="00AB41FC">
        <w:rPr>
          <w:rFonts w:ascii="Times New Roman" w:eastAsia="Calibri" w:hAnsi="Times New Roman"/>
          <w:sz w:val="27"/>
          <w:szCs w:val="27"/>
          <w:lang w:eastAsia="x-none"/>
        </w:rPr>
        <w:t xml:space="preserve"> тис. гривень при запланованих 2</w:t>
      </w:r>
      <w:r>
        <w:rPr>
          <w:rFonts w:ascii="Times New Roman" w:eastAsia="Calibri" w:hAnsi="Times New Roman"/>
          <w:sz w:val="27"/>
          <w:szCs w:val="27"/>
          <w:lang w:eastAsia="x-none"/>
        </w:rPr>
        <w:t> 970,0</w:t>
      </w:r>
      <w:r w:rsidRPr="00AB41FC">
        <w:rPr>
          <w:rFonts w:ascii="Times New Roman" w:eastAsia="Calibri" w:hAnsi="Times New Roman"/>
          <w:sz w:val="27"/>
          <w:szCs w:val="27"/>
          <w:lang w:eastAsia="x-none"/>
        </w:rPr>
        <w:t xml:space="preserve"> тис. гривень, що складає </w:t>
      </w:r>
      <w:r>
        <w:rPr>
          <w:rFonts w:ascii="Times New Roman" w:eastAsia="Calibri" w:hAnsi="Times New Roman"/>
          <w:sz w:val="27"/>
          <w:szCs w:val="27"/>
          <w:lang w:eastAsia="x-none"/>
        </w:rPr>
        <w:t>51,5</w:t>
      </w:r>
      <w:r w:rsidRPr="00AB41FC">
        <w:rPr>
          <w:rFonts w:ascii="Times New Roman" w:eastAsia="Calibri" w:hAnsi="Times New Roman"/>
          <w:sz w:val="27"/>
          <w:szCs w:val="27"/>
          <w:lang w:eastAsia="x-none"/>
        </w:rPr>
        <w:t xml:space="preserve"> % до річних призначень, з них на оплату праці з нарахуваннями працівникам направлено </w:t>
      </w:r>
      <w:r>
        <w:rPr>
          <w:rFonts w:ascii="Times New Roman" w:eastAsia="Calibri" w:hAnsi="Times New Roman"/>
          <w:sz w:val="27"/>
          <w:szCs w:val="27"/>
          <w:lang w:eastAsia="x-none"/>
        </w:rPr>
        <w:t>1194,1</w:t>
      </w:r>
      <w:r w:rsidRPr="00AB41FC">
        <w:rPr>
          <w:rFonts w:ascii="Times New Roman" w:eastAsia="Calibri" w:hAnsi="Times New Roman"/>
          <w:sz w:val="27"/>
          <w:szCs w:val="27"/>
          <w:lang w:eastAsia="x-none"/>
        </w:rPr>
        <w:t xml:space="preserve"> тис. гривень, видатки на оплату за комунальні послуги та енергоносії складають </w:t>
      </w:r>
      <w:r>
        <w:rPr>
          <w:rFonts w:ascii="Times New Roman" w:eastAsia="Calibri" w:hAnsi="Times New Roman"/>
          <w:sz w:val="27"/>
          <w:szCs w:val="27"/>
          <w:lang w:eastAsia="x-none"/>
        </w:rPr>
        <w:t>202,7</w:t>
      </w:r>
      <w:r w:rsidRPr="00AB41FC">
        <w:rPr>
          <w:rFonts w:ascii="Times New Roman" w:eastAsia="Calibri" w:hAnsi="Times New Roman"/>
          <w:sz w:val="27"/>
          <w:szCs w:val="27"/>
          <w:lang w:eastAsia="x-none"/>
        </w:rPr>
        <w:t xml:space="preserve"> тис. гривень. </w:t>
      </w:r>
    </w:p>
    <w:p w:rsidR="00F13D44" w:rsidRPr="00AB41FC" w:rsidRDefault="00F13D44" w:rsidP="00F13D44">
      <w:pPr>
        <w:ind w:firstLine="567"/>
        <w:jc w:val="both"/>
        <w:rPr>
          <w:rFonts w:ascii="Times New Roman" w:eastAsia="Calibri" w:hAnsi="Times New Roman"/>
          <w:sz w:val="27"/>
          <w:szCs w:val="27"/>
          <w:lang w:eastAsia="x-none"/>
        </w:rPr>
      </w:pPr>
      <w:r w:rsidRPr="00AB41FC">
        <w:rPr>
          <w:rFonts w:ascii="Times New Roman" w:eastAsia="Calibri" w:hAnsi="Times New Roman"/>
          <w:sz w:val="27"/>
          <w:szCs w:val="27"/>
          <w:lang w:eastAsia="x-none"/>
        </w:rPr>
        <w:t xml:space="preserve">По спеціальному фонду фактично виконано за звітний період </w:t>
      </w:r>
      <w:r>
        <w:rPr>
          <w:rFonts w:ascii="Times New Roman" w:eastAsia="Calibri" w:hAnsi="Times New Roman"/>
          <w:sz w:val="27"/>
          <w:szCs w:val="27"/>
          <w:lang w:eastAsia="x-none"/>
        </w:rPr>
        <w:t>93,9</w:t>
      </w:r>
      <w:r w:rsidRPr="00AB41FC">
        <w:rPr>
          <w:rFonts w:ascii="Times New Roman" w:eastAsia="Calibri" w:hAnsi="Times New Roman"/>
          <w:sz w:val="27"/>
          <w:szCs w:val="27"/>
          <w:lang w:eastAsia="x-none"/>
        </w:rPr>
        <w:t xml:space="preserve"> тис. гривень</w:t>
      </w:r>
      <w:r>
        <w:rPr>
          <w:rFonts w:ascii="Times New Roman" w:eastAsia="Calibri" w:hAnsi="Times New Roman"/>
          <w:sz w:val="27"/>
          <w:szCs w:val="27"/>
          <w:lang w:eastAsia="x-none"/>
        </w:rPr>
        <w:t xml:space="preserve">, </w:t>
      </w:r>
      <w:r w:rsidRPr="00AB41FC">
        <w:rPr>
          <w:rFonts w:ascii="Times New Roman" w:eastAsia="Calibri" w:hAnsi="Times New Roman"/>
          <w:sz w:val="27"/>
          <w:szCs w:val="27"/>
          <w:lang w:eastAsia="x-none"/>
        </w:rPr>
        <w:t xml:space="preserve">у тому числі інші джерела власних надходжень (благодійна допомога) сумі </w:t>
      </w:r>
      <w:r>
        <w:rPr>
          <w:rFonts w:ascii="Times New Roman" w:eastAsia="Calibri" w:hAnsi="Times New Roman"/>
          <w:sz w:val="27"/>
          <w:szCs w:val="27"/>
          <w:lang w:eastAsia="x-none"/>
        </w:rPr>
        <w:t>93,9</w:t>
      </w:r>
      <w:r w:rsidRPr="00AB41FC">
        <w:rPr>
          <w:rFonts w:ascii="Times New Roman" w:eastAsia="Calibri" w:hAnsi="Times New Roman"/>
          <w:sz w:val="27"/>
          <w:szCs w:val="27"/>
          <w:lang w:eastAsia="x-none"/>
        </w:rPr>
        <w:t xml:space="preserve"> тис. гривень</w:t>
      </w:r>
    </w:p>
    <w:p w:rsidR="00F13D44" w:rsidRDefault="00F13D44" w:rsidP="00F13D44">
      <w:pPr>
        <w:jc w:val="center"/>
        <w:rPr>
          <w:rFonts w:ascii="Times New Roman" w:eastAsia="Calibri" w:hAnsi="Times New Roman"/>
          <w:b/>
          <w:i/>
          <w:sz w:val="27"/>
          <w:szCs w:val="27"/>
          <w:lang w:eastAsia="x-none"/>
        </w:rPr>
      </w:pPr>
    </w:p>
    <w:p w:rsidR="00F13D44" w:rsidRPr="00AB41FC" w:rsidRDefault="00F13D44" w:rsidP="00F13D44">
      <w:pPr>
        <w:jc w:val="center"/>
        <w:rPr>
          <w:rFonts w:ascii="Times New Roman" w:eastAsia="Calibri" w:hAnsi="Times New Roman"/>
          <w:b/>
          <w:i/>
          <w:sz w:val="27"/>
          <w:szCs w:val="27"/>
          <w:lang w:eastAsia="x-none"/>
        </w:rPr>
      </w:pPr>
      <w:r w:rsidRPr="00AB41FC">
        <w:rPr>
          <w:rFonts w:ascii="Times New Roman" w:eastAsia="Calibri" w:hAnsi="Times New Roman"/>
          <w:b/>
          <w:i/>
          <w:sz w:val="27"/>
          <w:szCs w:val="27"/>
          <w:lang w:eastAsia="x-none"/>
        </w:rPr>
        <w:t>Підтримка спорту вищих досягнень та організацій,</w:t>
      </w:r>
    </w:p>
    <w:p w:rsidR="00F13D44" w:rsidRPr="00AB41FC" w:rsidRDefault="00F13D44" w:rsidP="00F13D44">
      <w:pPr>
        <w:jc w:val="center"/>
        <w:rPr>
          <w:rFonts w:ascii="Times New Roman" w:eastAsia="Calibri" w:hAnsi="Times New Roman"/>
          <w:b/>
          <w:i/>
          <w:sz w:val="27"/>
          <w:szCs w:val="27"/>
          <w:lang w:eastAsia="x-none"/>
        </w:rPr>
      </w:pPr>
      <w:r w:rsidRPr="00AB41FC">
        <w:rPr>
          <w:rFonts w:ascii="Times New Roman" w:eastAsia="Calibri" w:hAnsi="Times New Roman"/>
          <w:b/>
          <w:i/>
          <w:sz w:val="27"/>
          <w:szCs w:val="27"/>
          <w:lang w:eastAsia="x-none"/>
        </w:rPr>
        <w:t xml:space="preserve"> які здійснюють фізкультурно-спортивну діяльність в регіоні (5062)</w:t>
      </w:r>
    </w:p>
    <w:p w:rsidR="00F13D44" w:rsidRPr="00AB41FC" w:rsidRDefault="00F13D44" w:rsidP="00F13D44">
      <w:pPr>
        <w:ind w:firstLine="567"/>
        <w:jc w:val="both"/>
        <w:rPr>
          <w:rFonts w:ascii="Times New Roman" w:eastAsia="Calibri" w:hAnsi="Times New Roman"/>
          <w:sz w:val="27"/>
          <w:szCs w:val="27"/>
          <w:lang w:eastAsia="x-none"/>
        </w:rPr>
      </w:pPr>
      <w:r w:rsidRPr="00AB41FC">
        <w:rPr>
          <w:rFonts w:ascii="Times New Roman" w:eastAsia="Calibri" w:hAnsi="Times New Roman"/>
          <w:sz w:val="27"/>
          <w:szCs w:val="27"/>
          <w:lang w:eastAsia="x-none"/>
        </w:rPr>
        <w:t xml:space="preserve">Видатки на Комунальний заклад Тростянецької міської ради «Спортивний клуб «Академія спорту» та на ФК «Тростянець» по загальному фонду склали </w:t>
      </w:r>
      <w:r>
        <w:rPr>
          <w:rFonts w:ascii="Times New Roman" w:eastAsia="Calibri" w:hAnsi="Times New Roman"/>
          <w:sz w:val="27"/>
          <w:szCs w:val="27"/>
          <w:lang w:eastAsia="x-none"/>
        </w:rPr>
        <w:t>7 572,6</w:t>
      </w:r>
      <w:r w:rsidRPr="00AB41FC">
        <w:rPr>
          <w:rFonts w:ascii="Times New Roman" w:eastAsia="Calibri" w:hAnsi="Times New Roman"/>
          <w:sz w:val="27"/>
          <w:szCs w:val="27"/>
          <w:lang w:eastAsia="x-none"/>
        </w:rPr>
        <w:t xml:space="preserve"> тис. гривень при запланованих 1</w:t>
      </w:r>
      <w:r>
        <w:rPr>
          <w:rFonts w:ascii="Times New Roman" w:eastAsia="Calibri" w:hAnsi="Times New Roman"/>
          <w:sz w:val="27"/>
          <w:szCs w:val="27"/>
          <w:lang w:eastAsia="x-none"/>
        </w:rPr>
        <w:t>8 470,0</w:t>
      </w:r>
      <w:r w:rsidRPr="00AB41FC">
        <w:rPr>
          <w:rFonts w:ascii="Times New Roman" w:eastAsia="Calibri" w:hAnsi="Times New Roman"/>
          <w:sz w:val="27"/>
          <w:szCs w:val="27"/>
          <w:lang w:eastAsia="x-none"/>
        </w:rPr>
        <w:t xml:space="preserve"> тис. гривень, що складає </w:t>
      </w:r>
      <w:r>
        <w:rPr>
          <w:rFonts w:ascii="Times New Roman" w:eastAsia="Calibri" w:hAnsi="Times New Roman"/>
          <w:sz w:val="27"/>
          <w:szCs w:val="27"/>
          <w:lang w:eastAsia="x-none"/>
        </w:rPr>
        <w:t xml:space="preserve">41 </w:t>
      </w:r>
      <w:r w:rsidRPr="00AB41FC">
        <w:rPr>
          <w:rFonts w:ascii="Times New Roman" w:eastAsia="Calibri" w:hAnsi="Times New Roman"/>
          <w:sz w:val="27"/>
          <w:szCs w:val="27"/>
          <w:lang w:eastAsia="x-none"/>
        </w:rPr>
        <w:t xml:space="preserve">% до річних призначень, з них на оплату праці з нарахуваннями працівникам направлено </w:t>
      </w:r>
      <w:r>
        <w:rPr>
          <w:rFonts w:ascii="Times New Roman" w:eastAsia="Calibri" w:hAnsi="Times New Roman"/>
          <w:sz w:val="27"/>
          <w:szCs w:val="27"/>
          <w:lang w:eastAsia="x-none"/>
        </w:rPr>
        <w:t>5 985,1</w:t>
      </w:r>
      <w:r w:rsidRPr="00AB41FC">
        <w:rPr>
          <w:rFonts w:ascii="Times New Roman" w:eastAsia="Calibri" w:hAnsi="Times New Roman"/>
          <w:sz w:val="27"/>
          <w:szCs w:val="27"/>
          <w:lang w:eastAsia="x-none"/>
        </w:rPr>
        <w:t>тис. гривень.</w:t>
      </w:r>
      <w:r>
        <w:rPr>
          <w:rFonts w:ascii="Times New Roman" w:eastAsia="Calibri" w:hAnsi="Times New Roman"/>
          <w:sz w:val="27"/>
          <w:szCs w:val="27"/>
          <w:lang w:eastAsia="x-none"/>
        </w:rPr>
        <w:t xml:space="preserve"> </w:t>
      </w:r>
      <w:r w:rsidRPr="00AB41FC">
        <w:rPr>
          <w:rFonts w:ascii="Times New Roman" w:eastAsia="Calibri" w:hAnsi="Times New Roman"/>
          <w:sz w:val="27"/>
          <w:szCs w:val="27"/>
          <w:lang w:eastAsia="x-none"/>
        </w:rPr>
        <w:t>Видатки на оплату за комунальні послуги та енергоносії скла</w:t>
      </w:r>
      <w:r>
        <w:rPr>
          <w:rFonts w:ascii="Times New Roman" w:eastAsia="Calibri" w:hAnsi="Times New Roman"/>
          <w:sz w:val="27"/>
          <w:szCs w:val="27"/>
          <w:lang w:eastAsia="x-none"/>
        </w:rPr>
        <w:t>ли</w:t>
      </w:r>
      <w:r w:rsidRPr="00AB41FC">
        <w:rPr>
          <w:rFonts w:ascii="Times New Roman" w:eastAsia="Calibri" w:hAnsi="Times New Roman"/>
          <w:sz w:val="27"/>
          <w:szCs w:val="27"/>
          <w:lang w:eastAsia="x-none"/>
        </w:rPr>
        <w:t xml:space="preserve"> </w:t>
      </w:r>
      <w:r>
        <w:rPr>
          <w:rFonts w:ascii="Times New Roman" w:eastAsia="Calibri" w:hAnsi="Times New Roman"/>
          <w:sz w:val="27"/>
          <w:szCs w:val="27"/>
          <w:lang w:eastAsia="x-none"/>
        </w:rPr>
        <w:t>291,4</w:t>
      </w:r>
      <w:r w:rsidRPr="00AB41FC">
        <w:rPr>
          <w:rFonts w:ascii="Times New Roman" w:eastAsia="Calibri" w:hAnsi="Times New Roman"/>
          <w:sz w:val="27"/>
          <w:szCs w:val="27"/>
          <w:lang w:eastAsia="x-none"/>
        </w:rPr>
        <w:t xml:space="preserve"> тис. гривень. </w:t>
      </w:r>
    </w:p>
    <w:p w:rsidR="00F13D44" w:rsidRPr="00AB41FC" w:rsidRDefault="00F13D44" w:rsidP="00F13D44">
      <w:pPr>
        <w:ind w:firstLine="567"/>
        <w:jc w:val="both"/>
        <w:rPr>
          <w:rFonts w:ascii="Times New Roman" w:eastAsia="Calibri" w:hAnsi="Times New Roman"/>
          <w:sz w:val="27"/>
          <w:szCs w:val="27"/>
          <w:lang w:eastAsia="x-none"/>
        </w:rPr>
      </w:pPr>
      <w:r w:rsidRPr="00AB41FC">
        <w:rPr>
          <w:rFonts w:ascii="Times New Roman" w:eastAsia="Calibri" w:hAnsi="Times New Roman"/>
          <w:sz w:val="27"/>
          <w:szCs w:val="27"/>
          <w:lang w:eastAsia="x-none"/>
        </w:rPr>
        <w:t xml:space="preserve">По спеціальному фонду фактично виконано за звітний період </w:t>
      </w:r>
      <w:r>
        <w:rPr>
          <w:rFonts w:ascii="Times New Roman" w:eastAsia="Calibri" w:hAnsi="Times New Roman"/>
          <w:sz w:val="27"/>
          <w:szCs w:val="27"/>
          <w:lang w:eastAsia="x-none"/>
        </w:rPr>
        <w:t>9,7</w:t>
      </w:r>
      <w:r w:rsidRPr="00AB41FC">
        <w:rPr>
          <w:rFonts w:ascii="Times New Roman" w:eastAsia="Calibri" w:hAnsi="Times New Roman"/>
          <w:sz w:val="27"/>
          <w:szCs w:val="27"/>
          <w:lang w:eastAsia="x-none"/>
        </w:rPr>
        <w:t xml:space="preserve"> тис. гривень, в тому числі за рахунок плати за послуги, що надаються бюджетними установами </w:t>
      </w:r>
      <w:r>
        <w:rPr>
          <w:rFonts w:ascii="Times New Roman" w:eastAsia="Calibri" w:hAnsi="Times New Roman"/>
          <w:sz w:val="27"/>
          <w:szCs w:val="27"/>
          <w:lang w:eastAsia="x-none"/>
        </w:rPr>
        <w:t>3,0</w:t>
      </w:r>
      <w:r w:rsidRPr="00AB41FC">
        <w:rPr>
          <w:rFonts w:ascii="Times New Roman" w:eastAsia="Calibri" w:hAnsi="Times New Roman"/>
          <w:sz w:val="27"/>
          <w:szCs w:val="27"/>
          <w:lang w:eastAsia="x-none"/>
        </w:rPr>
        <w:t xml:space="preserve"> тис. гривень</w:t>
      </w:r>
      <w:r>
        <w:rPr>
          <w:rFonts w:ascii="Times New Roman" w:eastAsia="Calibri" w:hAnsi="Times New Roman"/>
          <w:sz w:val="27"/>
          <w:szCs w:val="27"/>
          <w:lang w:eastAsia="x-none"/>
        </w:rPr>
        <w:t>,</w:t>
      </w:r>
      <w:r w:rsidRPr="007D50B9">
        <w:rPr>
          <w:rFonts w:ascii="Times New Roman" w:eastAsia="Calibri" w:hAnsi="Times New Roman"/>
          <w:sz w:val="27"/>
          <w:szCs w:val="27"/>
          <w:lang w:eastAsia="x-none"/>
        </w:rPr>
        <w:t xml:space="preserve"> </w:t>
      </w:r>
      <w:r w:rsidRPr="00AB41FC">
        <w:rPr>
          <w:rFonts w:ascii="Times New Roman" w:eastAsia="Calibri" w:hAnsi="Times New Roman"/>
          <w:sz w:val="27"/>
          <w:szCs w:val="27"/>
          <w:lang w:eastAsia="x-none"/>
        </w:rPr>
        <w:t xml:space="preserve">інші джерела власних надходжень (благодійна допомога) сумі </w:t>
      </w:r>
      <w:r>
        <w:rPr>
          <w:rFonts w:ascii="Times New Roman" w:eastAsia="Calibri" w:hAnsi="Times New Roman"/>
          <w:sz w:val="27"/>
          <w:szCs w:val="27"/>
          <w:lang w:eastAsia="x-none"/>
        </w:rPr>
        <w:t>6,7</w:t>
      </w:r>
      <w:r w:rsidRPr="00AB41FC">
        <w:rPr>
          <w:rFonts w:ascii="Times New Roman" w:eastAsia="Calibri" w:hAnsi="Times New Roman"/>
          <w:sz w:val="27"/>
          <w:szCs w:val="27"/>
          <w:lang w:eastAsia="x-none"/>
        </w:rPr>
        <w:t xml:space="preserve"> тис. гривень</w:t>
      </w:r>
    </w:p>
    <w:p w:rsidR="00F13D44" w:rsidRPr="00AB41FC" w:rsidRDefault="00F13D44" w:rsidP="00F13D44">
      <w:pPr>
        <w:ind w:firstLine="567"/>
        <w:jc w:val="both"/>
        <w:rPr>
          <w:rFonts w:ascii="Times New Roman" w:eastAsia="Calibri" w:hAnsi="Times New Roman"/>
          <w:sz w:val="27"/>
          <w:szCs w:val="27"/>
          <w:lang w:eastAsia="x-none"/>
        </w:rPr>
      </w:pPr>
      <w:r>
        <w:rPr>
          <w:rFonts w:ascii="Times New Roman" w:eastAsia="Calibri" w:hAnsi="Times New Roman"/>
          <w:sz w:val="27"/>
          <w:szCs w:val="27"/>
          <w:lang w:eastAsia="x-none"/>
        </w:rPr>
        <w:t xml:space="preserve"> </w:t>
      </w:r>
    </w:p>
    <w:p w:rsidR="00F13D44" w:rsidRPr="00AB41FC" w:rsidRDefault="00F13D44" w:rsidP="00F13D44">
      <w:pPr>
        <w:jc w:val="center"/>
        <w:rPr>
          <w:rFonts w:ascii="Times New Roman" w:hAnsi="Times New Roman"/>
          <w:b/>
          <w:sz w:val="27"/>
          <w:szCs w:val="27"/>
          <w:u w:val="single"/>
        </w:rPr>
      </w:pPr>
      <w:r w:rsidRPr="00AB41FC">
        <w:rPr>
          <w:rFonts w:ascii="Times New Roman" w:hAnsi="Times New Roman"/>
          <w:b/>
          <w:sz w:val="27"/>
          <w:szCs w:val="27"/>
          <w:u w:val="single"/>
        </w:rPr>
        <w:t>Житлово-комунальне господарство (6000)</w:t>
      </w:r>
    </w:p>
    <w:p w:rsidR="00F13D44" w:rsidRPr="00AB41FC" w:rsidRDefault="00F13D44" w:rsidP="00F13D44">
      <w:pPr>
        <w:ind w:firstLine="567"/>
        <w:jc w:val="both"/>
        <w:rPr>
          <w:rFonts w:ascii="Times New Roman" w:hAnsi="Times New Roman"/>
          <w:sz w:val="27"/>
          <w:szCs w:val="27"/>
        </w:rPr>
      </w:pPr>
      <w:r w:rsidRPr="00AB41FC">
        <w:rPr>
          <w:rFonts w:ascii="Times New Roman" w:hAnsi="Times New Roman"/>
          <w:sz w:val="27"/>
          <w:szCs w:val="27"/>
        </w:rPr>
        <w:t>По галузі «Житлово-комунальне господарство» з бюджету Тростянецької міської територіальної громади по загальному фонду у звітному періоді при затверджених показниках у сумі 3</w:t>
      </w:r>
      <w:r>
        <w:rPr>
          <w:rFonts w:ascii="Times New Roman" w:hAnsi="Times New Roman"/>
          <w:sz w:val="27"/>
          <w:szCs w:val="27"/>
        </w:rPr>
        <w:t>5 315,1</w:t>
      </w:r>
      <w:r w:rsidRPr="00AB41FC">
        <w:rPr>
          <w:rFonts w:ascii="Times New Roman" w:hAnsi="Times New Roman"/>
          <w:sz w:val="27"/>
          <w:szCs w:val="27"/>
        </w:rPr>
        <w:t xml:space="preserve"> </w:t>
      </w:r>
      <w:proofErr w:type="spellStart"/>
      <w:r w:rsidRPr="00AB41FC">
        <w:rPr>
          <w:rFonts w:ascii="Times New Roman" w:hAnsi="Times New Roman"/>
          <w:sz w:val="27"/>
          <w:szCs w:val="27"/>
        </w:rPr>
        <w:t>тис.гривень</w:t>
      </w:r>
      <w:proofErr w:type="spellEnd"/>
      <w:r w:rsidRPr="00AB41FC">
        <w:rPr>
          <w:rFonts w:ascii="Times New Roman" w:hAnsi="Times New Roman"/>
          <w:sz w:val="27"/>
          <w:szCs w:val="27"/>
        </w:rPr>
        <w:t xml:space="preserve"> фактично профінансовано </w:t>
      </w:r>
      <w:r>
        <w:rPr>
          <w:rFonts w:ascii="Times New Roman" w:hAnsi="Times New Roman"/>
          <w:sz w:val="27"/>
          <w:szCs w:val="27"/>
        </w:rPr>
        <w:t>14 612,6</w:t>
      </w:r>
      <w:r w:rsidRPr="00AB41FC">
        <w:rPr>
          <w:rFonts w:ascii="Times New Roman" w:hAnsi="Times New Roman"/>
          <w:sz w:val="27"/>
          <w:szCs w:val="27"/>
        </w:rPr>
        <w:t xml:space="preserve"> </w:t>
      </w:r>
      <w:proofErr w:type="spellStart"/>
      <w:r w:rsidRPr="00AB41FC">
        <w:rPr>
          <w:rFonts w:ascii="Times New Roman" w:hAnsi="Times New Roman"/>
          <w:sz w:val="27"/>
          <w:szCs w:val="27"/>
        </w:rPr>
        <w:t>тис.гривень</w:t>
      </w:r>
      <w:proofErr w:type="spellEnd"/>
      <w:r w:rsidRPr="00AB41FC">
        <w:rPr>
          <w:rFonts w:ascii="Times New Roman" w:hAnsi="Times New Roman"/>
          <w:sz w:val="27"/>
          <w:szCs w:val="27"/>
        </w:rPr>
        <w:t xml:space="preserve">, що складає </w:t>
      </w:r>
      <w:r>
        <w:rPr>
          <w:rFonts w:ascii="Times New Roman" w:hAnsi="Times New Roman"/>
          <w:sz w:val="27"/>
          <w:szCs w:val="27"/>
        </w:rPr>
        <w:t>41,4</w:t>
      </w:r>
      <w:r w:rsidRPr="00AB41FC">
        <w:rPr>
          <w:rFonts w:ascii="Times New Roman" w:hAnsi="Times New Roman"/>
          <w:sz w:val="27"/>
          <w:szCs w:val="27"/>
        </w:rPr>
        <w:t xml:space="preserve">% до затвердженого показника. </w:t>
      </w:r>
    </w:p>
    <w:p w:rsidR="00F13D44" w:rsidRPr="00AB41FC" w:rsidRDefault="00F13D44" w:rsidP="00F13D44">
      <w:pPr>
        <w:ind w:firstLine="567"/>
        <w:jc w:val="both"/>
        <w:rPr>
          <w:rFonts w:ascii="Times New Roman" w:eastAsia="Calibri" w:hAnsi="Times New Roman"/>
          <w:sz w:val="27"/>
          <w:szCs w:val="27"/>
          <w:lang w:eastAsia="x-none"/>
        </w:rPr>
      </w:pPr>
      <w:r w:rsidRPr="00AB41FC">
        <w:rPr>
          <w:rFonts w:ascii="Times New Roman" w:eastAsia="Calibri" w:hAnsi="Times New Roman"/>
          <w:sz w:val="27"/>
          <w:szCs w:val="27"/>
          <w:lang w:eastAsia="x-none"/>
        </w:rPr>
        <w:t xml:space="preserve">По спеціальному фонду затверджено розписом з урахуванням змін у сумі </w:t>
      </w:r>
      <w:r>
        <w:rPr>
          <w:rFonts w:ascii="Times New Roman" w:eastAsia="Calibri" w:hAnsi="Times New Roman"/>
          <w:sz w:val="27"/>
          <w:szCs w:val="27"/>
          <w:lang w:eastAsia="x-none"/>
        </w:rPr>
        <w:t>709,0</w:t>
      </w:r>
      <w:r w:rsidRPr="00AB41FC">
        <w:rPr>
          <w:rFonts w:ascii="Times New Roman" w:eastAsia="Calibri" w:hAnsi="Times New Roman"/>
          <w:sz w:val="27"/>
          <w:szCs w:val="27"/>
          <w:lang w:eastAsia="x-none"/>
        </w:rPr>
        <w:t xml:space="preserve"> тис. гривень, </w:t>
      </w:r>
      <w:r w:rsidR="000B0E5E">
        <w:rPr>
          <w:rFonts w:ascii="Times New Roman" w:eastAsia="Calibri" w:hAnsi="Times New Roman"/>
          <w:sz w:val="27"/>
          <w:szCs w:val="27"/>
          <w:lang w:eastAsia="x-none"/>
        </w:rPr>
        <w:t>касові видатки</w:t>
      </w:r>
      <w:r w:rsidRPr="00AB41FC">
        <w:rPr>
          <w:rFonts w:ascii="Times New Roman" w:eastAsia="Calibri" w:hAnsi="Times New Roman"/>
          <w:sz w:val="27"/>
          <w:szCs w:val="27"/>
          <w:lang w:eastAsia="x-none"/>
        </w:rPr>
        <w:t xml:space="preserve"> за звітний період </w:t>
      </w:r>
      <w:r w:rsidR="000B0E5E">
        <w:rPr>
          <w:rFonts w:ascii="Times New Roman" w:eastAsia="Calibri" w:hAnsi="Times New Roman"/>
          <w:sz w:val="27"/>
          <w:szCs w:val="27"/>
          <w:lang w:eastAsia="x-none"/>
        </w:rPr>
        <w:t xml:space="preserve">склали </w:t>
      </w:r>
      <w:r>
        <w:rPr>
          <w:rFonts w:ascii="Times New Roman" w:eastAsia="Calibri" w:hAnsi="Times New Roman"/>
          <w:sz w:val="27"/>
          <w:szCs w:val="27"/>
          <w:lang w:eastAsia="x-none"/>
        </w:rPr>
        <w:t>569,4</w:t>
      </w:r>
      <w:r w:rsidRPr="00AB41FC">
        <w:rPr>
          <w:rFonts w:ascii="Times New Roman" w:eastAsia="Calibri" w:hAnsi="Times New Roman"/>
          <w:sz w:val="27"/>
          <w:szCs w:val="27"/>
          <w:lang w:eastAsia="x-none"/>
        </w:rPr>
        <w:t xml:space="preserve"> тис. гривень, що становить </w:t>
      </w:r>
      <w:r>
        <w:rPr>
          <w:rFonts w:ascii="Times New Roman" w:eastAsia="Calibri" w:hAnsi="Times New Roman"/>
          <w:sz w:val="27"/>
          <w:szCs w:val="27"/>
          <w:lang w:eastAsia="x-none"/>
        </w:rPr>
        <w:t>80,3</w:t>
      </w:r>
      <w:r w:rsidRPr="00AB41FC">
        <w:rPr>
          <w:rFonts w:ascii="Times New Roman" w:eastAsia="Calibri" w:hAnsi="Times New Roman"/>
          <w:sz w:val="27"/>
          <w:szCs w:val="27"/>
          <w:lang w:eastAsia="x-none"/>
        </w:rPr>
        <w:t xml:space="preserve"> % до річних призначень, у тому числі інші джерела власних надходжень (благодійна допомога) у сумі </w:t>
      </w:r>
      <w:r>
        <w:rPr>
          <w:rFonts w:ascii="Times New Roman" w:eastAsia="Calibri" w:hAnsi="Times New Roman"/>
          <w:sz w:val="27"/>
          <w:szCs w:val="27"/>
          <w:lang w:eastAsia="x-none"/>
        </w:rPr>
        <w:t>567,3</w:t>
      </w:r>
      <w:r w:rsidRPr="00AB41FC">
        <w:rPr>
          <w:rFonts w:ascii="Times New Roman" w:eastAsia="Calibri" w:hAnsi="Times New Roman"/>
          <w:sz w:val="27"/>
          <w:szCs w:val="27"/>
          <w:lang w:eastAsia="x-none"/>
        </w:rPr>
        <w:t xml:space="preserve"> тис. гривен</w:t>
      </w:r>
      <w:r>
        <w:rPr>
          <w:rFonts w:ascii="Times New Roman" w:eastAsia="Calibri" w:hAnsi="Times New Roman"/>
          <w:sz w:val="27"/>
          <w:szCs w:val="27"/>
          <w:lang w:eastAsia="x-none"/>
        </w:rPr>
        <w:t>,</w:t>
      </w:r>
      <w:r w:rsidRPr="00AB41FC">
        <w:rPr>
          <w:rFonts w:ascii="Times New Roman" w:eastAsia="Calibri" w:hAnsi="Times New Roman"/>
          <w:sz w:val="27"/>
          <w:szCs w:val="27"/>
          <w:lang w:eastAsia="x-none"/>
        </w:rPr>
        <w:t xml:space="preserve"> плата за послуги, що надаються бюджетними установами у сумі </w:t>
      </w:r>
      <w:r>
        <w:rPr>
          <w:rFonts w:ascii="Times New Roman" w:eastAsia="Calibri" w:hAnsi="Times New Roman"/>
          <w:sz w:val="27"/>
          <w:szCs w:val="27"/>
          <w:lang w:eastAsia="x-none"/>
        </w:rPr>
        <w:t>2,1</w:t>
      </w:r>
      <w:r w:rsidRPr="00AB41FC">
        <w:rPr>
          <w:rFonts w:ascii="Times New Roman" w:eastAsia="Calibri" w:hAnsi="Times New Roman"/>
          <w:sz w:val="27"/>
          <w:szCs w:val="27"/>
          <w:lang w:eastAsia="x-none"/>
        </w:rPr>
        <w:t xml:space="preserve"> тис. гривень</w:t>
      </w:r>
      <w:r>
        <w:rPr>
          <w:rFonts w:ascii="Times New Roman" w:eastAsia="Calibri" w:hAnsi="Times New Roman"/>
          <w:sz w:val="27"/>
          <w:szCs w:val="27"/>
          <w:lang w:eastAsia="x-none"/>
        </w:rPr>
        <w:t>.</w:t>
      </w:r>
    </w:p>
    <w:p w:rsidR="00F13D44" w:rsidRPr="00AB41FC" w:rsidRDefault="00F13D44" w:rsidP="00F13D44">
      <w:pPr>
        <w:ind w:firstLine="567"/>
        <w:jc w:val="both"/>
        <w:rPr>
          <w:rFonts w:ascii="Times New Roman" w:eastAsia="Calibri" w:hAnsi="Times New Roman"/>
          <w:sz w:val="27"/>
          <w:szCs w:val="27"/>
          <w:lang w:eastAsia="x-none"/>
        </w:rPr>
      </w:pPr>
      <w:r w:rsidRPr="00AB41FC">
        <w:rPr>
          <w:rFonts w:ascii="Times New Roman" w:eastAsia="Calibri" w:hAnsi="Times New Roman"/>
          <w:sz w:val="27"/>
          <w:szCs w:val="27"/>
          <w:lang w:eastAsia="x-none"/>
        </w:rPr>
        <w:t xml:space="preserve">За </w:t>
      </w:r>
      <w:r>
        <w:rPr>
          <w:rFonts w:ascii="Times New Roman" w:eastAsia="Calibri" w:hAnsi="Times New Roman"/>
          <w:sz w:val="27"/>
          <w:szCs w:val="27"/>
          <w:lang w:eastAsia="x-none"/>
        </w:rPr>
        <w:t xml:space="preserve">І півріччя </w:t>
      </w:r>
      <w:r w:rsidRPr="00AB41FC">
        <w:rPr>
          <w:rFonts w:ascii="Times New Roman" w:eastAsia="Calibri" w:hAnsi="Times New Roman"/>
          <w:sz w:val="27"/>
          <w:szCs w:val="27"/>
          <w:lang w:eastAsia="x-none"/>
        </w:rPr>
        <w:t>202</w:t>
      </w:r>
      <w:r>
        <w:rPr>
          <w:rFonts w:ascii="Times New Roman" w:eastAsia="Calibri" w:hAnsi="Times New Roman"/>
          <w:sz w:val="27"/>
          <w:szCs w:val="27"/>
          <w:lang w:eastAsia="x-none"/>
        </w:rPr>
        <w:t>4</w:t>
      </w:r>
      <w:r w:rsidRPr="00AB41FC">
        <w:rPr>
          <w:rFonts w:ascii="Times New Roman" w:eastAsia="Calibri" w:hAnsi="Times New Roman"/>
          <w:sz w:val="27"/>
          <w:szCs w:val="27"/>
          <w:lang w:eastAsia="x-none"/>
        </w:rPr>
        <w:t xml:space="preserve"> р</w:t>
      </w:r>
      <w:r>
        <w:rPr>
          <w:rFonts w:ascii="Times New Roman" w:eastAsia="Calibri" w:hAnsi="Times New Roman"/>
          <w:sz w:val="27"/>
          <w:szCs w:val="27"/>
          <w:lang w:eastAsia="x-none"/>
        </w:rPr>
        <w:t>оку</w:t>
      </w:r>
      <w:r w:rsidRPr="00AB41FC">
        <w:rPr>
          <w:rFonts w:ascii="Times New Roman" w:eastAsia="Calibri" w:hAnsi="Times New Roman"/>
          <w:sz w:val="27"/>
          <w:szCs w:val="27"/>
          <w:lang w:eastAsia="x-none"/>
        </w:rPr>
        <w:t xml:space="preserve"> дані кошти по даній галузі направлено на:</w:t>
      </w:r>
    </w:p>
    <w:p w:rsidR="00F13D44" w:rsidRDefault="00F13D44" w:rsidP="00F13D44">
      <w:pPr>
        <w:numPr>
          <w:ilvl w:val="0"/>
          <w:numId w:val="7"/>
        </w:numPr>
        <w:ind w:left="0" w:firstLine="567"/>
        <w:jc w:val="both"/>
        <w:rPr>
          <w:rFonts w:ascii="Times New Roman" w:eastAsia="Calibri" w:hAnsi="Times New Roman"/>
          <w:sz w:val="27"/>
          <w:szCs w:val="27"/>
          <w:lang w:eastAsia="x-none"/>
        </w:rPr>
      </w:pPr>
      <w:r w:rsidRPr="00AB41FC">
        <w:rPr>
          <w:rFonts w:ascii="Times New Roman" w:eastAsia="Calibri" w:hAnsi="Times New Roman"/>
          <w:sz w:val="27"/>
          <w:szCs w:val="27"/>
          <w:lang w:eastAsia="x-none"/>
        </w:rPr>
        <w:t xml:space="preserve">забезпечення збору та вивезення сміття та відходів – </w:t>
      </w:r>
      <w:r>
        <w:rPr>
          <w:rFonts w:ascii="Times New Roman" w:eastAsia="Calibri" w:hAnsi="Times New Roman"/>
          <w:sz w:val="27"/>
          <w:szCs w:val="27"/>
          <w:lang w:eastAsia="x-none"/>
        </w:rPr>
        <w:t>722,9</w:t>
      </w:r>
      <w:r w:rsidRPr="00AB41FC">
        <w:rPr>
          <w:rFonts w:ascii="Times New Roman" w:eastAsia="Calibri" w:hAnsi="Times New Roman"/>
          <w:sz w:val="27"/>
          <w:szCs w:val="27"/>
          <w:lang w:eastAsia="x-none"/>
        </w:rPr>
        <w:t xml:space="preserve"> тис. гривень;</w:t>
      </w:r>
    </w:p>
    <w:p w:rsidR="00F13D44" w:rsidRPr="00AB41FC" w:rsidRDefault="00F13D44" w:rsidP="00F13D44">
      <w:pPr>
        <w:numPr>
          <w:ilvl w:val="0"/>
          <w:numId w:val="7"/>
        </w:numPr>
        <w:ind w:left="0" w:firstLine="567"/>
        <w:jc w:val="both"/>
        <w:rPr>
          <w:rFonts w:ascii="Times New Roman" w:eastAsia="Calibri" w:hAnsi="Times New Roman"/>
          <w:sz w:val="27"/>
          <w:szCs w:val="27"/>
          <w:lang w:eastAsia="x-none"/>
        </w:rPr>
      </w:pPr>
      <w:r>
        <w:rPr>
          <w:rFonts w:ascii="Times New Roman" w:eastAsia="Calibri" w:hAnsi="Times New Roman"/>
          <w:sz w:val="27"/>
          <w:szCs w:val="27"/>
          <w:lang w:eastAsia="x-none"/>
        </w:rPr>
        <w:t>інша діяльність, пов’язана з експлуатацією об’єктів житлово-комунального господарства – 10,0 тис. гривень;</w:t>
      </w:r>
    </w:p>
    <w:p w:rsidR="00F13D44" w:rsidRPr="00AB41FC" w:rsidRDefault="00F13D44" w:rsidP="00F13D44">
      <w:pPr>
        <w:numPr>
          <w:ilvl w:val="0"/>
          <w:numId w:val="7"/>
        </w:numPr>
        <w:ind w:left="0" w:firstLine="567"/>
        <w:jc w:val="both"/>
        <w:rPr>
          <w:rFonts w:ascii="Times New Roman" w:eastAsia="Calibri" w:hAnsi="Times New Roman"/>
          <w:sz w:val="27"/>
          <w:szCs w:val="27"/>
          <w:lang w:eastAsia="x-none"/>
        </w:rPr>
      </w:pPr>
      <w:r w:rsidRPr="00AB41FC">
        <w:rPr>
          <w:rFonts w:ascii="Times New Roman" w:eastAsia="Calibri" w:hAnsi="Times New Roman"/>
          <w:sz w:val="27"/>
          <w:szCs w:val="27"/>
          <w:lang w:eastAsia="x-none"/>
        </w:rPr>
        <w:lastRenderedPageBreak/>
        <w:t xml:space="preserve">забезпечення функціонування підприємств, установ та організацій, що виробляють, виконують та/або надають житлово-комунальні послуги (фінансова підтримка комунальних підприємств) – </w:t>
      </w:r>
      <w:r>
        <w:rPr>
          <w:rFonts w:ascii="Times New Roman" w:eastAsia="Calibri" w:hAnsi="Times New Roman"/>
          <w:sz w:val="27"/>
          <w:szCs w:val="27"/>
          <w:lang w:eastAsia="x-none"/>
        </w:rPr>
        <w:t>4 968,0</w:t>
      </w:r>
      <w:r w:rsidRPr="00AB41FC">
        <w:rPr>
          <w:rFonts w:ascii="Times New Roman" w:eastAsia="Calibri" w:hAnsi="Times New Roman"/>
          <w:sz w:val="27"/>
          <w:szCs w:val="27"/>
          <w:lang w:eastAsia="x-none"/>
        </w:rPr>
        <w:t xml:space="preserve"> тис. гривень;</w:t>
      </w:r>
    </w:p>
    <w:p w:rsidR="00F13D44" w:rsidRPr="00AB41FC" w:rsidRDefault="00F13D44" w:rsidP="00F13D44">
      <w:pPr>
        <w:numPr>
          <w:ilvl w:val="0"/>
          <w:numId w:val="7"/>
        </w:numPr>
        <w:ind w:left="0" w:firstLine="567"/>
        <w:jc w:val="both"/>
        <w:rPr>
          <w:rFonts w:ascii="Times New Roman" w:eastAsia="Calibri" w:hAnsi="Times New Roman"/>
          <w:sz w:val="27"/>
          <w:szCs w:val="27"/>
          <w:lang w:eastAsia="x-none"/>
        </w:rPr>
      </w:pPr>
      <w:r w:rsidRPr="00AB41FC">
        <w:rPr>
          <w:rFonts w:ascii="Times New Roman" w:eastAsia="Calibri" w:hAnsi="Times New Roman"/>
          <w:sz w:val="27"/>
          <w:szCs w:val="27"/>
          <w:lang w:eastAsia="x-none"/>
        </w:rPr>
        <w:t xml:space="preserve">організацію благоустрою населених пунктів – </w:t>
      </w:r>
      <w:r>
        <w:rPr>
          <w:rFonts w:ascii="Times New Roman" w:eastAsia="Calibri" w:hAnsi="Times New Roman"/>
          <w:sz w:val="27"/>
          <w:szCs w:val="27"/>
          <w:lang w:eastAsia="x-none"/>
        </w:rPr>
        <w:t>8 896,6</w:t>
      </w:r>
      <w:r w:rsidRPr="00AB41FC">
        <w:rPr>
          <w:rFonts w:ascii="Times New Roman" w:eastAsia="Calibri" w:hAnsi="Times New Roman"/>
          <w:sz w:val="27"/>
          <w:szCs w:val="27"/>
          <w:lang w:eastAsia="x-none"/>
        </w:rPr>
        <w:t xml:space="preserve"> тис. гривень;</w:t>
      </w:r>
    </w:p>
    <w:p w:rsidR="00F13D44" w:rsidRPr="00AB41FC" w:rsidRDefault="00F13D44" w:rsidP="00F13D44">
      <w:pPr>
        <w:numPr>
          <w:ilvl w:val="0"/>
          <w:numId w:val="7"/>
        </w:numPr>
        <w:ind w:left="0" w:firstLine="567"/>
        <w:jc w:val="both"/>
        <w:rPr>
          <w:rFonts w:ascii="Times New Roman" w:eastAsia="Calibri" w:hAnsi="Times New Roman"/>
          <w:sz w:val="27"/>
          <w:szCs w:val="27"/>
          <w:lang w:eastAsia="x-none"/>
        </w:rPr>
      </w:pPr>
      <w:r w:rsidRPr="00AB41FC">
        <w:rPr>
          <w:rFonts w:ascii="Times New Roman" w:eastAsia="Calibri" w:hAnsi="Times New Roman"/>
          <w:sz w:val="27"/>
          <w:szCs w:val="27"/>
          <w:lang w:eastAsia="x-none"/>
        </w:rPr>
        <w:t>іншу діяльність у сфері житлово-комунального господарства –</w:t>
      </w:r>
      <w:r>
        <w:rPr>
          <w:rFonts w:ascii="Times New Roman" w:eastAsia="Calibri" w:hAnsi="Times New Roman"/>
          <w:sz w:val="27"/>
          <w:szCs w:val="27"/>
          <w:lang w:eastAsia="x-none"/>
        </w:rPr>
        <w:t xml:space="preserve"> 584,5</w:t>
      </w:r>
      <w:r w:rsidRPr="00AB41FC">
        <w:rPr>
          <w:rFonts w:ascii="Times New Roman" w:eastAsia="Calibri" w:hAnsi="Times New Roman"/>
          <w:sz w:val="27"/>
          <w:szCs w:val="27"/>
          <w:lang w:eastAsia="x-none"/>
        </w:rPr>
        <w:t xml:space="preserve"> тис. гривень.</w:t>
      </w:r>
    </w:p>
    <w:p w:rsidR="00F13D44" w:rsidRDefault="00F13D44" w:rsidP="00F13D44">
      <w:pPr>
        <w:jc w:val="center"/>
        <w:rPr>
          <w:rFonts w:ascii="Times New Roman" w:hAnsi="Times New Roman"/>
          <w:b/>
          <w:sz w:val="27"/>
          <w:szCs w:val="27"/>
          <w:u w:val="single"/>
        </w:rPr>
      </w:pPr>
    </w:p>
    <w:p w:rsidR="00F13D44" w:rsidRDefault="00F13D44" w:rsidP="00F13D44">
      <w:pPr>
        <w:jc w:val="center"/>
        <w:rPr>
          <w:rFonts w:ascii="Times New Roman" w:hAnsi="Times New Roman"/>
          <w:b/>
          <w:sz w:val="27"/>
          <w:szCs w:val="27"/>
          <w:u w:val="single"/>
        </w:rPr>
      </w:pPr>
      <w:r w:rsidRPr="00AB41FC">
        <w:rPr>
          <w:rFonts w:ascii="Times New Roman" w:hAnsi="Times New Roman"/>
          <w:b/>
          <w:sz w:val="27"/>
          <w:szCs w:val="27"/>
          <w:u w:val="single"/>
        </w:rPr>
        <w:t>Економічна діяльність (7000)</w:t>
      </w:r>
    </w:p>
    <w:p w:rsidR="00AF49BA" w:rsidRPr="00AB41FC" w:rsidRDefault="00AF49BA" w:rsidP="00F13D44">
      <w:pPr>
        <w:jc w:val="center"/>
        <w:rPr>
          <w:rFonts w:ascii="Times New Roman" w:hAnsi="Times New Roman"/>
          <w:b/>
          <w:sz w:val="27"/>
          <w:szCs w:val="27"/>
          <w:u w:val="single"/>
        </w:rPr>
      </w:pPr>
    </w:p>
    <w:p w:rsidR="00F13D44" w:rsidRPr="00AB41FC" w:rsidRDefault="00F13D44" w:rsidP="00F13D44">
      <w:pPr>
        <w:ind w:firstLine="567"/>
        <w:jc w:val="both"/>
        <w:rPr>
          <w:rFonts w:ascii="Times New Roman" w:hAnsi="Times New Roman"/>
          <w:sz w:val="27"/>
          <w:szCs w:val="27"/>
        </w:rPr>
      </w:pPr>
      <w:r w:rsidRPr="00AB41FC">
        <w:rPr>
          <w:rFonts w:ascii="Times New Roman" w:hAnsi="Times New Roman"/>
          <w:sz w:val="27"/>
          <w:szCs w:val="27"/>
        </w:rPr>
        <w:t xml:space="preserve">По загальному фонду у звітному періоді при затверджених показниках у сумі </w:t>
      </w:r>
      <w:r>
        <w:rPr>
          <w:rFonts w:ascii="Times New Roman" w:hAnsi="Times New Roman"/>
          <w:sz w:val="27"/>
          <w:szCs w:val="27"/>
        </w:rPr>
        <w:t>6 541,3</w:t>
      </w:r>
      <w:r w:rsidRPr="00AB41FC">
        <w:rPr>
          <w:rFonts w:ascii="Times New Roman" w:hAnsi="Times New Roman"/>
          <w:sz w:val="27"/>
          <w:szCs w:val="27"/>
        </w:rPr>
        <w:t xml:space="preserve"> тис. гривень</w:t>
      </w:r>
      <w:r w:rsidR="000B0E5E">
        <w:rPr>
          <w:rFonts w:ascii="Times New Roman" w:hAnsi="Times New Roman"/>
          <w:sz w:val="27"/>
          <w:szCs w:val="27"/>
        </w:rPr>
        <w:t>,</w:t>
      </w:r>
      <w:r w:rsidRPr="00AB41FC">
        <w:rPr>
          <w:rFonts w:ascii="Times New Roman" w:hAnsi="Times New Roman"/>
          <w:sz w:val="27"/>
          <w:szCs w:val="27"/>
        </w:rPr>
        <w:t xml:space="preserve"> виконано </w:t>
      </w:r>
      <w:r>
        <w:rPr>
          <w:rFonts w:ascii="Times New Roman" w:hAnsi="Times New Roman"/>
          <w:sz w:val="27"/>
          <w:szCs w:val="27"/>
        </w:rPr>
        <w:t xml:space="preserve">555,2 </w:t>
      </w:r>
      <w:r w:rsidRPr="00AB41FC">
        <w:rPr>
          <w:rFonts w:ascii="Times New Roman" w:hAnsi="Times New Roman"/>
          <w:sz w:val="27"/>
          <w:szCs w:val="27"/>
        </w:rPr>
        <w:t xml:space="preserve">тис. гривень, що складає </w:t>
      </w:r>
      <w:r>
        <w:rPr>
          <w:rFonts w:ascii="Times New Roman" w:hAnsi="Times New Roman"/>
          <w:sz w:val="27"/>
          <w:szCs w:val="27"/>
        </w:rPr>
        <w:t>8,5</w:t>
      </w:r>
      <w:r w:rsidRPr="00AB41FC">
        <w:rPr>
          <w:rFonts w:ascii="Times New Roman" w:hAnsi="Times New Roman"/>
          <w:sz w:val="27"/>
          <w:szCs w:val="27"/>
        </w:rPr>
        <w:t xml:space="preserve">% до затвердженого показника. </w:t>
      </w:r>
    </w:p>
    <w:p w:rsidR="00F13D44" w:rsidRDefault="00F13D44" w:rsidP="00F13D44">
      <w:pPr>
        <w:ind w:firstLine="567"/>
        <w:jc w:val="both"/>
        <w:rPr>
          <w:rFonts w:ascii="Times New Roman" w:eastAsia="Calibri" w:hAnsi="Times New Roman"/>
          <w:sz w:val="27"/>
          <w:szCs w:val="27"/>
          <w:lang w:eastAsia="x-none"/>
        </w:rPr>
      </w:pPr>
      <w:r w:rsidRPr="00AB41FC">
        <w:rPr>
          <w:rFonts w:ascii="Times New Roman" w:eastAsia="Calibri" w:hAnsi="Times New Roman"/>
          <w:sz w:val="27"/>
          <w:szCs w:val="27"/>
          <w:lang w:eastAsia="x-none"/>
        </w:rPr>
        <w:t xml:space="preserve">По спеціальному фонду затверджено розписом з урахуванням змін у сумі </w:t>
      </w:r>
      <w:r>
        <w:rPr>
          <w:rFonts w:ascii="Times New Roman" w:eastAsia="Calibri" w:hAnsi="Times New Roman"/>
          <w:sz w:val="27"/>
          <w:szCs w:val="27"/>
          <w:lang w:eastAsia="x-none"/>
        </w:rPr>
        <w:t>12 240,7</w:t>
      </w:r>
      <w:r w:rsidRPr="00AB41FC">
        <w:rPr>
          <w:rFonts w:ascii="Times New Roman" w:eastAsia="Calibri" w:hAnsi="Times New Roman"/>
          <w:sz w:val="27"/>
          <w:szCs w:val="27"/>
          <w:lang w:eastAsia="x-none"/>
        </w:rPr>
        <w:t xml:space="preserve"> тис. гривень, виконано за звітний період </w:t>
      </w:r>
      <w:r>
        <w:rPr>
          <w:rFonts w:ascii="Times New Roman" w:eastAsia="Calibri" w:hAnsi="Times New Roman"/>
          <w:sz w:val="27"/>
          <w:szCs w:val="27"/>
          <w:lang w:eastAsia="x-none"/>
        </w:rPr>
        <w:t>300,0</w:t>
      </w:r>
      <w:r w:rsidRPr="00AB41FC">
        <w:rPr>
          <w:rFonts w:ascii="Times New Roman" w:eastAsia="Calibri" w:hAnsi="Times New Roman"/>
          <w:sz w:val="27"/>
          <w:szCs w:val="27"/>
          <w:lang w:eastAsia="x-none"/>
        </w:rPr>
        <w:t xml:space="preserve"> тис. гривень</w:t>
      </w:r>
      <w:r>
        <w:rPr>
          <w:rFonts w:ascii="Times New Roman" w:eastAsia="Calibri" w:hAnsi="Times New Roman"/>
          <w:sz w:val="27"/>
          <w:szCs w:val="27"/>
          <w:lang w:eastAsia="x-none"/>
        </w:rPr>
        <w:t>, що складає 2,5%.</w:t>
      </w:r>
    </w:p>
    <w:p w:rsidR="00F13D44" w:rsidRPr="00AB41FC" w:rsidRDefault="00F13D44" w:rsidP="00F13D44">
      <w:pPr>
        <w:ind w:firstLine="567"/>
        <w:jc w:val="both"/>
        <w:rPr>
          <w:rFonts w:ascii="Times New Roman" w:eastAsia="Calibri" w:hAnsi="Times New Roman"/>
          <w:sz w:val="27"/>
          <w:szCs w:val="27"/>
          <w:lang w:eastAsia="x-none"/>
        </w:rPr>
      </w:pPr>
      <w:r w:rsidRPr="00AB41FC">
        <w:rPr>
          <w:rFonts w:ascii="Times New Roman" w:eastAsia="Calibri" w:hAnsi="Times New Roman"/>
          <w:sz w:val="27"/>
          <w:szCs w:val="27"/>
          <w:lang w:eastAsia="x-none"/>
        </w:rPr>
        <w:t xml:space="preserve">За </w:t>
      </w:r>
      <w:r>
        <w:rPr>
          <w:rFonts w:ascii="Times New Roman" w:eastAsia="Calibri" w:hAnsi="Times New Roman"/>
          <w:sz w:val="27"/>
          <w:szCs w:val="27"/>
          <w:lang w:eastAsia="x-none"/>
        </w:rPr>
        <w:t xml:space="preserve">І півріччя </w:t>
      </w:r>
      <w:r w:rsidRPr="00AB41FC">
        <w:rPr>
          <w:rFonts w:ascii="Times New Roman" w:eastAsia="Calibri" w:hAnsi="Times New Roman"/>
          <w:sz w:val="27"/>
          <w:szCs w:val="27"/>
          <w:lang w:eastAsia="x-none"/>
        </w:rPr>
        <w:t>202</w:t>
      </w:r>
      <w:r>
        <w:rPr>
          <w:rFonts w:ascii="Times New Roman" w:eastAsia="Calibri" w:hAnsi="Times New Roman"/>
          <w:sz w:val="27"/>
          <w:szCs w:val="27"/>
          <w:lang w:eastAsia="x-none"/>
        </w:rPr>
        <w:t>4 року</w:t>
      </w:r>
      <w:r w:rsidRPr="00AB41FC">
        <w:rPr>
          <w:rFonts w:ascii="Times New Roman" w:eastAsia="Calibri" w:hAnsi="Times New Roman"/>
          <w:sz w:val="27"/>
          <w:szCs w:val="27"/>
          <w:lang w:eastAsia="x-none"/>
        </w:rPr>
        <w:t xml:space="preserve"> кошти по галузі «Економічна діяльність» направлено на:</w:t>
      </w:r>
    </w:p>
    <w:p w:rsidR="00F13D44" w:rsidRDefault="00F13D44" w:rsidP="00F13D44">
      <w:pPr>
        <w:numPr>
          <w:ilvl w:val="0"/>
          <w:numId w:val="6"/>
        </w:numPr>
        <w:ind w:left="0" w:firstLine="567"/>
        <w:jc w:val="both"/>
        <w:rPr>
          <w:rFonts w:ascii="Times New Roman" w:eastAsia="Calibri" w:hAnsi="Times New Roman"/>
          <w:sz w:val="27"/>
          <w:szCs w:val="27"/>
          <w:lang w:eastAsia="x-none"/>
        </w:rPr>
      </w:pPr>
      <w:r w:rsidRPr="00AB41FC">
        <w:rPr>
          <w:rFonts w:ascii="Times New Roman" w:eastAsia="Calibri" w:hAnsi="Times New Roman"/>
          <w:sz w:val="27"/>
          <w:szCs w:val="27"/>
          <w:lang w:eastAsia="x-none"/>
        </w:rPr>
        <w:t xml:space="preserve">здійснення заходів із землеустрою – </w:t>
      </w:r>
      <w:r>
        <w:rPr>
          <w:rFonts w:ascii="Times New Roman" w:eastAsia="Calibri" w:hAnsi="Times New Roman"/>
          <w:sz w:val="27"/>
          <w:szCs w:val="27"/>
          <w:lang w:eastAsia="x-none"/>
        </w:rPr>
        <w:t xml:space="preserve">25,1 </w:t>
      </w:r>
      <w:r w:rsidRPr="00AB41FC">
        <w:rPr>
          <w:rFonts w:ascii="Times New Roman" w:eastAsia="Calibri" w:hAnsi="Times New Roman"/>
          <w:sz w:val="27"/>
          <w:szCs w:val="27"/>
          <w:lang w:eastAsia="x-none"/>
        </w:rPr>
        <w:t>тис. гривень;</w:t>
      </w:r>
    </w:p>
    <w:p w:rsidR="00F13D44" w:rsidRDefault="00F13D44" w:rsidP="00F13D44">
      <w:pPr>
        <w:numPr>
          <w:ilvl w:val="0"/>
          <w:numId w:val="6"/>
        </w:numPr>
        <w:ind w:left="0" w:firstLine="567"/>
        <w:jc w:val="both"/>
        <w:rPr>
          <w:rFonts w:ascii="Times New Roman" w:eastAsia="Calibri" w:hAnsi="Times New Roman"/>
          <w:sz w:val="27"/>
          <w:szCs w:val="27"/>
          <w:lang w:eastAsia="x-none"/>
        </w:rPr>
      </w:pPr>
      <w:r>
        <w:rPr>
          <w:rFonts w:ascii="Times New Roman" w:eastAsia="Calibri" w:hAnsi="Times New Roman"/>
          <w:sz w:val="27"/>
          <w:szCs w:val="27"/>
          <w:lang w:eastAsia="x-none"/>
        </w:rPr>
        <w:t>будівництво медичних установ та закладів – 300,0 тис. гривень;</w:t>
      </w:r>
    </w:p>
    <w:p w:rsidR="00F13D44" w:rsidRPr="00AB41FC" w:rsidRDefault="00F13D44" w:rsidP="00F13D44">
      <w:pPr>
        <w:numPr>
          <w:ilvl w:val="0"/>
          <w:numId w:val="6"/>
        </w:numPr>
        <w:ind w:left="0" w:firstLine="567"/>
        <w:jc w:val="both"/>
        <w:rPr>
          <w:rFonts w:ascii="Times New Roman" w:eastAsia="Calibri" w:hAnsi="Times New Roman"/>
          <w:sz w:val="27"/>
          <w:szCs w:val="27"/>
          <w:lang w:eastAsia="x-none"/>
        </w:rPr>
      </w:pPr>
      <w:r>
        <w:rPr>
          <w:rFonts w:ascii="Times New Roman" w:eastAsia="Calibri" w:hAnsi="Times New Roman"/>
          <w:sz w:val="27"/>
          <w:szCs w:val="27"/>
          <w:lang w:eastAsia="x-none"/>
        </w:rPr>
        <w:t>утримання та розвиток автомобільних доріг та дорожньої інфраструктури за рахунок коштів місцевого бюджету – 503,5 тис. гривень;</w:t>
      </w:r>
    </w:p>
    <w:p w:rsidR="00F13D44" w:rsidRPr="00AB41FC" w:rsidRDefault="00F13D44" w:rsidP="00F13D44">
      <w:pPr>
        <w:numPr>
          <w:ilvl w:val="0"/>
          <w:numId w:val="6"/>
        </w:numPr>
        <w:ind w:left="0" w:firstLine="567"/>
        <w:jc w:val="both"/>
        <w:rPr>
          <w:rFonts w:ascii="Times New Roman" w:eastAsia="Calibri" w:hAnsi="Times New Roman"/>
          <w:sz w:val="27"/>
          <w:szCs w:val="27"/>
          <w:lang w:eastAsia="x-none"/>
        </w:rPr>
      </w:pPr>
      <w:r w:rsidRPr="00AB41FC">
        <w:rPr>
          <w:rFonts w:ascii="Times New Roman" w:eastAsia="Calibri" w:hAnsi="Times New Roman"/>
          <w:sz w:val="27"/>
          <w:szCs w:val="27"/>
          <w:lang w:eastAsia="x-none"/>
        </w:rPr>
        <w:t xml:space="preserve">членські внески до асоціацій органів місцевого самоврядування – </w:t>
      </w:r>
      <w:r>
        <w:rPr>
          <w:rFonts w:ascii="Times New Roman" w:eastAsia="Calibri" w:hAnsi="Times New Roman"/>
          <w:sz w:val="27"/>
          <w:szCs w:val="27"/>
          <w:lang w:eastAsia="x-none"/>
        </w:rPr>
        <w:t>26,6</w:t>
      </w:r>
      <w:r w:rsidRPr="00AB41FC">
        <w:rPr>
          <w:rFonts w:ascii="Times New Roman" w:eastAsia="Calibri" w:hAnsi="Times New Roman"/>
          <w:sz w:val="27"/>
          <w:szCs w:val="27"/>
          <w:lang w:eastAsia="x-none"/>
        </w:rPr>
        <w:t xml:space="preserve"> тис. гривень</w:t>
      </w:r>
      <w:r>
        <w:rPr>
          <w:rFonts w:ascii="Times New Roman" w:eastAsia="Calibri" w:hAnsi="Times New Roman"/>
          <w:sz w:val="27"/>
          <w:szCs w:val="27"/>
          <w:lang w:eastAsia="x-none"/>
        </w:rPr>
        <w:t>.</w:t>
      </w:r>
    </w:p>
    <w:p w:rsidR="00F13D44" w:rsidRPr="00AB41FC" w:rsidRDefault="00F13D44" w:rsidP="00F13D44">
      <w:pPr>
        <w:rPr>
          <w:rFonts w:ascii="Times New Roman" w:hAnsi="Times New Roman"/>
          <w:b/>
          <w:sz w:val="27"/>
          <w:szCs w:val="27"/>
          <w:u w:val="single"/>
        </w:rPr>
      </w:pPr>
    </w:p>
    <w:p w:rsidR="00F13D44" w:rsidRDefault="00F13D44" w:rsidP="00F13D44">
      <w:pPr>
        <w:jc w:val="center"/>
        <w:rPr>
          <w:rFonts w:ascii="Times New Roman" w:hAnsi="Times New Roman"/>
          <w:b/>
          <w:sz w:val="27"/>
          <w:szCs w:val="27"/>
          <w:u w:val="single"/>
        </w:rPr>
      </w:pPr>
      <w:r w:rsidRPr="00AB41FC">
        <w:rPr>
          <w:rFonts w:ascii="Times New Roman" w:hAnsi="Times New Roman"/>
          <w:b/>
          <w:sz w:val="27"/>
          <w:szCs w:val="27"/>
          <w:u w:val="single"/>
        </w:rPr>
        <w:t>Інша діяльність (8000)</w:t>
      </w:r>
    </w:p>
    <w:p w:rsidR="00AF49BA" w:rsidRPr="00AB41FC" w:rsidRDefault="00AF49BA" w:rsidP="00F13D44">
      <w:pPr>
        <w:jc w:val="center"/>
        <w:rPr>
          <w:rFonts w:ascii="Times New Roman" w:hAnsi="Times New Roman"/>
          <w:b/>
          <w:sz w:val="27"/>
          <w:szCs w:val="27"/>
          <w:u w:val="single"/>
        </w:rPr>
      </w:pPr>
    </w:p>
    <w:p w:rsidR="00F13D44" w:rsidRDefault="00F13D44" w:rsidP="00F13D44">
      <w:pPr>
        <w:ind w:firstLine="567"/>
        <w:jc w:val="both"/>
        <w:rPr>
          <w:rFonts w:ascii="Times New Roman" w:hAnsi="Times New Roman"/>
          <w:sz w:val="27"/>
          <w:szCs w:val="27"/>
        </w:rPr>
      </w:pPr>
      <w:r w:rsidRPr="00AB41FC">
        <w:rPr>
          <w:rFonts w:ascii="Times New Roman" w:hAnsi="Times New Roman"/>
          <w:sz w:val="27"/>
          <w:szCs w:val="27"/>
        </w:rPr>
        <w:t xml:space="preserve">По загальному фонду у звітному періоді при затверджених показниках у сумі </w:t>
      </w:r>
      <w:r>
        <w:rPr>
          <w:rFonts w:ascii="Times New Roman" w:hAnsi="Times New Roman"/>
          <w:sz w:val="27"/>
          <w:szCs w:val="27"/>
        </w:rPr>
        <w:t xml:space="preserve">9 666,4 </w:t>
      </w:r>
      <w:r w:rsidRPr="00AB41FC">
        <w:rPr>
          <w:rFonts w:ascii="Times New Roman" w:hAnsi="Times New Roman"/>
          <w:sz w:val="27"/>
          <w:szCs w:val="27"/>
        </w:rPr>
        <w:t xml:space="preserve">тис. гривень, виконано </w:t>
      </w:r>
      <w:r>
        <w:rPr>
          <w:rFonts w:ascii="Times New Roman" w:hAnsi="Times New Roman"/>
          <w:sz w:val="27"/>
          <w:szCs w:val="27"/>
        </w:rPr>
        <w:t>5577,9</w:t>
      </w:r>
      <w:r w:rsidRPr="00AB41FC">
        <w:rPr>
          <w:rFonts w:ascii="Times New Roman" w:hAnsi="Times New Roman"/>
          <w:sz w:val="27"/>
          <w:szCs w:val="27"/>
        </w:rPr>
        <w:t xml:space="preserve"> тис. гривень, що складає </w:t>
      </w:r>
      <w:r>
        <w:rPr>
          <w:rFonts w:ascii="Times New Roman" w:hAnsi="Times New Roman"/>
          <w:sz w:val="27"/>
          <w:szCs w:val="27"/>
        </w:rPr>
        <w:t>57,7</w:t>
      </w:r>
      <w:r w:rsidRPr="00AB41FC">
        <w:rPr>
          <w:rFonts w:ascii="Times New Roman" w:hAnsi="Times New Roman"/>
          <w:sz w:val="27"/>
          <w:szCs w:val="27"/>
        </w:rPr>
        <w:t xml:space="preserve"> % до затвердженого показника</w:t>
      </w:r>
      <w:r>
        <w:rPr>
          <w:rFonts w:ascii="Times New Roman" w:hAnsi="Times New Roman"/>
          <w:sz w:val="27"/>
          <w:szCs w:val="27"/>
        </w:rPr>
        <w:t>.</w:t>
      </w:r>
    </w:p>
    <w:p w:rsidR="00F13D44" w:rsidRDefault="00F13D44" w:rsidP="00F13D44">
      <w:pPr>
        <w:ind w:firstLine="567"/>
        <w:jc w:val="both"/>
        <w:rPr>
          <w:rFonts w:ascii="Times New Roman" w:eastAsia="Calibri" w:hAnsi="Times New Roman"/>
          <w:b/>
          <w:bCs/>
          <w:sz w:val="27"/>
          <w:szCs w:val="27"/>
          <w:lang w:eastAsia="x-none"/>
        </w:rPr>
      </w:pPr>
      <w:r w:rsidRPr="00AB41FC">
        <w:rPr>
          <w:rFonts w:ascii="Times New Roman" w:eastAsia="Calibri" w:hAnsi="Times New Roman"/>
          <w:sz w:val="27"/>
          <w:szCs w:val="27"/>
          <w:lang w:eastAsia="x-none"/>
        </w:rPr>
        <w:t>По спеціальному фонду фактичн</w:t>
      </w:r>
      <w:r>
        <w:rPr>
          <w:rFonts w:ascii="Times New Roman" w:eastAsia="Calibri" w:hAnsi="Times New Roman"/>
          <w:sz w:val="27"/>
          <w:szCs w:val="27"/>
          <w:lang w:eastAsia="x-none"/>
        </w:rPr>
        <w:t>е</w:t>
      </w:r>
      <w:r w:rsidRPr="00AB41FC">
        <w:rPr>
          <w:rFonts w:ascii="Times New Roman" w:eastAsia="Calibri" w:hAnsi="Times New Roman"/>
          <w:sz w:val="27"/>
          <w:szCs w:val="27"/>
          <w:lang w:eastAsia="x-none"/>
        </w:rPr>
        <w:t xml:space="preserve"> вико</w:t>
      </w:r>
      <w:r>
        <w:rPr>
          <w:rFonts w:ascii="Times New Roman" w:eastAsia="Calibri" w:hAnsi="Times New Roman"/>
          <w:sz w:val="27"/>
          <w:szCs w:val="27"/>
          <w:lang w:eastAsia="x-none"/>
        </w:rPr>
        <w:t>нання</w:t>
      </w:r>
      <w:r w:rsidRPr="00AB41FC">
        <w:rPr>
          <w:rFonts w:ascii="Times New Roman" w:eastAsia="Calibri" w:hAnsi="Times New Roman"/>
          <w:sz w:val="27"/>
          <w:szCs w:val="27"/>
          <w:lang w:eastAsia="x-none"/>
        </w:rPr>
        <w:t xml:space="preserve"> </w:t>
      </w:r>
      <w:r>
        <w:rPr>
          <w:rFonts w:ascii="Times New Roman" w:eastAsia="Calibri" w:hAnsi="Times New Roman"/>
          <w:sz w:val="27"/>
          <w:szCs w:val="27"/>
          <w:lang w:eastAsia="x-none"/>
        </w:rPr>
        <w:t>склало</w:t>
      </w:r>
      <w:r w:rsidRPr="00AB41FC">
        <w:rPr>
          <w:rFonts w:ascii="Times New Roman" w:eastAsia="Calibri" w:hAnsi="Times New Roman"/>
          <w:sz w:val="27"/>
          <w:szCs w:val="27"/>
          <w:lang w:eastAsia="x-none"/>
        </w:rPr>
        <w:t xml:space="preserve"> </w:t>
      </w:r>
      <w:r>
        <w:rPr>
          <w:rFonts w:ascii="Times New Roman" w:eastAsia="Calibri" w:hAnsi="Times New Roman"/>
          <w:sz w:val="27"/>
          <w:szCs w:val="27"/>
          <w:lang w:eastAsia="x-none"/>
        </w:rPr>
        <w:t>24,0</w:t>
      </w:r>
      <w:r w:rsidRPr="00AB41FC">
        <w:rPr>
          <w:rFonts w:ascii="Times New Roman" w:eastAsia="Calibri" w:hAnsi="Times New Roman"/>
          <w:sz w:val="27"/>
          <w:szCs w:val="27"/>
          <w:lang w:eastAsia="x-none"/>
        </w:rPr>
        <w:t xml:space="preserve"> тис. гривень,</w:t>
      </w:r>
      <w:r>
        <w:rPr>
          <w:rFonts w:ascii="Times New Roman" w:eastAsia="Calibri" w:hAnsi="Times New Roman"/>
          <w:sz w:val="27"/>
          <w:szCs w:val="27"/>
          <w:lang w:eastAsia="x-none"/>
        </w:rPr>
        <w:t xml:space="preserve"> при затверджених показниках 260,0 тис. гривень, </w:t>
      </w:r>
      <w:r w:rsidRPr="00AB41FC">
        <w:rPr>
          <w:rFonts w:ascii="Times New Roman" w:eastAsia="Calibri" w:hAnsi="Times New Roman"/>
          <w:sz w:val="27"/>
          <w:szCs w:val="27"/>
          <w:lang w:eastAsia="x-none"/>
        </w:rPr>
        <w:t xml:space="preserve">що складає </w:t>
      </w:r>
      <w:r>
        <w:rPr>
          <w:rFonts w:ascii="Times New Roman" w:eastAsia="Calibri" w:hAnsi="Times New Roman"/>
          <w:sz w:val="27"/>
          <w:szCs w:val="27"/>
          <w:lang w:eastAsia="x-none"/>
        </w:rPr>
        <w:t>9,2</w:t>
      </w:r>
      <w:r w:rsidRPr="00AB41FC">
        <w:rPr>
          <w:rFonts w:ascii="Times New Roman" w:eastAsia="Calibri" w:hAnsi="Times New Roman"/>
          <w:sz w:val="27"/>
          <w:szCs w:val="27"/>
          <w:lang w:eastAsia="x-none"/>
        </w:rPr>
        <w:t xml:space="preserve"> </w:t>
      </w:r>
      <w:r w:rsidRPr="00AB41FC">
        <w:rPr>
          <w:rFonts w:ascii="Times New Roman" w:eastAsia="Calibri" w:hAnsi="Times New Roman"/>
          <w:b/>
          <w:bCs/>
          <w:sz w:val="27"/>
          <w:szCs w:val="27"/>
          <w:lang w:eastAsia="x-none"/>
        </w:rPr>
        <w:t>%</w:t>
      </w:r>
      <w:r>
        <w:rPr>
          <w:rFonts w:ascii="Times New Roman" w:eastAsia="Calibri" w:hAnsi="Times New Roman"/>
          <w:b/>
          <w:bCs/>
          <w:sz w:val="27"/>
          <w:szCs w:val="27"/>
          <w:lang w:eastAsia="x-none"/>
        </w:rPr>
        <w:t>.</w:t>
      </w:r>
    </w:p>
    <w:p w:rsidR="00F13D44" w:rsidRDefault="00F13D44" w:rsidP="00F13D44">
      <w:pPr>
        <w:ind w:firstLine="567"/>
        <w:jc w:val="both"/>
        <w:rPr>
          <w:rFonts w:ascii="Times New Roman" w:eastAsia="Calibri" w:hAnsi="Times New Roman"/>
          <w:b/>
          <w:bCs/>
          <w:sz w:val="27"/>
          <w:szCs w:val="27"/>
          <w:lang w:eastAsia="x-none"/>
        </w:rPr>
      </w:pPr>
    </w:p>
    <w:p w:rsidR="00F13D44" w:rsidRPr="00BF4671" w:rsidRDefault="00F13D44" w:rsidP="00F13D44">
      <w:pPr>
        <w:ind w:firstLine="567"/>
        <w:jc w:val="center"/>
        <w:rPr>
          <w:rFonts w:ascii="Times New Roman" w:eastAsia="Calibri" w:hAnsi="Times New Roman"/>
          <w:b/>
          <w:bCs/>
          <w:i/>
          <w:iCs/>
          <w:sz w:val="27"/>
          <w:szCs w:val="27"/>
          <w:lang w:eastAsia="x-none"/>
        </w:rPr>
      </w:pPr>
      <w:r w:rsidRPr="00BF4671">
        <w:rPr>
          <w:rFonts w:ascii="Times New Roman" w:eastAsia="Calibri" w:hAnsi="Times New Roman"/>
          <w:b/>
          <w:bCs/>
          <w:i/>
          <w:iCs/>
          <w:sz w:val="27"/>
          <w:szCs w:val="27"/>
          <w:lang w:eastAsia="x-none"/>
        </w:rPr>
        <w:t>Заходи із запобігання та ліквідації надзвичайних ситуацій та наслідків стихійного лиха (8110)</w:t>
      </w:r>
    </w:p>
    <w:p w:rsidR="00F13D44" w:rsidRPr="00AB41FC" w:rsidRDefault="00F13D44" w:rsidP="00F13D44">
      <w:pPr>
        <w:ind w:firstLine="567"/>
        <w:jc w:val="both"/>
        <w:rPr>
          <w:rFonts w:ascii="Times New Roman" w:eastAsia="Calibri" w:hAnsi="Times New Roman"/>
          <w:sz w:val="27"/>
          <w:szCs w:val="27"/>
          <w:lang w:eastAsia="x-none"/>
        </w:rPr>
      </w:pPr>
      <w:r>
        <w:rPr>
          <w:rFonts w:ascii="Times New Roman" w:eastAsia="Calibri" w:hAnsi="Times New Roman"/>
          <w:sz w:val="27"/>
          <w:szCs w:val="27"/>
          <w:lang w:eastAsia="x-none"/>
        </w:rPr>
        <w:t>П</w:t>
      </w:r>
      <w:r w:rsidRPr="00AB41FC">
        <w:rPr>
          <w:rFonts w:ascii="Times New Roman" w:eastAsia="Calibri" w:hAnsi="Times New Roman"/>
          <w:sz w:val="27"/>
          <w:szCs w:val="27"/>
          <w:lang w:eastAsia="x-none"/>
        </w:rPr>
        <w:t xml:space="preserve">ри запланованих </w:t>
      </w:r>
      <w:r>
        <w:rPr>
          <w:rFonts w:ascii="Times New Roman" w:eastAsia="Calibri" w:hAnsi="Times New Roman"/>
          <w:sz w:val="27"/>
          <w:szCs w:val="27"/>
          <w:lang w:eastAsia="x-none"/>
        </w:rPr>
        <w:t xml:space="preserve">100,0 </w:t>
      </w:r>
      <w:r w:rsidRPr="00AB41FC">
        <w:rPr>
          <w:rFonts w:ascii="Times New Roman" w:eastAsia="Calibri" w:hAnsi="Times New Roman"/>
          <w:sz w:val="27"/>
          <w:szCs w:val="27"/>
          <w:lang w:eastAsia="x-none"/>
        </w:rPr>
        <w:t>тис. гривень</w:t>
      </w:r>
      <w:r>
        <w:rPr>
          <w:rFonts w:ascii="Times New Roman" w:eastAsia="Calibri" w:hAnsi="Times New Roman"/>
          <w:sz w:val="27"/>
          <w:szCs w:val="27"/>
          <w:lang w:eastAsia="x-none"/>
        </w:rPr>
        <w:t xml:space="preserve"> на 2024 рік використання у І півріччі 2024 не було.</w:t>
      </w:r>
    </w:p>
    <w:p w:rsidR="00F13D44" w:rsidRPr="00AB41FC" w:rsidRDefault="00F13D44" w:rsidP="00F13D44">
      <w:pPr>
        <w:ind w:firstLine="567"/>
        <w:jc w:val="both"/>
        <w:rPr>
          <w:rFonts w:ascii="Times New Roman" w:eastAsia="Calibri" w:hAnsi="Times New Roman"/>
          <w:b/>
          <w:bCs/>
          <w:sz w:val="27"/>
          <w:szCs w:val="27"/>
          <w:lang w:eastAsia="x-none"/>
        </w:rPr>
      </w:pPr>
    </w:p>
    <w:p w:rsidR="00F13D44" w:rsidRPr="00AB41FC" w:rsidRDefault="00F13D44" w:rsidP="00F13D44">
      <w:pPr>
        <w:jc w:val="center"/>
        <w:rPr>
          <w:rFonts w:ascii="Times New Roman" w:eastAsia="Calibri" w:hAnsi="Times New Roman"/>
          <w:b/>
          <w:i/>
          <w:sz w:val="27"/>
          <w:szCs w:val="27"/>
          <w:lang w:eastAsia="x-none"/>
        </w:rPr>
      </w:pPr>
      <w:r w:rsidRPr="00BF4671">
        <w:rPr>
          <w:rFonts w:ascii="Times New Roman" w:eastAsia="Calibri" w:hAnsi="Times New Roman"/>
          <w:b/>
          <w:i/>
          <w:sz w:val="27"/>
          <w:szCs w:val="27"/>
          <w:lang w:eastAsia="x-none"/>
        </w:rPr>
        <w:t>Забезпеч</w:t>
      </w:r>
      <w:r w:rsidRPr="00AB41FC">
        <w:rPr>
          <w:rFonts w:ascii="Times New Roman" w:eastAsia="Calibri" w:hAnsi="Times New Roman"/>
          <w:b/>
          <w:i/>
          <w:sz w:val="27"/>
          <w:szCs w:val="27"/>
          <w:lang w:eastAsia="x-none"/>
        </w:rPr>
        <w:t xml:space="preserve">ення діяльності місцевої </w:t>
      </w:r>
    </w:p>
    <w:p w:rsidR="00F13D44" w:rsidRPr="00AB41FC" w:rsidRDefault="00F13D44" w:rsidP="00F13D44">
      <w:pPr>
        <w:jc w:val="center"/>
        <w:rPr>
          <w:rFonts w:ascii="Times New Roman" w:eastAsia="Calibri" w:hAnsi="Times New Roman"/>
          <w:b/>
          <w:sz w:val="27"/>
          <w:szCs w:val="27"/>
          <w:lang w:eastAsia="x-none"/>
        </w:rPr>
      </w:pPr>
      <w:r w:rsidRPr="00AB41FC">
        <w:rPr>
          <w:rFonts w:ascii="Times New Roman" w:eastAsia="Calibri" w:hAnsi="Times New Roman"/>
          <w:b/>
          <w:i/>
          <w:sz w:val="27"/>
          <w:szCs w:val="27"/>
          <w:lang w:eastAsia="x-none"/>
        </w:rPr>
        <w:t>та добровільної пожежної охорони (8130)</w:t>
      </w:r>
    </w:p>
    <w:p w:rsidR="00F13D44" w:rsidRDefault="00F13D44" w:rsidP="00F13D44">
      <w:pPr>
        <w:ind w:firstLine="567"/>
        <w:jc w:val="both"/>
        <w:rPr>
          <w:rFonts w:ascii="Times New Roman" w:hAnsi="Times New Roman"/>
          <w:sz w:val="27"/>
          <w:szCs w:val="27"/>
        </w:rPr>
      </w:pPr>
      <w:r w:rsidRPr="00AB41FC">
        <w:rPr>
          <w:rFonts w:ascii="Times New Roman" w:eastAsia="Calibri" w:hAnsi="Times New Roman"/>
          <w:sz w:val="27"/>
          <w:szCs w:val="27"/>
          <w:lang w:eastAsia="x-none"/>
        </w:rPr>
        <w:t xml:space="preserve">По місцевій пожежній охороні по загальному фонду видатки затверджено у сумі </w:t>
      </w:r>
      <w:r>
        <w:rPr>
          <w:rFonts w:ascii="Times New Roman" w:eastAsia="Calibri" w:hAnsi="Times New Roman"/>
          <w:sz w:val="27"/>
          <w:szCs w:val="27"/>
          <w:lang w:eastAsia="x-none"/>
        </w:rPr>
        <w:t>857,3</w:t>
      </w:r>
      <w:r w:rsidRPr="00AB41FC">
        <w:rPr>
          <w:rFonts w:ascii="Times New Roman" w:eastAsia="Calibri" w:hAnsi="Times New Roman"/>
          <w:sz w:val="27"/>
          <w:szCs w:val="27"/>
          <w:lang w:eastAsia="x-none"/>
        </w:rPr>
        <w:t xml:space="preserve"> тис. гривень. У звітному періоді використано фінансового ресурсу на загальну суму </w:t>
      </w:r>
      <w:r>
        <w:rPr>
          <w:rFonts w:ascii="Times New Roman" w:eastAsia="Calibri" w:hAnsi="Times New Roman"/>
          <w:sz w:val="27"/>
          <w:szCs w:val="27"/>
          <w:lang w:eastAsia="x-none"/>
        </w:rPr>
        <w:t>729,0</w:t>
      </w:r>
      <w:r w:rsidRPr="00AB41FC">
        <w:rPr>
          <w:rFonts w:ascii="Times New Roman" w:eastAsia="Calibri" w:hAnsi="Times New Roman"/>
          <w:sz w:val="27"/>
          <w:szCs w:val="27"/>
          <w:lang w:eastAsia="x-none"/>
        </w:rPr>
        <w:t xml:space="preserve"> тис. гривень, що складає </w:t>
      </w:r>
      <w:r>
        <w:rPr>
          <w:rFonts w:ascii="Times New Roman" w:eastAsia="Calibri" w:hAnsi="Times New Roman"/>
          <w:sz w:val="27"/>
          <w:szCs w:val="27"/>
          <w:lang w:eastAsia="x-none"/>
        </w:rPr>
        <w:t>85</w:t>
      </w:r>
      <w:r w:rsidRPr="00AB41FC">
        <w:rPr>
          <w:rFonts w:ascii="Times New Roman" w:eastAsia="Calibri" w:hAnsi="Times New Roman"/>
          <w:sz w:val="27"/>
          <w:szCs w:val="27"/>
          <w:lang w:eastAsia="x-none"/>
        </w:rPr>
        <w:t xml:space="preserve">% до річних призначень, з них на оплату праці з нарахуваннями працівникам направлено </w:t>
      </w:r>
      <w:r>
        <w:rPr>
          <w:rFonts w:ascii="Times New Roman" w:eastAsia="Calibri" w:hAnsi="Times New Roman"/>
          <w:sz w:val="27"/>
          <w:szCs w:val="27"/>
          <w:lang w:eastAsia="x-none"/>
        </w:rPr>
        <w:t>686,9</w:t>
      </w:r>
      <w:r w:rsidRPr="00AB41FC">
        <w:rPr>
          <w:rFonts w:ascii="Times New Roman" w:eastAsia="Calibri" w:hAnsi="Times New Roman"/>
          <w:sz w:val="27"/>
          <w:szCs w:val="27"/>
          <w:lang w:eastAsia="x-none"/>
        </w:rPr>
        <w:t xml:space="preserve"> тис. гривень</w:t>
      </w:r>
      <w:r w:rsidRPr="00AB41FC">
        <w:rPr>
          <w:rFonts w:ascii="Times New Roman" w:hAnsi="Times New Roman"/>
          <w:sz w:val="27"/>
          <w:szCs w:val="27"/>
        </w:rPr>
        <w:t xml:space="preserve">, на оплату комунальних послуг і енергоносіїв </w:t>
      </w:r>
      <w:r>
        <w:rPr>
          <w:rFonts w:ascii="Times New Roman" w:hAnsi="Times New Roman"/>
          <w:sz w:val="27"/>
          <w:szCs w:val="27"/>
        </w:rPr>
        <w:t>16,3</w:t>
      </w:r>
      <w:r w:rsidRPr="00AB41FC">
        <w:rPr>
          <w:rFonts w:ascii="Times New Roman" w:hAnsi="Times New Roman"/>
          <w:sz w:val="27"/>
          <w:szCs w:val="27"/>
        </w:rPr>
        <w:t xml:space="preserve"> тис. гривень.</w:t>
      </w:r>
    </w:p>
    <w:p w:rsidR="00F13D44" w:rsidRDefault="00F13D44" w:rsidP="00F13D44">
      <w:pPr>
        <w:ind w:firstLine="567"/>
        <w:jc w:val="both"/>
        <w:rPr>
          <w:rFonts w:ascii="Times New Roman" w:hAnsi="Times New Roman"/>
          <w:sz w:val="27"/>
          <w:szCs w:val="27"/>
        </w:rPr>
      </w:pPr>
    </w:p>
    <w:p w:rsidR="00F13D44" w:rsidRDefault="00F13D44" w:rsidP="00F13D44">
      <w:pPr>
        <w:jc w:val="center"/>
        <w:rPr>
          <w:rFonts w:ascii="Times New Roman" w:eastAsia="Calibri" w:hAnsi="Times New Roman"/>
          <w:b/>
          <w:i/>
          <w:iCs/>
          <w:sz w:val="27"/>
          <w:szCs w:val="27"/>
          <w:lang w:eastAsia="x-none"/>
        </w:rPr>
      </w:pPr>
      <w:r w:rsidRPr="00AB41FC">
        <w:rPr>
          <w:rFonts w:ascii="Times New Roman" w:eastAsia="Calibri" w:hAnsi="Times New Roman"/>
          <w:b/>
          <w:i/>
          <w:iCs/>
          <w:sz w:val="27"/>
          <w:szCs w:val="27"/>
          <w:lang w:eastAsia="x-none"/>
        </w:rPr>
        <w:lastRenderedPageBreak/>
        <w:t>Заходи та роботи з мобілізаційної підготовк</w:t>
      </w:r>
      <w:r>
        <w:rPr>
          <w:rFonts w:ascii="Times New Roman" w:eastAsia="Calibri" w:hAnsi="Times New Roman"/>
          <w:b/>
          <w:i/>
          <w:iCs/>
          <w:sz w:val="27"/>
          <w:szCs w:val="27"/>
          <w:lang w:eastAsia="x-none"/>
        </w:rPr>
        <w:t>и</w:t>
      </w:r>
    </w:p>
    <w:p w:rsidR="00F13D44" w:rsidRPr="00AB41FC" w:rsidRDefault="00F13D44" w:rsidP="00F13D44">
      <w:pPr>
        <w:jc w:val="center"/>
        <w:rPr>
          <w:rFonts w:ascii="Times New Roman" w:eastAsia="Calibri" w:hAnsi="Times New Roman"/>
          <w:b/>
          <w:i/>
          <w:iCs/>
          <w:sz w:val="27"/>
          <w:szCs w:val="27"/>
          <w:lang w:eastAsia="x-none"/>
        </w:rPr>
      </w:pPr>
      <w:r w:rsidRPr="00AB41FC">
        <w:rPr>
          <w:rFonts w:ascii="Times New Roman" w:eastAsia="Calibri" w:hAnsi="Times New Roman"/>
          <w:b/>
          <w:i/>
          <w:iCs/>
          <w:sz w:val="27"/>
          <w:szCs w:val="27"/>
          <w:lang w:eastAsia="x-none"/>
        </w:rPr>
        <w:t xml:space="preserve"> місцевого значення (8220)</w:t>
      </w:r>
    </w:p>
    <w:p w:rsidR="00F13D44" w:rsidRPr="00AB41FC" w:rsidRDefault="00F13D44" w:rsidP="00F13D44">
      <w:pPr>
        <w:ind w:firstLine="567"/>
        <w:jc w:val="both"/>
        <w:rPr>
          <w:rFonts w:ascii="Times New Roman" w:eastAsia="Calibri" w:hAnsi="Times New Roman"/>
          <w:sz w:val="27"/>
          <w:szCs w:val="27"/>
          <w:lang w:eastAsia="x-none"/>
        </w:rPr>
      </w:pPr>
      <w:r>
        <w:rPr>
          <w:rFonts w:ascii="Times New Roman" w:eastAsia="Calibri" w:hAnsi="Times New Roman"/>
          <w:sz w:val="27"/>
          <w:szCs w:val="27"/>
          <w:lang w:eastAsia="x-none"/>
        </w:rPr>
        <w:t>П</w:t>
      </w:r>
      <w:r w:rsidRPr="00AB41FC">
        <w:rPr>
          <w:rFonts w:ascii="Times New Roman" w:eastAsia="Calibri" w:hAnsi="Times New Roman"/>
          <w:sz w:val="27"/>
          <w:szCs w:val="27"/>
          <w:lang w:eastAsia="x-none"/>
        </w:rPr>
        <w:t xml:space="preserve">ри запланованих </w:t>
      </w:r>
      <w:r>
        <w:rPr>
          <w:rFonts w:ascii="Times New Roman" w:eastAsia="Calibri" w:hAnsi="Times New Roman"/>
          <w:sz w:val="27"/>
          <w:szCs w:val="27"/>
          <w:lang w:eastAsia="x-none"/>
        </w:rPr>
        <w:t xml:space="preserve">56,9 </w:t>
      </w:r>
      <w:r w:rsidRPr="00AB41FC">
        <w:rPr>
          <w:rFonts w:ascii="Times New Roman" w:eastAsia="Calibri" w:hAnsi="Times New Roman"/>
          <w:sz w:val="27"/>
          <w:szCs w:val="27"/>
          <w:lang w:eastAsia="x-none"/>
        </w:rPr>
        <w:t>тис. гривень</w:t>
      </w:r>
      <w:r>
        <w:rPr>
          <w:rFonts w:ascii="Times New Roman" w:eastAsia="Calibri" w:hAnsi="Times New Roman"/>
          <w:sz w:val="27"/>
          <w:szCs w:val="27"/>
          <w:lang w:eastAsia="x-none"/>
        </w:rPr>
        <w:t xml:space="preserve"> на 2024 рік фактичного використання у І півріччі не було.</w:t>
      </w:r>
    </w:p>
    <w:p w:rsidR="00F13D44" w:rsidRPr="00AB41FC" w:rsidRDefault="00F13D44" w:rsidP="00F13D44">
      <w:pPr>
        <w:ind w:firstLine="567"/>
        <w:jc w:val="both"/>
        <w:rPr>
          <w:rFonts w:ascii="Times New Roman" w:hAnsi="Times New Roman"/>
          <w:sz w:val="27"/>
          <w:szCs w:val="27"/>
        </w:rPr>
      </w:pPr>
    </w:p>
    <w:p w:rsidR="00F13D44" w:rsidRPr="00AB41FC" w:rsidRDefault="00F13D44" w:rsidP="00F13D44">
      <w:pPr>
        <w:jc w:val="center"/>
        <w:rPr>
          <w:rFonts w:ascii="Times New Roman" w:eastAsia="Calibri" w:hAnsi="Times New Roman"/>
          <w:b/>
          <w:i/>
          <w:iCs/>
          <w:sz w:val="27"/>
          <w:szCs w:val="27"/>
          <w:lang w:eastAsia="x-none"/>
        </w:rPr>
      </w:pPr>
      <w:r w:rsidRPr="00AB41FC">
        <w:rPr>
          <w:rFonts w:ascii="Times New Roman" w:eastAsia="Calibri" w:hAnsi="Times New Roman"/>
          <w:b/>
          <w:i/>
          <w:iCs/>
          <w:sz w:val="27"/>
          <w:szCs w:val="27"/>
          <w:lang w:eastAsia="x-none"/>
        </w:rPr>
        <w:t>Заходи та роботи з територіальної оборони (8240)</w:t>
      </w:r>
    </w:p>
    <w:p w:rsidR="00F13D44" w:rsidRPr="00AB41FC" w:rsidRDefault="00F13D44" w:rsidP="00F13D44">
      <w:pPr>
        <w:ind w:firstLine="567"/>
        <w:jc w:val="both"/>
        <w:rPr>
          <w:rFonts w:ascii="Times New Roman" w:eastAsia="Calibri" w:hAnsi="Times New Roman"/>
          <w:sz w:val="27"/>
          <w:szCs w:val="27"/>
          <w:lang w:eastAsia="x-none"/>
        </w:rPr>
      </w:pPr>
      <w:r w:rsidRPr="00AB41FC">
        <w:rPr>
          <w:rFonts w:ascii="Times New Roman" w:eastAsia="Calibri" w:hAnsi="Times New Roman"/>
          <w:sz w:val="27"/>
          <w:szCs w:val="27"/>
          <w:lang w:eastAsia="x-none"/>
        </w:rPr>
        <w:t xml:space="preserve">По загальному фонду видатки склали </w:t>
      </w:r>
      <w:r>
        <w:rPr>
          <w:rFonts w:ascii="Times New Roman" w:eastAsia="Calibri" w:hAnsi="Times New Roman"/>
          <w:sz w:val="27"/>
          <w:szCs w:val="27"/>
          <w:lang w:eastAsia="x-none"/>
        </w:rPr>
        <w:t>3 883,2</w:t>
      </w:r>
      <w:r w:rsidRPr="00AB41FC">
        <w:rPr>
          <w:rFonts w:ascii="Times New Roman" w:eastAsia="Calibri" w:hAnsi="Times New Roman"/>
          <w:sz w:val="27"/>
          <w:szCs w:val="27"/>
          <w:lang w:eastAsia="x-none"/>
        </w:rPr>
        <w:t xml:space="preserve"> тис.</w:t>
      </w:r>
      <w:r>
        <w:rPr>
          <w:rFonts w:ascii="Times New Roman" w:eastAsia="Calibri" w:hAnsi="Times New Roman"/>
          <w:sz w:val="27"/>
          <w:szCs w:val="27"/>
          <w:lang w:eastAsia="x-none"/>
        </w:rPr>
        <w:t xml:space="preserve"> </w:t>
      </w:r>
      <w:r w:rsidRPr="00AB41FC">
        <w:rPr>
          <w:rFonts w:ascii="Times New Roman" w:eastAsia="Calibri" w:hAnsi="Times New Roman"/>
          <w:sz w:val="27"/>
          <w:szCs w:val="27"/>
          <w:lang w:eastAsia="x-none"/>
        </w:rPr>
        <w:t xml:space="preserve">гривень, при запланованих </w:t>
      </w:r>
      <w:r>
        <w:rPr>
          <w:rFonts w:ascii="Times New Roman" w:eastAsia="Calibri" w:hAnsi="Times New Roman"/>
          <w:sz w:val="27"/>
          <w:szCs w:val="27"/>
          <w:lang w:eastAsia="x-none"/>
        </w:rPr>
        <w:t>5 652,3</w:t>
      </w:r>
      <w:r w:rsidRPr="00AB41FC">
        <w:rPr>
          <w:rFonts w:ascii="Times New Roman" w:eastAsia="Calibri" w:hAnsi="Times New Roman"/>
          <w:sz w:val="27"/>
          <w:szCs w:val="27"/>
          <w:lang w:eastAsia="x-none"/>
        </w:rPr>
        <w:t xml:space="preserve"> гривень, що склало </w:t>
      </w:r>
      <w:r>
        <w:rPr>
          <w:rFonts w:ascii="Times New Roman" w:eastAsia="Calibri" w:hAnsi="Times New Roman"/>
          <w:sz w:val="27"/>
          <w:szCs w:val="27"/>
          <w:lang w:eastAsia="x-none"/>
        </w:rPr>
        <w:t xml:space="preserve">68,7 </w:t>
      </w:r>
      <w:r w:rsidRPr="00AB41FC">
        <w:rPr>
          <w:rFonts w:ascii="Times New Roman" w:eastAsia="Calibri" w:hAnsi="Times New Roman"/>
          <w:sz w:val="27"/>
          <w:szCs w:val="27"/>
          <w:lang w:eastAsia="x-none"/>
        </w:rPr>
        <w:t xml:space="preserve">%. Дані кошти направлено на придбання матеріалів та </w:t>
      </w:r>
      <w:r>
        <w:rPr>
          <w:rFonts w:ascii="Times New Roman" w:eastAsia="Calibri" w:hAnsi="Times New Roman"/>
          <w:sz w:val="27"/>
          <w:szCs w:val="27"/>
          <w:lang w:eastAsia="x-none"/>
        </w:rPr>
        <w:t>виплати матеріального заохочення членам ДФТГ.</w:t>
      </w:r>
      <w:r w:rsidRPr="00AB41FC">
        <w:rPr>
          <w:rFonts w:ascii="Times New Roman" w:eastAsia="Calibri" w:hAnsi="Times New Roman"/>
          <w:sz w:val="27"/>
          <w:szCs w:val="27"/>
          <w:lang w:eastAsia="x-none"/>
        </w:rPr>
        <w:t xml:space="preserve"> </w:t>
      </w:r>
    </w:p>
    <w:p w:rsidR="00F13D44" w:rsidRPr="00AB41FC" w:rsidRDefault="00F13D44" w:rsidP="00F13D44">
      <w:pPr>
        <w:ind w:firstLine="567"/>
        <w:jc w:val="both"/>
        <w:rPr>
          <w:rFonts w:ascii="Times New Roman" w:eastAsia="Calibri" w:hAnsi="Times New Roman"/>
          <w:sz w:val="27"/>
          <w:szCs w:val="27"/>
          <w:lang w:eastAsia="x-none"/>
        </w:rPr>
      </w:pPr>
    </w:p>
    <w:p w:rsidR="00F13D44" w:rsidRPr="00AB41FC" w:rsidRDefault="00F13D44" w:rsidP="00F13D44">
      <w:pPr>
        <w:ind w:firstLine="567"/>
        <w:jc w:val="center"/>
        <w:rPr>
          <w:rFonts w:ascii="Times New Roman" w:eastAsia="Calibri" w:hAnsi="Times New Roman"/>
          <w:b/>
          <w:bCs/>
          <w:i/>
          <w:iCs/>
          <w:sz w:val="27"/>
          <w:szCs w:val="27"/>
          <w:lang w:eastAsia="x-none"/>
        </w:rPr>
      </w:pPr>
      <w:r w:rsidRPr="00AB41FC">
        <w:rPr>
          <w:rFonts w:ascii="Times New Roman" w:eastAsia="Calibri" w:hAnsi="Times New Roman"/>
          <w:b/>
          <w:bCs/>
          <w:i/>
          <w:iCs/>
          <w:sz w:val="27"/>
          <w:szCs w:val="27"/>
          <w:lang w:eastAsia="x-none"/>
        </w:rPr>
        <w:t>Утилізація відходів(8312)</w:t>
      </w:r>
    </w:p>
    <w:p w:rsidR="00F13D44" w:rsidRPr="00AB41FC" w:rsidRDefault="00F13D44" w:rsidP="00F13D44">
      <w:pPr>
        <w:ind w:firstLine="567"/>
        <w:jc w:val="both"/>
        <w:rPr>
          <w:rFonts w:ascii="Times New Roman" w:eastAsia="Calibri" w:hAnsi="Times New Roman"/>
          <w:sz w:val="27"/>
          <w:szCs w:val="27"/>
          <w:lang w:eastAsia="x-none"/>
        </w:rPr>
      </w:pPr>
      <w:r w:rsidRPr="00AB41FC">
        <w:rPr>
          <w:rFonts w:ascii="Times New Roman" w:eastAsia="Calibri" w:hAnsi="Times New Roman"/>
          <w:sz w:val="27"/>
          <w:szCs w:val="27"/>
          <w:lang w:eastAsia="x-none"/>
        </w:rPr>
        <w:t xml:space="preserve">По спеціальному фонду затверджено розписом з урахуванням змін у сумі </w:t>
      </w:r>
      <w:r>
        <w:rPr>
          <w:rFonts w:ascii="Times New Roman" w:eastAsia="Calibri" w:hAnsi="Times New Roman"/>
          <w:sz w:val="27"/>
          <w:szCs w:val="27"/>
          <w:lang w:eastAsia="x-none"/>
        </w:rPr>
        <w:t>160,0</w:t>
      </w:r>
      <w:r w:rsidRPr="00AB41FC">
        <w:rPr>
          <w:rFonts w:ascii="Times New Roman" w:eastAsia="Calibri" w:hAnsi="Times New Roman"/>
          <w:sz w:val="27"/>
          <w:szCs w:val="27"/>
          <w:lang w:eastAsia="x-none"/>
        </w:rPr>
        <w:t xml:space="preserve"> тис. гривень, фактично використано коштів на суму </w:t>
      </w:r>
      <w:r>
        <w:rPr>
          <w:rFonts w:ascii="Times New Roman" w:eastAsia="Calibri" w:hAnsi="Times New Roman"/>
          <w:sz w:val="27"/>
          <w:szCs w:val="27"/>
          <w:lang w:eastAsia="x-none"/>
        </w:rPr>
        <w:t xml:space="preserve">24,0 </w:t>
      </w:r>
      <w:r w:rsidRPr="00AB41FC">
        <w:rPr>
          <w:rFonts w:ascii="Times New Roman" w:eastAsia="Calibri" w:hAnsi="Times New Roman"/>
          <w:sz w:val="27"/>
          <w:szCs w:val="27"/>
          <w:lang w:eastAsia="x-none"/>
        </w:rPr>
        <w:t xml:space="preserve">тис. гривень, що складає </w:t>
      </w:r>
      <w:r>
        <w:rPr>
          <w:rFonts w:ascii="Times New Roman" w:eastAsia="Calibri" w:hAnsi="Times New Roman"/>
          <w:sz w:val="27"/>
          <w:szCs w:val="27"/>
          <w:lang w:eastAsia="x-none"/>
        </w:rPr>
        <w:t xml:space="preserve">15 </w:t>
      </w:r>
      <w:r w:rsidRPr="00AB41FC">
        <w:rPr>
          <w:rFonts w:ascii="Times New Roman" w:eastAsia="Calibri" w:hAnsi="Times New Roman"/>
          <w:sz w:val="27"/>
          <w:szCs w:val="27"/>
          <w:lang w:eastAsia="x-none"/>
        </w:rPr>
        <w:t>%.</w:t>
      </w:r>
    </w:p>
    <w:p w:rsidR="00DC5AB4" w:rsidRDefault="00DC5AB4" w:rsidP="00F13D44">
      <w:pPr>
        <w:jc w:val="center"/>
        <w:rPr>
          <w:rFonts w:ascii="Times New Roman" w:eastAsia="Calibri" w:hAnsi="Times New Roman"/>
          <w:b/>
          <w:bCs/>
          <w:i/>
          <w:iCs/>
          <w:sz w:val="27"/>
          <w:szCs w:val="27"/>
          <w:lang w:eastAsia="x-none"/>
        </w:rPr>
      </w:pPr>
    </w:p>
    <w:p w:rsidR="00F13D44" w:rsidRPr="00AB41FC" w:rsidRDefault="00F13D44" w:rsidP="00F13D44">
      <w:pPr>
        <w:jc w:val="center"/>
        <w:rPr>
          <w:rFonts w:ascii="Times New Roman" w:eastAsia="Calibri" w:hAnsi="Times New Roman"/>
          <w:b/>
          <w:bCs/>
          <w:i/>
          <w:iCs/>
          <w:sz w:val="27"/>
          <w:szCs w:val="27"/>
          <w:lang w:eastAsia="x-none"/>
        </w:rPr>
      </w:pPr>
      <w:r w:rsidRPr="00AB41FC">
        <w:rPr>
          <w:rFonts w:ascii="Times New Roman" w:eastAsia="Calibri" w:hAnsi="Times New Roman"/>
          <w:b/>
          <w:bCs/>
          <w:i/>
          <w:iCs/>
          <w:sz w:val="27"/>
          <w:szCs w:val="27"/>
          <w:lang w:eastAsia="x-none"/>
        </w:rPr>
        <w:t>Фінансова підтримка засобів масової інформації (8410)</w:t>
      </w:r>
    </w:p>
    <w:p w:rsidR="00F13D44" w:rsidRDefault="00F13D44" w:rsidP="00F13D44">
      <w:pPr>
        <w:ind w:firstLine="567"/>
        <w:jc w:val="both"/>
        <w:rPr>
          <w:rFonts w:ascii="Times New Roman" w:hAnsi="Times New Roman"/>
          <w:sz w:val="27"/>
          <w:szCs w:val="27"/>
        </w:rPr>
      </w:pPr>
      <w:r w:rsidRPr="00AB41FC">
        <w:rPr>
          <w:rFonts w:ascii="Times New Roman" w:hAnsi="Times New Roman"/>
          <w:sz w:val="27"/>
          <w:szCs w:val="27"/>
        </w:rPr>
        <w:t xml:space="preserve">По загальному фонду у звітному періоді при затверджених показниках у сумі </w:t>
      </w:r>
      <w:r>
        <w:rPr>
          <w:rFonts w:ascii="Times New Roman" w:hAnsi="Times New Roman"/>
          <w:sz w:val="27"/>
          <w:szCs w:val="27"/>
        </w:rPr>
        <w:t>2 650,0</w:t>
      </w:r>
      <w:r w:rsidRPr="00AB41FC">
        <w:rPr>
          <w:rFonts w:ascii="Times New Roman" w:hAnsi="Times New Roman"/>
          <w:sz w:val="27"/>
          <w:szCs w:val="27"/>
        </w:rPr>
        <w:t xml:space="preserve"> тис. гривень, фактично виконано </w:t>
      </w:r>
      <w:r>
        <w:rPr>
          <w:rFonts w:ascii="Times New Roman" w:hAnsi="Times New Roman"/>
          <w:sz w:val="27"/>
          <w:szCs w:val="27"/>
        </w:rPr>
        <w:t>965,7</w:t>
      </w:r>
      <w:r w:rsidRPr="00AB41FC">
        <w:rPr>
          <w:rFonts w:ascii="Times New Roman" w:hAnsi="Times New Roman"/>
          <w:sz w:val="27"/>
          <w:szCs w:val="27"/>
        </w:rPr>
        <w:t xml:space="preserve"> гривень, що складає </w:t>
      </w:r>
      <w:r>
        <w:rPr>
          <w:rFonts w:ascii="Times New Roman" w:hAnsi="Times New Roman"/>
          <w:sz w:val="27"/>
          <w:szCs w:val="27"/>
        </w:rPr>
        <w:t xml:space="preserve">36,4 </w:t>
      </w:r>
      <w:r w:rsidRPr="00AB41FC">
        <w:rPr>
          <w:rFonts w:ascii="Times New Roman" w:hAnsi="Times New Roman"/>
          <w:sz w:val="27"/>
          <w:szCs w:val="27"/>
        </w:rPr>
        <w:t>% до затвердженого показника. Дані кошти направлено на фінансову підтримку комунального підприємства Тростянецької міської ради «Телерадіокомпанія Тростянець».</w:t>
      </w:r>
    </w:p>
    <w:p w:rsidR="00F13D44" w:rsidRPr="006663D5" w:rsidRDefault="00F13D44" w:rsidP="00F13D44">
      <w:pPr>
        <w:ind w:firstLine="567"/>
        <w:jc w:val="center"/>
        <w:rPr>
          <w:rFonts w:ascii="Times New Roman" w:hAnsi="Times New Roman"/>
          <w:b/>
          <w:bCs/>
          <w:i/>
          <w:iCs/>
          <w:sz w:val="27"/>
          <w:szCs w:val="27"/>
        </w:rPr>
      </w:pPr>
      <w:r w:rsidRPr="006663D5">
        <w:rPr>
          <w:rFonts w:ascii="Times New Roman" w:hAnsi="Times New Roman"/>
          <w:b/>
          <w:bCs/>
          <w:i/>
          <w:iCs/>
          <w:sz w:val="27"/>
          <w:szCs w:val="27"/>
        </w:rPr>
        <w:t>Резервний фонд з місцевого бюджет</w:t>
      </w:r>
      <w:r>
        <w:rPr>
          <w:rFonts w:ascii="Times New Roman" w:hAnsi="Times New Roman"/>
          <w:b/>
          <w:bCs/>
          <w:i/>
          <w:iCs/>
          <w:sz w:val="27"/>
          <w:szCs w:val="27"/>
        </w:rPr>
        <w:t>у (8710)</w:t>
      </w:r>
    </w:p>
    <w:p w:rsidR="00F13D44" w:rsidRPr="00AB41FC" w:rsidRDefault="00F13D44" w:rsidP="00F13D44">
      <w:pPr>
        <w:ind w:firstLine="567"/>
        <w:jc w:val="both"/>
        <w:rPr>
          <w:rFonts w:ascii="Times New Roman" w:hAnsi="Times New Roman"/>
          <w:sz w:val="27"/>
          <w:szCs w:val="27"/>
        </w:rPr>
      </w:pPr>
      <w:r w:rsidRPr="00AB41FC">
        <w:rPr>
          <w:rFonts w:ascii="Times New Roman" w:hAnsi="Times New Roman"/>
          <w:sz w:val="27"/>
          <w:szCs w:val="27"/>
        </w:rPr>
        <w:t xml:space="preserve">По загальному фонду у звітному періоді при затверджених показниках у сумі </w:t>
      </w:r>
      <w:r>
        <w:rPr>
          <w:rFonts w:ascii="Times New Roman" w:hAnsi="Times New Roman"/>
          <w:sz w:val="27"/>
          <w:szCs w:val="27"/>
        </w:rPr>
        <w:t>350,0</w:t>
      </w:r>
      <w:r w:rsidRPr="00AB41FC">
        <w:rPr>
          <w:rFonts w:ascii="Times New Roman" w:hAnsi="Times New Roman"/>
          <w:sz w:val="27"/>
          <w:szCs w:val="27"/>
        </w:rPr>
        <w:t xml:space="preserve"> тис. гривень фактично</w:t>
      </w:r>
      <w:r w:rsidR="0088718F">
        <w:rPr>
          <w:rFonts w:ascii="Times New Roman" w:hAnsi="Times New Roman"/>
          <w:sz w:val="27"/>
          <w:szCs w:val="27"/>
        </w:rPr>
        <w:t>го</w:t>
      </w:r>
      <w:r w:rsidRPr="00AB41FC">
        <w:rPr>
          <w:rFonts w:ascii="Times New Roman" w:hAnsi="Times New Roman"/>
          <w:sz w:val="27"/>
          <w:szCs w:val="27"/>
        </w:rPr>
        <w:t xml:space="preserve"> </w:t>
      </w:r>
      <w:r>
        <w:rPr>
          <w:rFonts w:ascii="Times New Roman" w:hAnsi="Times New Roman"/>
          <w:sz w:val="27"/>
          <w:szCs w:val="27"/>
        </w:rPr>
        <w:t>використання не було.</w:t>
      </w:r>
    </w:p>
    <w:p w:rsidR="0088718F" w:rsidRDefault="0088718F" w:rsidP="00F13D44">
      <w:pPr>
        <w:jc w:val="center"/>
        <w:rPr>
          <w:rFonts w:ascii="Times New Roman" w:hAnsi="Times New Roman"/>
          <w:b/>
          <w:color w:val="000000"/>
          <w:sz w:val="27"/>
          <w:szCs w:val="27"/>
          <w:u w:val="single"/>
        </w:rPr>
      </w:pPr>
    </w:p>
    <w:p w:rsidR="00F13D44" w:rsidRDefault="00F13D44" w:rsidP="00F13D44">
      <w:pPr>
        <w:jc w:val="center"/>
        <w:rPr>
          <w:rFonts w:ascii="Times New Roman" w:hAnsi="Times New Roman"/>
          <w:b/>
          <w:color w:val="000000"/>
          <w:sz w:val="27"/>
          <w:szCs w:val="27"/>
          <w:u w:val="single"/>
        </w:rPr>
      </w:pPr>
      <w:r w:rsidRPr="00AB41FC">
        <w:rPr>
          <w:rFonts w:ascii="Times New Roman" w:hAnsi="Times New Roman"/>
          <w:b/>
          <w:color w:val="000000"/>
          <w:sz w:val="27"/>
          <w:szCs w:val="27"/>
          <w:u w:val="single"/>
        </w:rPr>
        <w:t>Субвенція з місцевого бюджету</w:t>
      </w:r>
      <w:r>
        <w:rPr>
          <w:rFonts w:ascii="Times New Roman" w:hAnsi="Times New Roman"/>
          <w:b/>
          <w:color w:val="000000"/>
          <w:sz w:val="27"/>
          <w:szCs w:val="27"/>
          <w:u w:val="single"/>
        </w:rPr>
        <w:t xml:space="preserve"> </w:t>
      </w:r>
      <w:r w:rsidRPr="00AB41FC">
        <w:rPr>
          <w:rFonts w:ascii="Times New Roman" w:hAnsi="Times New Roman"/>
          <w:b/>
          <w:color w:val="000000"/>
          <w:sz w:val="27"/>
          <w:szCs w:val="27"/>
          <w:u w:val="single"/>
        </w:rPr>
        <w:t>державному бюджету</w:t>
      </w:r>
    </w:p>
    <w:p w:rsidR="00F13D44" w:rsidRPr="00AB41FC" w:rsidRDefault="00F13D44" w:rsidP="00F13D44">
      <w:pPr>
        <w:jc w:val="center"/>
        <w:rPr>
          <w:rFonts w:ascii="Times New Roman" w:hAnsi="Times New Roman"/>
          <w:b/>
          <w:color w:val="000000"/>
          <w:sz w:val="27"/>
          <w:szCs w:val="27"/>
          <w:u w:val="single"/>
        </w:rPr>
      </w:pPr>
      <w:r w:rsidRPr="00AB41FC">
        <w:rPr>
          <w:rFonts w:ascii="Times New Roman" w:hAnsi="Times New Roman"/>
          <w:b/>
          <w:color w:val="000000"/>
          <w:sz w:val="27"/>
          <w:szCs w:val="27"/>
          <w:u w:val="single"/>
        </w:rPr>
        <w:t>на виконання програм</w:t>
      </w:r>
      <w:r w:rsidR="0088718F">
        <w:rPr>
          <w:rFonts w:ascii="Times New Roman" w:hAnsi="Times New Roman"/>
          <w:b/>
          <w:color w:val="000000"/>
          <w:sz w:val="27"/>
          <w:szCs w:val="27"/>
          <w:u w:val="single"/>
        </w:rPr>
        <w:t xml:space="preserve"> </w:t>
      </w:r>
      <w:r w:rsidRPr="00AB41FC">
        <w:rPr>
          <w:rFonts w:ascii="Times New Roman" w:hAnsi="Times New Roman"/>
          <w:b/>
          <w:color w:val="000000"/>
          <w:sz w:val="27"/>
          <w:szCs w:val="27"/>
          <w:u w:val="single"/>
        </w:rPr>
        <w:t>соціально-економічного розвитку регіонів (9800)</w:t>
      </w:r>
    </w:p>
    <w:p w:rsidR="00F13D44" w:rsidRPr="00DC5AB4" w:rsidRDefault="00F13D44" w:rsidP="00F13D44">
      <w:pPr>
        <w:ind w:firstLine="567"/>
        <w:jc w:val="both"/>
        <w:rPr>
          <w:rFonts w:ascii="Times New Roman" w:hAnsi="Times New Roman"/>
          <w:sz w:val="26"/>
          <w:szCs w:val="26"/>
        </w:rPr>
      </w:pPr>
      <w:r w:rsidRPr="00DC5AB4">
        <w:rPr>
          <w:rFonts w:ascii="Times New Roman" w:hAnsi="Times New Roman"/>
          <w:sz w:val="26"/>
          <w:szCs w:val="26"/>
        </w:rPr>
        <w:t>До державного бюджету за І півріччя 2024 року по загальному фонду передбачено кошти в сумі 1 224,4 тис. гривень, в тому числі в/ч 3051 Національної гвардії України (м. Суми) в сумі 870,0 тис. гривень, Охтирська районна державна адміністрація 70,9 тис. гривень - на фінансування послуг з оренди нерухомого майна для розміщення апаратури оповіщення, на програму «Поліцейський офіцер громади» – ГУНП в Сумській області 128,5 тис. гривень, для відділення поліції № 1 (м. Тростянець) Охтирського РВП ГУНП в Сумській області на проведення поточного ремонту в кімнаті тимчасово затриманих громадян – 105,0 тис. гривень, на придбання технічних засобів спеціального призначення Управлінню СБУ в Сумській області – 50,0 тис. гривень. Фактично перераховано 1069,4 тис. гривень, що складає 87,3% до запланованих коштів.</w:t>
      </w:r>
    </w:p>
    <w:p w:rsidR="00F13D44" w:rsidRPr="00DC5AB4" w:rsidRDefault="00F13D44" w:rsidP="00F13D44">
      <w:pPr>
        <w:ind w:firstLine="567"/>
        <w:jc w:val="both"/>
        <w:rPr>
          <w:rFonts w:ascii="Times New Roman" w:hAnsi="Times New Roman"/>
          <w:sz w:val="26"/>
          <w:szCs w:val="26"/>
        </w:rPr>
      </w:pPr>
      <w:r w:rsidRPr="00DC5AB4">
        <w:rPr>
          <w:rFonts w:ascii="Times New Roman" w:hAnsi="Times New Roman"/>
          <w:sz w:val="26"/>
          <w:szCs w:val="26"/>
        </w:rPr>
        <w:t xml:space="preserve">По спеціальному фонду кошти </w:t>
      </w:r>
      <w:r w:rsidR="0088718F" w:rsidRPr="00DC5AB4">
        <w:rPr>
          <w:rFonts w:ascii="Times New Roman" w:hAnsi="Times New Roman"/>
          <w:sz w:val="26"/>
          <w:szCs w:val="26"/>
        </w:rPr>
        <w:t>з</w:t>
      </w:r>
      <w:r w:rsidRPr="00DC5AB4">
        <w:rPr>
          <w:rFonts w:ascii="Times New Roman" w:hAnsi="Times New Roman"/>
          <w:sz w:val="26"/>
          <w:szCs w:val="26"/>
        </w:rPr>
        <w:t>атверджені в сумі 655,0 тис. гривень: в/ч 3051 Національної гвардії України (м. Суми) в сумі 360,0 тис. гривень, Управління СБУ в Сумській області в сумі 200,0 тис. гривень, для відділення поліції № 1 (м. Тростянець) Охтирського РВП ГУНП в Сумській області на проведення придбання комп’ютерної і оргтехніки – 95,0 тис. гривень. Фактично перераховано 560,0 тис. гривень, що складає 85,5% до запланованих коштів.</w:t>
      </w:r>
    </w:p>
    <w:p w:rsidR="00F13D44" w:rsidRPr="00AB41FC" w:rsidRDefault="00F13D44" w:rsidP="00F13D44">
      <w:pPr>
        <w:ind w:firstLine="567"/>
        <w:jc w:val="both"/>
        <w:rPr>
          <w:rFonts w:ascii="Times New Roman" w:hAnsi="Times New Roman"/>
          <w:b/>
          <w:sz w:val="27"/>
          <w:szCs w:val="27"/>
          <w:u w:val="single"/>
        </w:rPr>
      </w:pPr>
    </w:p>
    <w:p w:rsidR="00DC5AB4" w:rsidRDefault="00DC5AB4" w:rsidP="00F13D44">
      <w:pPr>
        <w:jc w:val="center"/>
        <w:rPr>
          <w:rFonts w:ascii="Times New Roman" w:hAnsi="Times New Roman"/>
          <w:b/>
          <w:sz w:val="27"/>
          <w:szCs w:val="27"/>
          <w:u w:val="single"/>
        </w:rPr>
      </w:pPr>
    </w:p>
    <w:p w:rsidR="00F13D44" w:rsidRPr="00DC5AB4" w:rsidRDefault="00F13D44" w:rsidP="00F13D44">
      <w:pPr>
        <w:jc w:val="center"/>
        <w:rPr>
          <w:rFonts w:ascii="Times New Roman" w:hAnsi="Times New Roman"/>
          <w:b/>
          <w:sz w:val="27"/>
          <w:szCs w:val="27"/>
        </w:rPr>
      </w:pPr>
      <w:r w:rsidRPr="00DC5AB4">
        <w:rPr>
          <w:rFonts w:ascii="Times New Roman" w:hAnsi="Times New Roman"/>
          <w:b/>
          <w:sz w:val="27"/>
          <w:szCs w:val="27"/>
        </w:rPr>
        <w:lastRenderedPageBreak/>
        <w:t>Кредиторська заборгованість</w:t>
      </w:r>
    </w:p>
    <w:p w:rsidR="00DC5AB4" w:rsidRDefault="00DC5AB4" w:rsidP="00F13D44">
      <w:pPr>
        <w:ind w:firstLine="567"/>
        <w:jc w:val="both"/>
        <w:rPr>
          <w:rFonts w:ascii="Times New Roman" w:hAnsi="Times New Roman"/>
          <w:sz w:val="27"/>
          <w:szCs w:val="27"/>
        </w:rPr>
      </w:pPr>
    </w:p>
    <w:p w:rsidR="00F13D44" w:rsidRDefault="00F13D44" w:rsidP="00F13D44">
      <w:pPr>
        <w:ind w:firstLine="567"/>
        <w:jc w:val="both"/>
        <w:rPr>
          <w:rFonts w:ascii="Times New Roman" w:hAnsi="Times New Roman"/>
          <w:sz w:val="27"/>
          <w:szCs w:val="27"/>
        </w:rPr>
      </w:pPr>
      <w:r w:rsidRPr="00AB41FC">
        <w:rPr>
          <w:rFonts w:ascii="Times New Roman" w:hAnsi="Times New Roman"/>
          <w:sz w:val="27"/>
          <w:szCs w:val="27"/>
        </w:rPr>
        <w:t>Кредиторська заборгованість по загальному фонду станом на 01.0</w:t>
      </w:r>
      <w:r>
        <w:rPr>
          <w:rFonts w:ascii="Times New Roman" w:hAnsi="Times New Roman"/>
          <w:sz w:val="27"/>
          <w:szCs w:val="27"/>
        </w:rPr>
        <w:t>7</w:t>
      </w:r>
      <w:r w:rsidRPr="00AB41FC">
        <w:rPr>
          <w:rFonts w:ascii="Times New Roman" w:hAnsi="Times New Roman"/>
          <w:sz w:val="27"/>
          <w:szCs w:val="27"/>
        </w:rPr>
        <w:t xml:space="preserve">.2024 року обліковується в сумі </w:t>
      </w:r>
      <w:r>
        <w:rPr>
          <w:rFonts w:ascii="Times New Roman" w:hAnsi="Times New Roman"/>
          <w:sz w:val="27"/>
          <w:szCs w:val="27"/>
        </w:rPr>
        <w:t>12 145,5</w:t>
      </w:r>
      <w:r w:rsidRPr="00AB41FC">
        <w:rPr>
          <w:rFonts w:ascii="Times New Roman" w:hAnsi="Times New Roman"/>
          <w:sz w:val="27"/>
          <w:szCs w:val="27"/>
        </w:rPr>
        <w:t xml:space="preserve"> тис. гривень</w:t>
      </w:r>
      <w:r>
        <w:rPr>
          <w:rFonts w:ascii="Times New Roman" w:hAnsi="Times New Roman"/>
          <w:sz w:val="27"/>
          <w:szCs w:val="27"/>
        </w:rPr>
        <w:t>, в тому числі:</w:t>
      </w:r>
    </w:p>
    <w:p w:rsidR="00F13D44" w:rsidRPr="00DB3B6A" w:rsidRDefault="00F13D44" w:rsidP="00F13D44">
      <w:pPr>
        <w:pStyle w:val="aff5"/>
        <w:numPr>
          <w:ilvl w:val="0"/>
          <w:numId w:val="11"/>
        </w:numPr>
        <w:spacing w:after="0" w:line="240" w:lineRule="auto"/>
        <w:ind w:left="851" w:hanging="284"/>
        <w:jc w:val="both"/>
        <w:rPr>
          <w:rFonts w:ascii="Times New Roman" w:hAnsi="Times New Roman"/>
          <w:sz w:val="27"/>
          <w:szCs w:val="27"/>
        </w:rPr>
      </w:pPr>
      <w:r w:rsidRPr="00DB3B6A">
        <w:rPr>
          <w:rFonts w:ascii="Times New Roman" w:hAnsi="Times New Roman"/>
          <w:sz w:val="27"/>
          <w:szCs w:val="27"/>
        </w:rPr>
        <w:t xml:space="preserve">оплата праці з нарахуваннями – </w:t>
      </w:r>
      <w:r>
        <w:rPr>
          <w:rFonts w:ascii="Times New Roman" w:hAnsi="Times New Roman"/>
          <w:sz w:val="27"/>
          <w:szCs w:val="27"/>
        </w:rPr>
        <w:t>2 705,3</w:t>
      </w:r>
      <w:r w:rsidRPr="00DB3B6A">
        <w:rPr>
          <w:rFonts w:ascii="Times New Roman" w:hAnsi="Times New Roman"/>
          <w:sz w:val="27"/>
          <w:szCs w:val="27"/>
        </w:rPr>
        <w:t xml:space="preserve"> тис. гривень;</w:t>
      </w:r>
    </w:p>
    <w:p w:rsidR="00F13D44" w:rsidRPr="00DB3B6A" w:rsidRDefault="00F13D44" w:rsidP="00F13D44">
      <w:pPr>
        <w:pStyle w:val="aff5"/>
        <w:numPr>
          <w:ilvl w:val="0"/>
          <w:numId w:val="11"/>
        </w:numPr>
        <w:spacing w:after="0" w:line="240" w:lineRule="auto"/>
        <w:ind w:left="851" w:hanging="284"/>
        <w:jc w:val="both"/>
        <w:rPr>
          <w:rFonts w:ascii="Times New Roman" w:hAnsi="Times New Roman"/>
          <w:sz w:val="27"/>
          <w:szCs w:val="27"/>
        </w:rPr>
      </w:pPr>
      <w:r w:rsidRPr="00DB3B6A">
        <w:rPr>
          <w:rFonts w:ascii="Times New Roman" w:hAnsi="Times New Roman"/>
          <w:sz w:val="27"/>
          <w:szCs w:val="27"/>
        </w:rPr>
        <w:t xml:space="preserve">продукти харчування – </w:t>
      </w:r>
      <w:r>
        <w:rPr>
          <w:rFonts w:ascii="Times New Roman" w:hAnsi="Times New Roman"/>
          <w:sz w:val="27"/>
          <w:szCs w:val="27"/>
        </w:rPr>
        <w:t xml:space="preserve">486,0 </w:t>
      </w:r>
      <w:r w:rsidRPr="00DB3B6A">
        <w:rPr>
          <w:rFonts w:ascii="Times New Roman" w:hAnsi="Times New Roman"/>
          <w:sz w:val="27"/>
          <w:szCs w:val="27"/>
        </w:rPr>
        <w:t>тис. гривень;</w:t>
      </w:r>
    </w:p>
    <w:p w:rsidR="00F13D44" w:rsidRPr="00DB3B6A" w:rsidRDefault="00F13D44" w:rsidP="00F13D44">
      <w:pPr>
        <w:pStyle w:val="aff5"/>
        <w:numPr>
          <w:ilvl w:val="0"/>
          <w:numId w:val="11"/>
        </w:numPr>
        <w:spacing w:after="0" w:line="240" w:lineRule="auto"/>
        <w:ind w:left="851" w:hanging="284"/>
        <w:jc w:val="both"/>
        <w:rPr>
          <w:rFonts w:ascii="Times New Roman" w:hAnsi="Times New Roman"/>
          <w:sz w:val="27"/>
          <w:szCs w:val="27"/>
        </w:rPr>
      </w:pPr>
      <w:r w:rsidRPr="00DB3B6A">
        <w:rPr>
          <w:rFonts w:ascii="Times New Roman" w:hAnsi="Times New Roman"/>
          <w:sz w:val="27"/>
          <w:szCs w:val="27"/>
        </w:rPr>
        <w:t xml:space="preserve">оплата комунальних послуг та енергоносії – </w:t>
      </w:r>
      <w:r>
        <w:rPr>
          <w:rFonts w:ascii="Times New Roman" w:hAnsi="Times New Roman"/>
          <w:sz w:val="27"/>
          <w:szCs w:val="27"/>
        </w:rPr>
        <w:t>105,2</w:t>
      </w:r>
      <w:r w:rsidRPr="00DB3B6A">
        <w:rPr>
          <w:rFonts w:ascii="Times New Roman" w:hAnsi="Times New Roman"/>
          <w:sz w:val="27"/>
          <w:szCs w:val="27"/>
        </w:rPr>
        <w:t xml:space="preserve"> тис. гривень;</w:t>
      </w:r>
    </w:p>
    <w:p w:rsidR="00F13D44" w:rsidRPr="00DB3B6A" w:rsidRDefault="00F13D44" w:rsidP="00F13D44">
      <w:pPr>
        <w:pStyle w:val="aff5"/>
        <w:numPr>
          <w:ilvl w:val="0"/>
          <w:numId w:val="11"/>
        </w:numPr>
        <w:spacing w:after="0" w:line="240" w:lineRule="auto"/>
        <w:ind w:left="851" w:hanging="284"/>
        <w:jc w:val="both"/>
        <w:rPr>
          <w:rFonts w:ascii="Times New Roman" w:hAnsi="Times New Roman"/>
          <w:sz w:val="27"/>
          <w:szCs w:val="27"/>
        </w:rPr>
      </w:pPr>
      <w:r w:rsidRPr="00DB3B6A">
        <w:rPr>
          <w:rFonts w:ascii="Times New Roman" w:hAnsi="Times New Roman"/>
          <w:sz w:val="27"/>
          <w:szCs w:val="27"/>
        </w:rPr>
        <w:t xml:space="preserve">інші видатки – </w:t>
      </w:r>
      <w:r>
        <w:rPr>
          <w:rFonts w:ascii="Times New Roman" w:hAnsi="Times New Roman"/>
          <w:sz w:val="27"/>
          <w:szCs w:val="27"/>
        </w:rPr>
        <w:t>8 849,0</w:t>
      </w:r>
      <w:r w:rsidRPr="00DB3B6A">
        <w:rPr>
          <w:rFonts w:ascii="Times New Roman" w:hAnsi="Times New Roman"/>
          <w:sz w:val="27"/>
          <w:szCs w:val="27"/>
        </w:rPr>
        <w:t xml:space="preserve"> тис. гривень.</w:t>
      </w:r>
    </w:p>
    <w:p w:rsidR="00F13D44" w:rsidRDefault="00F13D44" w:rsidP="00F13D44">
      <w:pPr>
        <w:rPr>
          <w:b/>
          <w:szCs w:val="28"/>
        </w:rPr>
      </w:pPr>
    </w:p>
    <w:p w:rsidR="00F13D44" w:rsidRPr="00FD7991" w:rsidRDefault="00F13D44" w:rsidP="00F13D44">
      <w:pPr>
        <w:jc w:val="center"/>
        <w:rPr>
          <w:b/>
          <w:szCs w:val="28"/>
        </w:rPr>
      </w:pPr>
      <w:r w:rsidRPr="00FD7991">
        <w:rPr>
          <w:b/>
          <w:szCs w:val="28"/>
        </w:rPr>
        <w:t>ФІНАНСУВАННЯ</w:t>
      </w:r>
    </w:p>
    <w:p w:rsidR="00F13D44" w:rsidRDefault="00F13D44" w:rsidP="00F13D44">
      <w:pPr>
        <w:ind w:firstLine="567"/>
        <w:jc w:val="both"/>
        <w:rPr>
          <w:b/>
          <w:szCs w:val="28"/>
          <w:u w:val="single"/>
        </w:rPr>
      </w:pPr>
    </w:p>
    <w:p w:rsidR="00F13D44" w:rsidRPr="00CB39A1" w:rsidRDefault="00F13D44" w:rsidP="00F13D44">
      <w:pPr>
        <w:numPr>
          <w:ilvl w:val="12"/>
          <w:numId w:val="0"/>
        </w:numPr>
        <w:ind w:firstLine="567"/>
        <w:jc w:val="both"/>
        <w:rPr>
          <w:rFonts w:ascii="Times New Roman" w:hAnsi="Times New Roman"/>
          <w:sz w:val="27"/>
          <w:szCs w:val="27"/>
        </w:rPr>
      </w:pPr>
      <w:r w:rsidRPr="00CB39A1">
        <w:rPr>
          <w:rFonts w:ascii="Times New Roman" w:hAnsi="Times New Roman"/>
          <w:sz w:val="27"/>
          <w:szCs w:val="27"/>
        </w:rPr>
        <w:t>Станом на 01 січня 2024 року вільний залишок коштів по загальному та спеціальному фондах склав 2 980 тис. гривень, який станом на 01.0</w:t>
      </w:r>
      <w:r>
        <w:rPr>
          <w:rFonts w:ascii="Times New Roman" w:hAnsi="Times New Roman"/>
          <w:sz w:val="27"/>
          <w:szCs w:val="27"/>
        </w:rPr>
        <w:t>7</w:t>
      </w:r>
      <w:r w:rsidRPr="00CB39A1">
        <w:rPr>
          <w:rFonts w:ascii="Times New Roman" w:hAnsi="Times New Roman"/>
          <w:sz w:val="27"/>
          <w:szCs w:val="27"/>
        </w:rPr>
        <w:t>.2024 повністю розподілений на:</w:t>
      </w:r>
    </w:p>
    <w:p w:rsidR="00F13D44" w:rsidRPr="00CB39A1" w:rsidRDefault="00F13D44" w:rsidP="00F13D44">
      <w:pPr>
        <w:numPr>
          <w:ilvl w:val="0"/>
          <w:numId w:val="2"/>
        </w:numPr>
        <w:tabs>
          <w:tab w:val="left" w:pos="993"/>
        </w:tabs>
        <w:ind w:left="0" w:firstLine="567"/>
        <w:jc w:val="both"/>
        <w:rPr>
          <w:rFonts w:ascii="Times New Roman" w:hAnsi="Times New Roman"/>
          <w:sz w:val="27"/>
          <w:szCs w:val="27"/>
        </w:rPr>
      </w:pPr>
      <w:r w:rsidRPr="00CB39A1">
        <w:rPr>
          <w:rFonts w:ascii="Times New Roman" w:hAnsi="Times New Roman"/>
          <w:sz w:val="27"/>
          <w:szCs w:val="27"/>
        </w:rPr>
        <w:t>оплату продуктів харчування – 400 тис. гривень;</w:t>
      </w:r>
    </w:p>
    <w:p w:rsidR="00F13D44" w:rsidRPr="00CB39A1" w:rsidRDefault="00F13D44" w:rsidP="00F13D44">
      <w:pPr>
        <w:numPr>
          <w:ilvl w:val="0"/>
          <w:numId w:val="2"/>
        </w:numPr>
        <w:tabs>
          <w:tab w:val="left" w:pos="993"/>
        </w:tabs>
        <w:ind w:left="0" w:firstLine="567"/>
        <w:jc w:val="both"/>
        <w:rPr>
          <w:rFonts w:ascii="Times New Roman" w:hAnsi="Times New Roman"/>
          <w:sz w:val="27"/>
          <w:szCs w:val="27"/>
        </w:rPr>
      </w:pPr>
      <w:r w:rsidRPr="00CB39A1">
        <w:rPr>
          <w:rFonts w:ascii="Times New Roman" w:hAnsi="Times New Roman"/>
          <w:sz w:val="27"/>
          <w:szCs w:val="27"/>
        </w:rPr>
        <w:t>оплату енергоносіїв – 614,2 тис. гривень;</w:t>
      </w:r>
    </w:p>
    <w:p w:rsidR="00F13D44" w:rsidRPr="00CB39A1" w:rsidRDefault="00F13D44" w:rsidP="00F13D44">
      <w:pPr>
        <w:numPr>
          <w:ilvl w:val="0"/>
          <w:numId w:val="2"/>
        </w:numPr>
        <w:tabs>
          <w:tab w:val="left" w:pos="993"/>
        </w:tabs>
        <w:ind w:left="0" w:firstLine="567"/>
        <w:jc w:val="both"/>
        <w:rPr>
          <w:rFonts w:ascii="Times New Roman" w:hAnsi="Times New Roman"/>
          <w:sz w:val="27"/>
          <w:szCs w:val="27"/>
        </w:rPr>
      </w:pPr>
      <w:r w:rsidRPr="00CB39A1">
        <w:rPr>
          <w:rFonts w:ascii="Times New Roman" w:hAnsi="Times New Roman"/>
          <w:sz w:val="27"/>
          <w:szCs w:val="27"/>
        </w:rPr>
        <w:t>на надання матеріальної допомоги на лікування військових – 50 тис. гривень;</w:t>
      </w:r>
    </w:p>
    <w:p w:rsidR="00F13D44" w:rsidRPr="00CB39A1" w:rsidRDefault="00F13D44" w:rsidP="00F13D44">
      <w:pPr>
        <w:numPr>
          <w:ilvl w:val="0"/>
          <w:numId w:val="2"/>
        </w:numPr>
        <w:tabs>
          <w:tab w:val="left" w:pos="993"/>
        </w:tabs>
        <w:ind w:left="0" w:firstLine="567"/>
        <w:jc w:val="both"/>
        <w:rPr>
          <w:rFonts w:ascii="Times New Roman" w:hAnsi="Times New Roman"/>
          <w:sz w:val="27"/>
          <w:szCs w:val="27"/>
        </w:rPr>
      </w:pPr>
      <w:r w:rsidRPr="00CB39A1">
        <w:rPr>
          <w:rFonts w:ascii="Times New Roman" w:hAnsi="Times New Roman"/>
          <w:sz w:val="27"/>
          <w:szCs w:val="27"/>
        </w:rPr>
        <w:t>на надання субвенції державному бюджету на підтримку складових сектору безпеки та оборони – 1 915,8 тис. гривень.</w:t>
      </w:r>
    </w:p>
    <w:p w:rsidR="00F13D44" w:rsidRPr="001E4BA9" w:rsidRDefault="00F13D44" w:rsidP="00F13D44">
      <w:pPr>
        <w:ind w:left="567"/>
        <w:jc w:val="both"/>
        <w:rPr>
          <w:rFonts w:ascii="Times New Roman" w:hAnsi="Times New Roman"/>
          <w:sz w:val="27"/>
          <w:szCs w:val="27"/>
          <w:highlight w:val="yellow"/>
        </w:rPr>
      </w:pPr>
    </w:p>
    <w:p w:rsidR="00F13D44" w:rsidRPr="001E4BA9" w:rsidRDefault="00F13D44" w:rsidP="00F13D44">
      <w:pPr>
        <w:ind w:firstLine="705"/>
        <w:jc w:val="both"/>
        <w:rPr>
          <w:rFonts w:ascii="Times New Roman" w:hAnsi="Times New Roman"/>
          <w:sz w:val="27"/>
          <w:szCs w:val="27"/>
          <w:highlight w:val="yellow"/>
        </w:rPr>
      </w:pPr>
    </w:p>
    <w:p w:rsidR="00F13D44" w:rsidRDefault="00F13D44" w:rsidP="00F13D44">
      <w:pPr>
        <w:jc w:val="both"/>
        <w:rPr>
          <w:b/>
          <w:color w:val="000000"/>
          <w:szCs w:val="28"/>
        </w:rPr>
      </w:pPr>
    </w:p>
    <w:p w:rsidR="00F13D44" w:rsidRDefault="00F13D44" w:rsidP="00F13D44">
      <w:pPr>
        <w:jc w:val="both"/>
        <w:rPr>
          <w:b/>
          <w:color w:val="000000"/>
          <w:szCs w:val="28"/>
        </w:rPr>
      </w:pPr>
      <w:r>
        <w:rPr>
          <w:b/>
          <w:color w:val="000000"/>
          <w:szCs w:val="28"/>
        </w:rPr>
        <w:t xml:space="preserve">Начальник фінансового управління </w:t>
      </w:r>
    </w:p>
    <w:p w:rsidR="00F13D44" w:rsidRPr="00E32E66" w:rsidRDefault="00F13D44" w:rsidP="00F13D44">
      <w:pPr>
        <w:jc w:val="both"/>
        <w:rPr>
          <w:b/>
          <w:color w:val="000000"/>
          <w:szCs w:val="28"/>
        </w:rPr>
      </w:pPr>
      <w:r>
        <w:rPr>
          <w:b/>
          <w:color w:val="000000"/>
          <w:szCs w:val="28"/>
        </w:rPr>
        <w:t xml:space="preserve">Тростянецької міської ради                        </w:t>
      </w:r>
      <w:r>
        <w:rPr>
          <w:b/>
          <w:color w:val="000000"/>
          <w:szCs w:val="28"/>
        </w:rPr>
        <w:tab/>
        <w:t xml:space="preserve"> </w:t>
      </w:r>
      <w:r>
        <w:rPr>
          <w:b/>
          <w:color w:val="000000"/>
          <w:szCs w:val="28"/>
        </w:rPr>
        <w:tab/>
      </w:r>
      <w:r>
        <w:rPr>
          <w:b/>
          <w:color w:val="000000"/>
          <w:szCs w:val="28"/>
        </w:rPr>
        <w:tab/>
        <w:t>Марина СУБОТ</w:t>
      </w:r>
    </w:p>
    <w:p w:rsidR="00F13D44" w:rsidRDefault="00F13D44" w:rsidP="00D531F6">
      <w:pPr>
        <w:jc w:val="center"/>
        <w:rPr>
          <w:rFonts w:ascii="Times New Roman" w:hAnsi="Times New Roman"/>
          <w:b/>
          <w:sz w:val="27"/>
          <w:szCs w:val="27"/>
          <w:u w:val="single"/>
        </w:rPr>
      </w:pPr>
    </w:p>
    <w:p w:rsidR="00F13D44" w:rsidRDefault="00F13D44" w:rsidP="00D531F6">
      <w:pPr>
        <w:jc w:val="center"/>
        <w:rPr>
          <w:rFonts w:ascii="Times New Roman" w:hAnsi="Times New Roman"/>
          <w:b/>
          <w:sz w:val="27"/>
          <w:szCs w:val="27"/>
          <w:u w:val="single"/>
        </w:rPr>
      </w:pPr>
    </w:p>
    <w:sectPr w:rsidR="00F13D44" w:rsidSect="00BC2803">
      <w:headerReference w:type="default" r:id="rId24"/>
      <w:pgSz w:w="12240" w:h="15840"/>
      <w:pgMar w:top="567" w:right="851" w:bottom="568"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6178" w:rsidRDefault="00106178" w:rsidP="00BC2803">
      <w:r>
        <w:separator/>
      </w:r>
    </w:p>
  </w:endnote>
  <w:endnote w:type="continuationSeparator" w:id="0">
    <w:p w:rsidR="00106178" w:rsidRDefault="00106178" w:rsidP="00BC28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CC"/>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Bookshelf Symbol 7">
    <w:panose1 w:val="05010101010101010101"/>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6178" w:rsidRDefault="00106178" w:rsidP="00BC2803">
      <w:r>
        <w:separator/>
      </w:r>
    </w:p>
  </w:footnote>
  <w:footnote w:type="continuationSeparator" w:id="0">
    <w:p w:rsidR="00106178" w:rsidRDefault="00106178" w:rsidP="00BC280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5DFD" w:rsidRDefault="00B45DFD">
    <w:pPr>
      <w:pStyle w:val="a7"/>
      <w:jc w:val="right"/>
    </w:pPr>
    <w:r>
      <w:fldChar w:fldCharType="begin"/>
    </w:r>
    <w:r>
      <w:instrText>PAGE   \* MERGEFORMAT</w:instrText>
    </w:r>
    <w:r>
      <w:fldChar w:fldCharType="separate"/>
    </w:r>
    <w:r w:rsidR="008809D9">
      <w:rPr>
        <w:noProof/>
      </w:rPr>
      <w:t>27</w:t>
    </w:r>
    <w:r>
      <w:fldChar w:fldCharType="end"/>
    </w:r>
  </w:p>
  <w:p w:rsidR="00B45DFD" w:rsidRDefault="00B45DFD">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51933"/>
    <w:multiLevelType w:val="hybridMultilevel"/>
    <w:tmpl w:val="0ED09F02"/>
    <w:lvl w:ilvl="0" w:tplc="399A1174">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15:restartNumberingAfterBreak="0">
    <w:nsid w:val="07B855F5"/>
    <w:multiLevelType w:val="hybridMultilevel"/>
    <w:tmpl w:val="A8AA14B8"/>
    <w:lvl w:ilvl="0" w:tplc="B9B26160">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F7479DB"/>
    <w:multiLevelType w:val="hybridMultilevel"/>
    <w:tmpl w:val="2E46AA2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AC81989"/>
    <w:multiLevelType w:val="hybridMultilevel"/>
    <w:tmpl w:val="0784BC7E"/>
    <w:lvl w:ilvl="0" w:tplc="B9B26160">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 w15:restartNumberingAfterBreak="0">
    <w:nsid w:val="24A34880"/>
    <w:multiLevelType w:val="hybridMultilevel"/>
    <w:tmpl w:val="40B4AFA4"/>
    <w:lvl w:ilvl="0" w:tplc="B9B26160">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2756355D"/>
    <w:multiLevelType w:val="hybridMultilevel"/>
    <w:tmpl w:val="E48C561E"/>
    <w:lvl w:ilvl="0" w:tplc="B9B26160">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372D7D5B"/>
    <w:multiLevelType w:val="hybridMultilevel"/>
    <w:tmpl w:val="9B7698C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408C0CA3"/>
    <w:multiLevelType w:val="hybridMultilevel"/>
    <w:tmpl w:val="829C03DC"/>
    <w:lvl w:ilvl="0" w:tplc="B9B26160">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44DE4769"/>
    <w:multiLevelType w:val="hybridMultilevel"/>
    <w:tmpl w:val="A0A69BD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15:restartNumberingAfterBreak="0">
    <w:nsid w:val="4D173335"/>
    <w:multiLevelType w:val="hybridMultilevel"/>
    <w:tmpl w:val="83DAADF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68FB2E30"/>
    <w:multiLevelType w:val="hybridMultilevel"/>
    <w:tmpl w:val="C38AF9F4"/>
    <w:lvl w:ilvl="0" w:tplc="AD8C866E">
      <w:numFmt w:val="bullet"/>
      <w:lvlText w:val="-"/>
      <w:lvlJc w:val="left"/>
      <w:pPr>
        <w:ind w:left="1428" w:hanging="360"/>
      </w:pPr>
      <w:rPr>
        <w:rFonts w:ascii="Times New Roman" w:eastAsia="Calibri"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15:restartNumberingAfterBreak="0">
    <w:nsid w:val="6CD04877"/>
    <w:multiLevelType w:val="hybridMultilevel"/>
    <w:tmpl w:val="9A565D9E"/>
    <w:lvl w:ilvl="0" w:tplc="0278037A">
      <w:numFmt w:val="bullet"/>
      <w:lvlText w:val="-"/>
      <w:lvlJc w:val="left"/>
      <w:pPr>
        <w:ind w:left="786" w:hanging="360"/>
      </w:pPr>
      <w:rPr>
        <w:rFonts w:ascii="Times New Roman" w:eastAsia="Calibri" w:hAnsi="Times New Roman" w:cs="Times New Roman" w:hint="default"/>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12" w15:restartNumberingAfterBreak="0">
    <w:nsid w:val="6FEA444F"/>
    <w:multiLevelType w:val="hybridMultilevel"/>
    <w:tmpl w:val="7B9CA2B0"/>
    <w:lvl w:ilvl="0" w:tplc="B9B26160">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
  </w:num>
  <w:num w:numId="2">
    <w:abstractNumId w:val="8"/>
  </w:num>
  <w:num w:numId="3">
    <w:abstractNumId w:val="0"/>
  </w:num>
  <w:num w:numId="4">
    <w:abstractNumId w:val="2"/>
  </w:num>
  <w:num w:numId="5">
    <w:abstractNumId w:val="6"/>
  </w:num>
  <w:num w:numId="6">
    <w:abstractNumId w:val="12"/>
  </w:num>
  <w:num w:numId="7">
    <w:abstractNumId w:val="5"/>
  </w:num>
  <w:num w:numId="8">
    <w:abstractNumId w:val="7"/>
  </w:num>
  <w:num w:numId="9">
    <w:abstractNumId w:val="10"/>
  </w:num>
  <w:num w:numId="10">
    <w:abstractNumId w:val="11"/>
  </w:num>
  <w:num w:numId="11">
    <w:abstractNumId w:val="9"/>
  </w:num>
  <w:num w:numId="12">
    <w:abstractNumId w:val="0"/>
  </w:num>
  <w:num w:numId="13">
    <w:abstractNumId w:val="10"/>
  </w:num>
  <w:num w:numId="14">
    <w:abstractNumId w:val="2"/>
  </w:num>
  <w:num w:numId="15">
    <w:abstractNumId w:val="11"/>
  </w:num>
  <w:num w:numId="16">
    <w:abstractNumId w:val="6"/>
  </w:num>
  <w:num w:numId="17">
    <w:abstractNumId w:val="4"/>
  </w:num>
  <w:num w:numId="18">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9B4"/>
    <w:rsid w:val="0000034D"/>
    <w:rsid w:val="000017D1"/>
    <w:rsid w:val="0000261C"/>
    <w:rsid w:val="00002D88"/>
    <w:rsid w:val="0000331B"/>
    <w:rsid w:val="00003428"/>
    <w:rsid w:val="000037F6"/>
    <w:rsid w:val="0000385E"/>
    <w:rsid w:val="00003EA9"/>
    <w:rsid w:val="00005D52"/>
    <w:rsid w:val="00007630"/>
    <w:rsid w:val="0000782C"/>
    <w:rsid w:val="00007BFC"/>
    <w:rsid w:val="0001031D"/>
    <w:rsid w:val="000107AA"/>
    <w:rsid w:val="00010EA9"/>
    <w:rsid w:val="00010F23"/>
    <w:rsid w:val="00010FFC"/>
    <w:rsid w:val="000110E8"/>
    <w:rsid w:val="00011315"/>
    <w:rsid w:val="00011CCB"/>
    <w:rsid w:val="00012038"/>
    <w:rsid w:val="00012045"/>
    <w:rsid w:val="000122FA"/>
    <w:rsid w:val="0001246D"/>
    <w:rsid w:val="00012CEF"/>
    <w:rsid w:val="00015223"/>
    <w:rsid w:val="00015E3C"/>
    <w:rsid w:val="0001657B"/>
    <w:rsid w:val="00017471"/>
    <w:rsid w:val="000179B6"/>
    <w:rsid w:val="00017A3A"/>
    <w:rsid w:val="00017FAE"/>
    <w:rsid w:val="00020552"/>
    <w:rsid w:val="00020761"/>
    <w:rsid w:val="0002087E"/>
    <w:rsid w:val="0002151B"/>
    <w:rsid w:val="00022CFD"/>
    <w:rsid w:val="0002326F"/>
    <w:rsid w:val="00024EE9"/>
    <w:rsid w:val="0002557A"/>
    <w:rsid w:val="00026184"/>
    <w:rsid w:val="00026591"/>
    <w:rsid w:val="00026F56"/>
    <w:rsid w:val="00027436"/>
    <w:rsid w:val="00027BCF"/>
    <w:rsid w:val="000306B4"/>
    <w:rsid w:val="000313B1"/>
    <w:rsid w:val="0003142F"/>
    <w:rsid w:val="0003212C"/>
    <w:rsid w:val="00032538"/>
    <w:rsid w:val="00032779"/>
    <w:rsid w:val="00032AB5"/>
    <w:rsid w:val="00032C85"/>
    <w:rsid w:val="00033285"/>
    <w:rsid w:val="00033DC7"/>
    <w:rsid w:val="00034A85"/>
    <w:rsid w:val="00035105"/>
    <w:rsid w:val="00035BEE"/>
    <w:rsid w:val="0003609A"/>
    <w:rsid w:val="00036125"/>
    <w:rsid w:val="000365E2"/>
    <w:rsid w:val="00036698"/>
    <w:rsid w:val="00036F4E"/>
    <w:rsid w:val="000411FF"/>
    <w:rsid w:val="00041685"/>
    <w:rsid w:val="00042D45"/>
    <w:rsid w:val="0004393A"/>
    <w:rsid w:val="0004493A"/>
    <w:rsid w:val="00044CC4"/>
    <w:rsid w:val="000460C2"/>
    <w:rsid w:val="000461FB"/>
    <w:rsid w:val="00046DDF"/>
    <w:rsid w:val="00046F78"/>
    <w:rsid w:val="00047846"/>
    <w:rsid w:val="00047BEC"/>
    <w:rsid w:val="000504D3"/>
    <w:rsid w:val="0005054A"/>
    <w:rsid w:val="000509D2"/>
    <w:rsid w:val="00050ADF"/>
    <w:rsid w:val="00051005"/>
    <w:rsid w:val="00051356"/>
    <w:rsid w:val="00052225"/>
    <w:rsid w:val="000535FF"/>
    <w:rsid w:val="00053E10"/>
    <w:rsid w:val="0005408F"/>
    <w:rsid w:val="0005553E"/>
    <w:rsid w:val="000558DC"/>
    <w:rsid w:val="000563FD"/>
    <w:rsid w:val="000565A3"/>
    <w:rsid w:val="0005677E"/>
    <w:rsid w:val="0005686B"/>
    <w:rsid w:val="00057578"/>
    <w:rsid w:val="000601F6"/>
    <w:rsid w:val="0006116C"/>
    <w:rsid w:val="000613D6"/>
    <w:rsid w:val="00061608"/>
    <w:rsid w:val="00062408"/>
    <w:rsid w:val="000625DA"/>
    <w:rsid w:val="00062630"/>
    <w:rsid w:val="0006272B"/>
    <w:rsid w:val="00062B0F"/>
    <w:rsid w:val="000630FC"/>
    <w:rsid w:val="000632D1"/>
    <w:rsid w:val="00063AD2"/>
    <w:rsid w:val="00063FF9"/>
    <w:rsid w:val="00064BDF"/>
    <w:rsid w:val="000652AA"/>
    <w:rsid w:val="00065443"/>
    <w:rsid w:val="00066A52"/>
    <w:rsid w:val="00067F8F"/>
    <w:rsid w:val="0007062C"/>
    <w:rsid w:val="0007067D"/>
    <w:rsid w:val="000706A6"/>
    <w:rsid w:val="00070766"/>
    <w:rsid w:val="00070C59"/>
    <w:rsid w:val="0007117F"/>
    <w:rsid w:val="0007192A"/>
    <w:rsid w:val="00071BAC"/>
    <w:rsid w:val="000725B6"/>
    <w:rsid w:val="00072F9E"/>
    <w:rsid w:val="00073D7F"/>
    <w:rsid w:val="00073E9C"/>
    <w:rsid w:val="0007452C"/>
    <w:rsid w:val="00074939"/>
    <w:rsid w:val="00074D0C"/>
    <w:rsid w:val="00075387"/>
    <w:rsid w:val="0007564A"/>
    <w:rsid w:val="00076051"/>
    <w:rsid w:val="000763B5"/>
    <w:rsid w:val="00076C35"/>
    <w:rsid w:val="00076EF0"/>
    <w:rsid w:val="00077375"/>
    <w:rsid w:val="000774CB"/>
    <w:rsid w:val="0007776E"/>
    <w:rsid w:val="00080422"/>
    <w:rsid w:val="000804D1"/>
    <w:rsid w:val="00080695"/>
    <w:rsid w:val="00080B88"/>
    <w:rsid w:val="0008197C"/>
    <w:rsid w:val="000827E9"/>
    <w:rsid w:val="000833BB"/>
    <w:rsid w:val="00083A4A"/>
    <w:rsid w:val="00083ABB"/>
    <w:rsid w:val="00083C74"/>
    <w:rsid w:val="00083D9D"/>
    <w:rsid w:val="00084151"/>
    <w:rsid w:val="000848F2"/>
    <w:rsid w:val="00085EED"/>
    <w:rsid w:val="00085FFA"/>
    <w:rsid w:val="000860FA"/>
    <w:rsid w:val="00086682"/>
    <w:rsid w:val="00086DB5"/>
    <w:rsid w:val="0008708E"/>
    <w:rsid w:val="00087892"/>
    <w:rsid w:val="00090AFF"/>
    <w:rsid w:val="000914B1"/>
    <w:rsid w:val="00091F30"/>
    <w:rsid w:val="000921CC"/>
    <w:rsid w:val="0009262E"/>
    <w:rsid w:val="00092D09"/>
    <w:rsid w:val="00092E83"/>
    <w:rsid w:val="00093031"/>
    <w:rsid w:val="000938F5"/>
    <w:rsid w:val="0009462B"/>
    <w:rsid w:val="00094929"/>
    <w:rsid w:val="00094AFE"/>
    <w:rsid w:val="00094B07"/>
    <w:rsid w:val="000958A7"/>
    <w:rsid w:val="00095F61"/>
    <w:rsid w:val="00096917"/>
    <w:rsid w:val="00096BDE"/>
    <w:rsid w:val="000975AC"/>
    <w:rsid w:val="000A0057"/>
    <w:rsid w:val="000A0B5E"/>
    <w:rsid w:val="000A0B6C"/>
    <w:rsid w:val="000A0F6A"/>
    <w:rsid w:val="000A1951"/>
    <w:rsid w:val="000A1B6F"/>
    <w:rsid w:val="000A1C81"/>
    <w:rsid w:val="000A27CC"/>
    <w:rsid w:val="000A29E3"/>
    <w:rsid w:val="000A3779"/>
    <w:rsid w:val="000A38DA"/>
    <w:rsid w:val="000A3C29"/>
    <w:rsid w:val="000A4A52"/>
    <w:rsid w:val="000A4FAF"/>
    <w:rsid w:val="000A55AB"/>
    <w:rsid w:val="000A5666"/>
    <w:rsid w:val="000A572A"/>
    <w:rsid w:val="000A6786"/>
    <w:rsid w:val="000A68AA"/>
    <w:rsid w:val="000A7242"/>
    <w:rsid w:val="000A73D7"/>
    <w:rsid w:val="000A76AF"/>
    <w:rsid w:val="000B0167"/>
    <w:rsid w:val="000B0E5E"/>
    <w:rsid w:val="000B14DB"/>
    <w:rsid w:val="000B198A"/>
    <w:rsid w:val="000B20B4"/>
    <w:rsid w:val="000B267C"/>
    <w:rsid w:val="000B39E4"/>
    <w:rsid w:val="000B3A9B"/>
    <w:rsid w:val="000B4574"/>
    <w:rsid w:val="000B4A25"/>
    <w:rsid w:val="000B5004"/>
    <w:rsid w:val="000B5167"/>
    <w:rsid w:val="000B544B"/>
    <w:rsid w:val="000B5EA6"/>
    <w:rsid w:val="000B63C4"/>
    <w:rsid w:val="000B65EE"/>
    <w:rsid w:val="000B6A45"/>
    <w:rsid w:val="000B6EA4"/>
    <w:rsid w:val="000B6F3F"/>
    <w:rsid w:val="000B7D89"/>
    <w:rsid w:val="000C07CC"/>
    <w:rsid w:val="000C092A"/>
    <w:rsid w:val="000C0933"/>
    <w:rsid w:val="000C0B5F"/>
    <w:rsid w:val="000C0E17"/>
    <w:rsid w:val="000C1535"/>
    <w:rsid w:val="000C176C"/>
    <w:rsid w:val="000C1CE7"/>
    <w:rsid w:val="000C1DD5"/>
    <w:rsid w:val="000C1ED1"/>
    <w:rsid w:val="000C26F2"/>
    <w:rsid w:val="000C2D6E"/>
    <w:rsid w:val="000C2E7F"/>
    <w:rsid w:val="000C3151"/>
    <w:rsid w:val="000C342B"/>
    <w:rsid w:val="000C3564"/>
    <w:rsid w:val="000C3B27"/>
    <w:rsid w:val="000C3BF6"/>
    <w:rsid w:val="000C3D5E"/>
    <w:rsid w:val="000C3F91"/>
    <w:rsid w:val="000C482E"/>
    <w:rsid w:val="000C4F8F"/>
    <w:rsid w:val="000C4FF3"/>
    <w:rsid w:val="000C51B7"/>
    <w:rsid w:val="000C66F5"/>
    <w:rsid w:val="000C6994"/>
    <w:rsid w:val="000C72F7"/>
    <w:rsid w:val="000C73B7"/>
    <w:rsid w:val="000C73BB"/>
    <w:rsid w:val="000C7CE0"/>
    <w:rsid w:val="000C7D3F"/>
    <w:rsid w:val="000C7FB0"/>
    <w:rsid w:val="000D0109"/>
    <w:rsid w:val="000D0E30"/>
    <w:rsid w:val="000D1CD6"/>
    <w:rsid w:val="000D2369"/>
    <w:rsid w:val="000D27AF"/>
    <w:rsid w:val="000D2EFF"/>
    <w:rsid w:val="000D408C"/>
    <w:rsid w:val="000D40FB"/>
    <w:rsid w:val="000D48B0"/>
    <w:rsid w:val="000D4ADF"/>
    <w:rsid w:val="000D4F66"/>
    <w:rsid w:val="000D565B"/>
    <w:rsid w:val="000D6923"/>
    <w:rsid w:val="000D6CDF"/>
    <w:rsid w:val="000D7020"/>
    <w:rsid w:val="000D7AF1"/>
    <w:rsid w:val="000D7E4D"/>
    <w:rsid w:val="000D7F64"/>
    <w:rsid w:val="000E05F4"/>
    <w:rsid w:val="000E145F"/>
    <w:rsid w:val="000E15C1"/>
    <w:rsid w:val="000E37FD"/>
    <w:rsid w:val="000E4167"/>
    <w:rsid w:val="000E4A6E"/>
    <w:rsid w:val="000E4A84"/>
    <w:rsid w:val="000E4A92"/>
    <w:rsid w:val="000E577D"/>
    <w:rsid w:val="000E5984"/>
    <w:rsid w:val="000E5EFD"/>
    <w:rsid w:val="000E631F"/>
    <w:rsid w:val="000E6866"/>
    <w:rsid w:val="000E6BA6"/>
    <w:rsid w:val="000E6C95"/>
    <w:rsid w:val="000E6E05"/>
    <w:rsid w:val="000E6ED8"/>
    <w:rsid w:val="000F0132"/>
    <w:rsid w:val="000F01B3"/>
    <w:rsid w:val="000F0E4B"/>
    <w:rsid w:val="000F0F9C"/>
    <w:rsid w:val="000F1172"/>
    <w:rsid w:val="000F1413"/>
    <w:rsid w:val="000F260E"/>
    <w:rsid w:val="000F3923"/>
    <w:rsid w:val="000F3C22"/>
    <w:rsid w:val="000F3C9B"/>
    <w:rsid w:val="000F411B"/>
    <w:rsid w:val="000F43A2"/>
    <w:rsid w:val="000F43E2"/>
    <w:rsid w:val="000F4516"/>
    <w:rsid w:val="000F469F"/>
    <w:rsid w:val="000F4749"/>
    <w:rsid w:val="000F6951"/>
    <w:rsid w:val="000F6B16"/>
    <w:rsid w:val="000F74C4"/>
    <w:rsid w:val="000F7C6E"/>
    <w:rsid w:val="00100873"/>
    <w:rsid w:val="0010116C"/>
    <w:rsid w:val="00101425"/>
    <w:rsid w:val="00101616"/>
    <w:rsid w:val="00101ED5"/>
    <w:rsid w:val="001036BF"/>
    <w:rsid w:val="00104990"/>
    <w:rsid w:val="001049D8"/>
    <w:rsid w:val="0010539C"/>
    <w:rsid w:val="00105539"/>
    <w:rsid w:val="00105A6E"/>
    <w:rsid w:val="00106178"/>
    <w:rsid w:val="00106506"/>
    <w:rsid w:val="001079C6"/>
    <w:rsid w:val="001104F6"/>
    <w:rsid w:val="00110DC7"/>
    <w:rsid w:val="00111338"/>
    <w:rsid w:val="001119FC"/>
    <w:rsid w:val="00112E47"/>
    <w:rsid w:val="0011321C"/>
    <w:rsid w:val="00113ECB"/>
    <w:rsid w:val="001149A3"/>
    <w:rsid w:val="001154AD"/>
    <w:rsid w:val="00115CA4"/>
    <w:rsid w:val="00116036"/>
    <w:rsid w:val="001161E0"/>
    <w:rsid w:val="00116498"/>
    <w:rsid w:val="00116622"/>
    <w:rsid w:val="00116BC8"/>
    <w:rsid w:val="00117775"/>
    <w:rsid w:val="0011793C"/>
    <w:rsid w:val="00120917"/>
    <w:rsid w:val="00120ABA"/>
    <w:rsid w:val="00120B26"/>
    <w:rsid w:val="00120EF6"/>
    <w:rsid w:val="001216CF"/>
    <w:rsid w:val="00122AE0"/>
    <w:rsid w:val="0012326B"/>
    <w:rsid w:val="00123502"/>
    <w:rsid w:val="001235F8"/>
    <w:rsid w:val="001239BE"/>
    <w:rsid w:val="00124777"/>
    <w:rsid w:val="00124FD6"/>
    <w:rsid w:val="0012564F"/>
    <w:rsid w:val="001258BE"/>
    <w:rsid w:val="00125DD9"/>
    <w:rsid w:val="00126C6F"/>
    <w:rsid w:val="00127702"/>
    <w:rsid w:val="001300BF"/>
    <w:rsid w:val="001306E3"/>
    <w:rsid w:val="00130C7F"/>
    <w:rsid w:val="00130D77"/>
    <w:rsid w:val="00131E92"/>
    <w:rsid w:val="00132765"/>
    <w:rsid w:val="001338DF"/>
    <w:rsid w:val="00134F82"/>
    <w:rsid w:val="001358C1"/>
    <w:rsid w:val="00136DC1"/>
    <w:rsid w:val="001407BA"/>
    <w:rsid w:val="00140CF2"/>
    <w:rsid w:val="001417D5"/>
    <w:rsid w:val="0014188C"/>
    <w:rsid w:val="00141A48"/>
    <w:rsid w:val="00141DEE"/>
    <w:rsid w:val="00143FB0"/>
    <w:rsid w:val="001443C0"/>
    <w:rsid w:val="0014460C"/>
    <w:rsid w:val="00144E09"/>
    <w:rsid w:val="00145ABC"/>
    <w:rsid w:val="00145ADB"/>
    <w:rsid w:val="00145CA9"/>
    <w:rsid w:val="00146B93"/>
    <w:rsid w:val="00147357"/>
    <w:rsid w:val="001475B6"/>
    <w:rsid w:val="00147CC2"/>
    <w:rsid w:val="00147FAF"/>
    <w:rsid w:val="0015055F"/>
    <w:rsid w:val="00150569"/>
    <w:rsid w:val="0015061C"/>
    <w:rsid w:val="00150650"/>
    <w:rsid w:val="001515D5"/>
    <w:rsid w:val="001515FE"/>
    <w:rsid w:val="00151639"/>
    <w:rsid w:val="00151907"/>
    <w:rsid w:val="00151E63"/>
    <w:rsid w:val="00151EC4"/>
    <w:rsid w:val="00152060"/>
    <w:rsid w:val="00153AFF"/>
    <w:rsid w:val="00153B83"/>
    <w:rsid w:val="00153CEA"/>
    <w:rsid w:val="00154204"/>
    <w:rsid w:val="00154C17"/>
    <w:rsid w:val="00154DCF"/>
    <w:rsid w:val="00154EA8"/>
    <w:rsid w:val="00154EEE"/>
    <w:rsid w:val="00155864"/>
    <w:rsid w:val="0015651F"/>
    <w:rsid w:val="001569C1"/>
    <w:rsid w:val="00156AF2"/>
    <w:rsid w:val="00156C00"/>
    <w:rsid w:val="00157349"/>
    <w:rsid w:val="0015734F"/>
    <w:rsid w:val="00157834"/>
    <w:rsid w:val="0016017F"/>
    <w:rsid w:val="00160564"/>
    <w:rsid w:val="00161103"/>
    <w:rsid w:val="0016164E"/>
    <w:rsid w:val="00162E1B"/>
    <w:rsid w:val="00163D38"/>
    <w:rsid w:val="00163D57"/>
    <w:rsid w:val="00163F64"/>
    <w:rsid w:val="00164CE0"/>
    <w:rsid w:val="0016517E"/>
    <w:rsid w:val="00165571"/>
    <w:rsid w:val="001656CF"/>
    <w:rsid w:val="00166213"/>
    <w:rsid w:val="001668D6"/>
    <w:rsid w:val="001669C1"/>
    <w:rsid w:val="001678C6"/>
    <w:rsid w:val="00167943"/>
    <w:rsid w:val="001679D8"/>
    <w:rsid w:val="00167F31"/>
    <w:rsid w:val="001702C4"/>
    <w:rsid w:val="001718E5"/>
    <w:rsid w:val="001723BB"/>
    <w:rsid w:val="00172435"/>
    <w:rsid w:val="001733C4"/>
    <w:rsid w:val="001748EA"/>
    <w:rsid w:val="00174C30"/>
    <w:rsid w:val="00174F5F"/>
    <w:rsid w:val="0017519F"/>
    <w:rsid w:val="00175481"/>
    <w:rsid w:val="00175818"/>
    <w:rsid w:val="001763A0"/>
    <w:rsid w:val="00176703"/>
    <w:rsid w:val="00177946"/>
    <w:rsid w:val="00177A37"/>
    <w:rsid w:val="001801BC"/>
    <w:rsid w:val="00180B78"/>
    <w:rsid w:val="00180E7F"/>
    <w:rsid w:val="00181E48"/>
    <w:rsid w:val="001831D9"/>
    <w:rsid w:val="001836FE"/>
    <w:rsid w:val="00183F53"/>
    <w:rsid w:val="0018425D"/>
    <w:rsid w:val="00184AA0"/>
    <w:rsid w:val="00184D8D"/>
    <w:rsid w:val="00184F38"/>
    <w:rsid w:val="001853E2"/>
    <w:rsid w:val="00185768"/>
    <w:rsid w:val="0018587E"/>
    <w:rsid w:val="00186874"/>
    <w:rsid w:val="00187EDD"/>
    <w:rsid w:val="00190920"/>
    <w:rsid w:val="001909E5"/>
    <w:rsid w:val="00190CBF"/>
    <w:rsid w:val="00190DBC"/>
    <w:rsid w:val="00190EB7"/>
    <w:rsid w:val="001911AD"/>
    <w:rsid w:val="00191460"/>
    <w:rsid w:val="001914CF"/>
    <w:rsid w:val="001921DF"/>
    <w:rsid w:val="00192319"/>
    <w:rsid w:val="0019352D"/>
    <w:rsid w:val="0019480A"/>
    <w:rsid w:val="00194A1F"/>
    <w:rsid w:val="00194E2C"/>
    <w:rsid w:val="001962AA"/>
    <w:rsid w:val="001968E1"/>
    <w:rsid w:val="00196BB9"/>
    <w:rsid w:val="001976BE"/>
    <w:rsid w:val="00197B87"/>
    <w:rsid w:val="00197D3E"/>
    <w:rsid w:val="001A1420"/>
    <w:rsid w:val="001A1896"/>
    <w:rsid w:val="001A18B4"/>
    <w:rsid w:val="001A1E09"/>
    <w:rsid w:val="001A25E4"/>
    <w:rsid w:val="001A352C"/>
    <w:rsid w:val="001A3626"/>
    <w:rsid w:val="001A3B24"/>
    <w:rsid w:val="001A3B5C"/>
    <w:rsid w:val="001A3D2B"/>
    <w:rsid w:val="001A48E8"/>
    <w:rsid w:val="001A6DCB"/>
    <w:rsid w:val="001A746E"/>
    <w:rsid w:val="001A76D4"/>
    <w:rsid w:val="001B16DD"/>
    <w:rsid w:val="001B1A30"/>
    <w:rsid w:val="001B1BF1"/>
    <w:rsid w:val="001B1F0A"/>
    <w:rsid w:val="001B21B1"/>
    <w:rsid w:val="001B2622"/>
    <w:rsid w:val="001B29C5"/>
    <w:rsid w:val="001B2AAB"/>
    <w:rsid w:val="001B31D2"/>
    <w:rsid w:val="001B31DA"/>
    <w:rsid w:val="001B3AF8"/>
    <w:rsid w:val="001B470C"/>
    <w:rsid w:val="001B4BE7"/>
    <w:rsid w:val="001B5736"/>
    <w:rsid w:val="001B5AE8"/>
    <w:rsid w:val="001B61B1"/>
    <w:rsid w:val="001B62D8"/>
    <w:rsid w:val="001B6C90"/>
    <w:rsid w:val="001B6F4C"/>
    <w:rsid w:val="001B6F69"/>
    <w:rsid w:val="001C0DCF"/>
    <w:rsid w:val="001C0E73"/>
    <w:rsid w:val="001C190E"/>
    <w:rsid w:val="001C2311"/>
    <w:rsid w:val="001C244E"/>
    <w:rsid w:val="001C2DA2"/>
    <w:rsid w:val="001C35E7"/>
    <w:rsid w:val="001C3869"/>
    <w:rsid w:val="001C3AD2"/>
    <w:rsid w:val="001C40AF"/>
    <w:rsid w:val="001C421A"/>
    <w:rsid w:val="001C5284"/>
    <w:rsid w:val="001C54E1"/>
    <w:rsid w:val="001C550D"/>
    <w:rsid w:val="001C5955"/>
    <w:rsid w:val="001C6457"/>
    <w:rsid w:val="001C7105"/>
    <w:rsid w:val="001C71BD"/>
    <w:rsid w:val="001D039E"/>
    <w:rsid w:val="001D05FF"/>
    <w:rsid w:val="001D0932"/>
    <w:rsid w:val="001D0EF8"/>
    <w:rsid w:val="001D1C74"/>
    <w:rsid w:val="001D3184"/>
    <w:rsid w:val="001D3425"/>
    <w:rsid w:val="001D34A0"/>
    <w:rsid w:val="001D3977"/>
    <w:rsid w:val="001D39D1"/>
    <w:rsid w:val="001D3BD5"/>
    <w:rsid w:val="001D40E3"/>
    <w:rsid w:val="001D45E1"/>
    <w:rsid w:val="001D49AC"/>
    <w:rsid w:val="001D5257"/>
    <w:rsid w:val="001D5361"/>
    <w:rsid w:val="001D5E3E"/>
    <w:rsid w:val="001D6078"/>
    <w:rsid w:val="001D6A05"/>
    <w:rsid w:val="001D7449"/>
    <w:rsid w:val="001D7FF0"/>
    <w:rsid w:val="001E1EF8"/>
    <w:rsid w:val="001E27DA"/>
    <w:rsid w:val="001E3F9B"/>
    <w:rsid w:val="001E4699"/>
    <w:rsid w:val="001E4BA9"/>
    <w:rsid w:val="001E4F71"/>
    <w:rsid w:val="001E53F7"/>
    <w:rsid w:val="001E572B"/>
    <w:rsid w:val="001E584F"/>
    <w:rsid w:val="001E5919"/>
    <w:rsid w:val="001E5BD8"/>
    <w:rsid w:val="001E6289"/>
    <w:rsid w:val="001E6423"/>
    <w:rsid w:val="001E6788"/>
    <w:rsid w:val="001E7170"/>
    <w:rsid w:val="001E79E8"/>
    <w:rsid w:val="001E7F48"/>
    <w:rsid w:val="001F1801"/>
    <w:rsid w:val="001F26A7"/>
    <w:rsid w:val="001F2C11"/>
    <w:rsid w:val="001F2D4A"/>
    <w:rsid w:val="001F2D6A"/>
    <w:rsid w:val="001F2D96"/>
    <w:rsid w:val="001F328A"/>
    <w:rsid w:val="001F32CD"/>
    <w:rsid w:val="001F3488"/>
    <w:rsid w:val="001F365B"/>
    <w:rsid w:val="001F44C8"/>
    <w:rsid w:val="001F4523"/>
    <w:rsid w:val="001F46E1"/>
    <w:rsid w:val="001F488A"/>
    <w:rsid w:val="001F5D5B"/>
    <w:rsid w:val="001F6754"/>
    <w:rsid w:val="001F714A"/>
    <w:rsid w:val="001F7DCC"/>
    <w:rsid w:val="002005A9"/>
    <w:rsid w:val="002008D3"/>
    <w:rsid w:val="002008D5"/>
    <w:rsid w:val="0020090E"/>
    <w:rsid w:val="00200BF2"/>
    <w:rsid w:val="00200FF9"/>
    <w:rsid w:val="002014C9"/>
    <w:rsid w:val="00201CAC"/>
    <w:rsid w:val="00202520"/>
    <w:rsid w:val="00202AFB"/>
    <w:rsid w:val="00203753"/>
    <w:rsid w:val="00203AF6"/>
    <w:rsid w:val="00203CC4"/>
    <w:rsid w:val="0020485C"/>
    <w:rsid w:val="00204A15"/>
    <w:rsid w:val="002054C1"/>
    <w:rsid w:val="0020580D"/>
    <w:rsid w:val="00205B58"/>
    <w:rsid w:val="002062AF"/>
    <w:rsid w:val="002065EF"/>
    <w:rsid w:val="00206C3C"/>
    <w:rsid w:val="002105F2"/>
    <w:rsid w:val="00210800"/>
    <w:rsid w:val="00210DB5"/>
    <w:rsid w:val="0021113F"/>
    <w:rsid w:val="0021182B"/>
    <w:rsid w:val="0021195F"/>
    <w:rsid w:val="0021276E"/>
    <w:rsid w:val="0021284C"/>
    <w:rsid w:val="00212A89"/>
    <w:rsid w:val="00212ADE"/>
    <w:rsid w:val="00212B9F"/>
    <w:rsid w:val="002131D1"/>
    <w:rsid w:val="002131EE"/>
    <w:rsid w:val="002140FD"/>
    <w:rsid w:val="00214515"/>
    <w:rsid w:val="002149FD"/>
    <w:rsid w:val="002153D2"/>
    <w:rsid w:val="00215C43"/>
    <w:rsid w:val="0021662D"/>
    <w:rsid w:val="00216FB7"/>
    <w:rsid w:val="00217898"/>
    <w:rsid w:val="00217ECC"/>
    <w:rsid w:val="00220CD9"/>
    <w:rsid w:val="00220D3D"/>
    <w:rsid w:val="00221755"/>
    <w:rsid w:val="00221E2C"/>
    <w:rsid w:val="00222759"/>
    <w:rsid w:val="002234FC"/>
    <w:rsid w:val="002235E0"/>
    <w:rsid w:val="0022370E"/>
    <w:rsid w:val="002237F0"/>
    <w:rsid w:val="00223C57"/>
    <w:rsid w:val="0022576C"/>
    <w:rsid w:val="0022625D"/>
    <w:rsid w:val="002264C1"/>
    <w:rsid w:val="002265F1"/>
    <w:rsid w:val="0022713B"/>
    <w:rsid w:val="002272E7"/>
    <w:rsid w:val="002275A5"/>
    <w:rsid w:val="00227ED6"/>
    <w:rsid w:val="00230A78"/>
    <w:rsid w:val="00230D01"/>
    <w:rsid w:val="00231ABF"/>
    <w:rsid w:val="00231B99"/>
    <w:rsid w:val="00232215"/>
    <w:rsid w:val="00232A7A"/>
    <w:rsid w:val="00232AD6"/>
    <w:rsid w:val="00233A8D"/>
    <w:rsid w:val="00233B85"/>
    <w:rsid w:val="00233E5A"/>
    <w:rsid w:val="00234A80"/>
    <w:rsid w:val="002351D1"/>
    <w:rsid w:val="0023561E"/>
    <w:rsid w:val="002366AC"/>
    <w:rsid w:val="00236C6B"/>
    <w:rsid w:val="002371D3"/>
    <w:rsid w:val="002371EB"/>
    <w:rsid w:val="0023727A"/>
    <w:rsid w:val="0023751D"/>
    <w:rsid w:val="00237EAA"/>
    <w:rsid w:val="00240646"/>
    <w:rsid w:val="002423A7"/>
    <w:rsid w:val="002426B6"/>
    <w:rsid w:val="002428AF"/>
    <w:rsid w:val="00243CE8"/>
    <w:rsid w:val="002450DB"/>
    <w:rsid w:val="00245392"/>
    <w:rsid w:val="002455C7"/>
    <w:rsid w:val="00245AA5"/>
    <w:rsid w:val="00245B81"/>
    <w:rsid w:val="002460B3"/>
    <w:rsid w:val="002460B5"/>
    <w:rsid w:val="0024680E"/>
    <w:rsid w:val="00246D02"/>
    <w:rsid w:val="00247603"/>
    <w:rsid w:val="00250163"/>
    <w:rsid w:val="00250A52"/>
    <w:rsid w:val="002513FD"/>
    <w:rsid w:val="00251632"/>
    <w:rsid w:val="00251755"/>
    <w:rsid w:val="00251817"/>
    <w:rsid w:val="00251BAF"/>
    <w:rsid w:val="00251CC4"/>
    <w:rsid w:val="00251D4B"/>
    <w:rsid w:val="00252676"/>
    <w:rsid w:val="00252928"/>
    <w:rsid w:val="00252B9A"/>
    <w:rsid w:val="00252DCC"/>
    <w:rsid w:val="0025327E"/>
    <w:rsid w:val="00253321"/>
    <w:rsid w:val="002533DD"/>
    <w:rsid w:val="00253798"/>
    <w:rsid w:val="00253904"/>
    <w:rsid w:val="00254993"/>
    <w:rsid w:val="00254AB4"/>
    <w:rsid w:val="00254AC9"/>
    <w:rsid w:val="002551BA"/>
    <w:rsid w:val="00255818"/>
    <w:rsid w:val="00255EC2"/>
    <w:rsid w:val="00256D61"/>
    <w:rsid w:val="002570A7"/>
    <w:rsid w:val="002578D7"/>
    <w:rsid w:val="00260053"/>
    <w:rsid w:val="00260B75"/>
    <w:rsid w:val="00260F52"/>
    <w:rsid w:val="00260F96"/>
    <w:rsid w:val="0026183A"/>
    <w:rsid w:val="0026282B"/>
    <w:rsid w:val="0026286F"/>
    <w:rsid w:val="00262E57"/>
    <w:rsid w:val="0026309A"/>
    <w:rsid w:val="00263598"/>
    <w:rsid w:val="0026575C"/>
    <w:rsid w:val="002659C3"/>
    <w:rsid w:val="00266036"/>
    <w:rsid w:val="00266987"/>
    <w:rsid w:val="00267349"/>
    <w:rsid w:val="00267616"/>
    <w:rsid w:val="00267D49"/>
    <w:rsid w:val="00267DC2"/>
    <w:rsid w:val="00270180"/>
    <w:rsid w:val="00270738"/>
    <w:rsid w:val="00270AD0"/>
    <w:rsid w:val="00270B5D"/>
    <w:rsid w:val="00270E70"/>
    <w:rsid w:val="0027123D"/>
    <w:rsid w:val="002716BB"/>
    <w:rsid w:val="00271A49"/>
    <w:rsid w:val="00271B6C"/>
    <w:rsid w:val="0027262F"/>
    <w:rsid w:val="0027294D"/>
    <w:rsid w:val="00272C4F"/>
    <w:rsid w:val="00273BE0"/>
    <w:rsid w:val="00273E56"/>
    <w:rsid w:val="00273EE2"/>
    <w:rsid w:val="00274C29"/>
    <w:rsid w:val="0027533D"/>
    <w:rsid w:val="002756E5"/>
    <w:rsid w:val="002761D3"/>
    <w:rsid w:val="00276AF1"/>
    <w:rsid w:val="00277754"/>
    <w:rsid w:val="00280A9C"/>
    <w:rsid w:val="002812D4"/>
    <w:rsid w:val="00281B0B"/>
    <w:rsid w:val="00283C65"/>
    <w:rsid w:val="00283E58"/>
    <w:rsid w:val="002844D3"/>
    <w:rsid w:val="00284CE0"/>
    <w:rsid w:val="00284E1C"/>
    <w:rsid w:val="00284FCA"/>
    <w:rsid w:val="002852C3"/>
    <w:rsid w:val="002856D0"/>
    <w:rsid w:val="00285788"/>
    <w:rsid w:val="00290447"/>
    <w:rsid w:val="0029082B"/>
    <w:rsid w:val="00290F3B"/>
    <w:rsid w:val="0029160F"/>
    <w:rsid w:val="00291A0F"/>
    <w:rsid w:val="00291D7D"/>
    <w:rsid w:val="00292DB1"/>
    <w:rsid w:val="00293178"/>
    <w:rsid w:val="00293729"/>
    <w:rsid w:val="00293A81"/>
    <w:rsid w:val="002940CF"/>
    <w:rsid w:val="00294576"/>
    <w:rsid w:val="00294F95"/>
    <w:rsid w:val="002963D5"/>
    <w:rsid w:val="0029665B"/>
    <w:rsid w:val="00297026"/>
    <w:rsid w:val="00297418"/>
    <w:rsid w:val="0029772A"/>
    <w:rsid w:val="002977A0"/>
    <w:rsid w:val="00297954"/>
    <w:rsid w:val="00297A00"/>
    <w:rsid w:val="00297E7C"/>
    <w:rsid w:val="002A09E7"/>
    <w:rsid w:val="002A1621"/>
    <w:rsid w:val="002A2071"/>
    <w:rsid w:val="002A22D8"/>
    <w:rsid w:val="002A29FD"/>
    <w:rsid w:val="002A2A29"/>
    <w:rsid w:val="002A3CF6"/>
    <w:rsid w:val="002A4E8D"/>
    <w:rsid w:val="002A6494"/>
    <w:rsid w:val="002A687C"/>
    <w:rsid w:val="002A6A27"/>
    <w:rsid w:val="002A74A4"/>
    <w:rsid w:val="002A74D2"/>
    <w:rsid w:val="002B009C"/>
    <w:rsid w:val="002B064C"/>
    <w:rsid w:val="002B0872"/>
    <w:rsid w:val="002B0F39"/>
    <w:rsid w:val="002B11A5"/>
    <w:rsid w:val="002B15C3"/>
    <w:rsid w:val="002B1837"/>
    <w:rsid w:val="002B1B6F"/>
    <w:rsid w:val="002B1CB6"/>
    <w:rsid w:val="002B2C35"/>
    <w:rsid w:val="002B2DE4"/>
    <w:rsid w:val="002B2E39"/>
    <w:rsid w:val="002B3429"/>
    <w:rsid w:val="002B3F11"/>
    <w:rsid w:val="002B4082"/>
    <w:rsid w:val="002B52CD"/>
    <w:rsid w:val="002B58F1"/>
    <w:rsid w:val="002B5A35"/>
    <w:rsid w:val="002B5B26"/>
    <w:rsid w:val="002B5E0A"/>
    <w:rsid w:val="002B5ECC"/>
    <w:rsid w:val="002B65EA"/>
    <w:rsid w:val="002B7768"/>
    <w:rsid w:val="002B77D9"/>
    <w:rsid w:val="002B7A7C"/>
    <w:rsid w:val="002B7BC5"/>
    <w:rsid w:val="002B7E74"/>
    <w:rsid w:val="002C0CEF"/>
    <w:rsid w:val="002C1B54"/>
    <w:rsid w:val="002C1F51"/>
    <w:rsid w:val="002C251C"/>
    <w:rsid w:val="002C2793"/>
    <w:rsid w:val="002C2893"/>
    <w:rsid w:val="002C2D66"/>
    <w:rsid w:val="002C308E"/>
    <w:rsid w:val="002C3247"/>
    <w:rsid w:val="002C32BC"/>
    <w:rsid w:val="002C3789"/>
    <w:rsid w:val="002C4105"/>
    <w:rsid w:val="002C5701"/>
    <w:rsid w:val="002C5DEE"/>
    <w:rsid w:val="002C64B7"/>
    <w:rsid w:val="002C6AA2"/>
    <w:rsid w:val="002C7E29"/>
    <w:rsid w:val="002D0CDF"/>
    <w:rsid w:val="002D3A9D"/>
    <w:rsid w:val="002D3DAD"/>
    <w:rsid w:val="002D4581"/>
    <w:rsid w:val="002D45CD"/>
    <w:rsid w:val="002D49E5"/>
    <w:rsid w:val="002D5106"/>
    <w:rsid w:val="002D594D"/>
    <w:rsid w:val="002D623C"/>
    <w:rsid w:val="002D7269"/>
    <w:rsid w:val="002D7651"/>
    <w:rsid w:val="002D79EC"/>
    <w:rsid w:val="002D7B04"/>
    <w:rsid w:val="002E0113"/>
    <w:rsid w:val="002E01F3"/>
    <w:rsid w:val="002E0441"/>
    <w:rsid w:val="002E119B"/>
    <w:rsid w:val="002E13D9"/>
    <w:rsid w:val="002E1447"/>
    <w:rsid w:val="002E20EB"/>
    <w:rsid w:val="002E22DF"/>
    <w:rsid w:val="002E2403"/>
    <w:rsid w:val="002E323B"/>
    <w:rsid w:val="002E3B90"/>
    <w:rsid w:val="002E3D8F"/>
    <w:rsid w:val="002E410C"/>
    <w:rsid w:val="002E4642"/>
    <w:rsid w:val="002E4D32"/>
    <w:rsid w:val="002E4FB2"/>
    <w:rsid w:val="002E6196"/>
    <w:rsid w:val="002E6EED"/>
    <w:rsid w:val="002E72A7"/>
    <w:rsid w:val="002E73C4"/>
    <w:rsid w:val="002E78C5"/>
    <w:rsid w:val="002F08BA"/>
    <w:rsid w:val="002F0968"/>
    <w:rsid w:val="002F0A68"/>
    <w:rsid w:val="002F0A8F"/>
    <w:rsid w:val="002F12EE"/>
    <w:rsid w:val="002F220B"/>
    <w:rsid w:val="002F24AF"/>
    <w:rsid w:val="002F2A0E"/>
    <w:rsid w:val="002F2F48"/>
    <w:rsid w:val="002F31C6"/>
    <w:rsid w:val="002F3248"/>
    <w:rsid w:val="002F33B6"/>
    <w:rsid w:val="002F38C8"/>
    <w:rsid w:val="002F3A13"/>
    <w:rsid w:val="002F44B9"/>
    <w:rsid w:val="002F45F9"/>
    <w:rsid w:val="002F4EF6"/>
    <w:rsid w:val="002F52F7"/>
    <w:rsid w:val="002F56F5"/>
    <w:rsid w:val="002F5702"/>
    <w:rsid w:val="002F63DD"/>
    <w:rsid w:val="002F6A62"/>
    <w:rsid w:val="002F77A3"/>
    <w:rsid w:val="002F794F"/>
    <w:rsid w:val="002F7DB8"/>
    <w:rsid w:val="002F7DBB"/>
    <w:rsid w:val="003002FD"/>
    <w:rsid w:val="00300877"/>
    <w:rsid w:val="00301313"/>
    <w:rsid w:val="00301DBD"/>
    <w:rsid w:val="00301EB5"/>
    <w:rsid w:val="003023CC"/>
    <w:rsid w:val="00303173"/>
    <w:rsid w:val="003033F1"/>
    <w:rsid w:val="00303691"/>
    <w:rsid w:val="00303801"/>
    <w:rsid w:val="00303FA8"/>
    <w:rsid w:val="00304011"/>
    <w:rsid w:val="00304BD7"/>
    <w:rsid w:val="003053EE"/>
    <w:rsid w:val="003055A8"/>
    <w:rsid w:val="003069CB"/>
    <w:rsid w:val="00306AB8"/>
    <w:rsid w:val="00306AF6"/>
    <w:rsid w:val="00306E10"/>
    <w:rsid w:val="00306FAE"/>
    <w:rsid w:val="0030744C"/>
    <w:rsid w:val="00307F8E"/>
    <w:rsid w:val="0031016B"/>
    <w:rsid w:val="00310278"/>
    <w:rsid w:val="00310856"/>
    <w:rsid w:val="00310B88"/>
    <w:rsid w:val="00310BF3"/>
    <w:rsid w:val="003111B9"/>
    <w:rsid w:val="003130B5"/>
    <w:rsid w:val="003136E3"/>
    <w:rsid w:val="00314337"/>
    <w:rsid w:val="00314698"/>
    <w:rsid w:val="00314710"/>
    <w:rsid w:val="00314881"/>
    <w:rsid w:val="00314F07"/>
    <w:rsid w:val="00315044"/>
    <w:rsid w:val="00315CE0"/>
    <w:rsid w:val="0031602A"/>
    <w:rsid w:val="003170F0"/>
    <w:rsid w:val="003200DB"/>
    <w:rsid w:val="00320515"/>
    <w:rsid w:val="003209B2"/>
    <w:rsid w:val="00320FB0"/>
    <w:rsid w:val="00321158"/>
    <w:rsid w:val="00321A7E"/>
    <w:rsid w:val="00321C15"/>
    <w:rsid w:val="003225C5"/>
    <w:rsid w:val="00323479"/>
    <w:rsid w:val="00323708"/>
    <w:rsid w:val="00323EDD"/>
    <w:rsid w:val="00324BAA"/>
    <w:rsid w:val="00326194"/>
    <w:rsid w:val="0032660B"/>
    <w:rsid w:val="003266C3"/>
    <w:rsid w:val="0032670F"/>
    <w:rsid w:val="00326BA7"/>
    <w:rsid w:val="003275ED"/>
    <w:rsid w:val="00327620"/>
    <w:rsid w:val="00327B05"/>
    <w:rsid w:val="00327C41"/>
    <w:rsid w:val="00327D11"/>
    <w:rsid w:val="00331B04"/>
    <w:rsid w:val="00331D7D"/>
    <w:rsid w:val="00332A92"/>
    <w:rsid w:val="00332E5F"/>
    <w:rsid w:val="0033304A"/>
    <w:rsid w:val="00333311"/>
    <w:rsid w:val="003335C9"/>
    <w:rsid w:val="00333804"/>
    <w:rsid w:val="0033387F"/>
    <w:rsid w:val="00333E84"/>
    <w:rsid w:val="003341E4"/>
    <w:rsid w:val="00334518"/>
    <w:rsid w:val="0033524C"/>
    <w:rsid w:val="00335822"/>
    <w:rsid w:val="00335AA7"/>
    <w:rsid w:val="0033646C"/>
    <w:rsid w:val="00336C43"/>
    <w:rsid w:val="00336E48"/>
    <w:rsid w:val="00336F30"/>
    <w:rsid w:val="00337213"/>
    <w:rsid w:val="003374E7"/>
    <w:rsid w:val="0034025D"/>
    <w:rsid w:val="00340460"/>
    <w:rsid w:val="0034270C"/>
    <w:rsid w:val="00343325"/>
    <w:rsid w:val="00343DE7"/>
    <w:rsid w:val="00344C0D"/>
    <w:rsid w:val="00344C26"/>
    <w:rsid w:val="003451EB"/>
    <w:rsid w:val="0034748E"/>
    <w:rsid w:val="00350439"/>
    <w:rsid w:val="00350A5F"/>
    <w:rsid w:val="00350CBC"/>
    <w:rsid w:val="003514E9"/>
    <w:rsid w:val="0035168A"/>
    <w:rsid w:val="00351D98"/>
    <w:rsid w:val="00351DAC"/>
    <w:rsid w:val="00352064"/>
    <w:rsid w:val="00352393"/>
    <w:rsid w:val="0035291E"/>
    <w:rsid w:val="00352A29"/>
    <w:rsid w:val="00352B6B"/>
    <w:rsid w:val="00352BC6"/>
    <w:rsid w:val="00352D0A"/>
    <w:rsid w:val="003548E4"/>
    <w:rsid w:val="00354AC8"/>
    <w:rsid w:val="00355724"/>
    <w:rsid w:val="0035589E"/>
    <w:rsid w:val="003558CE"/>
    <w:rsid w:val="00355BF4"/>
    <w:rsid w:val="0035621E"/>
    <w:rsid w:val="003577C4"/>
    <w:rsid w:val="00357A08"/>
    <w:rsid w:val="00357BE5"/>
    <w:rsid w:val="003607A3"/>
    <w:rsid w:val="00361914"/>
    <w:rsid w:val="0036214C"/>
    <w:rsid w:val="003622DD"/>
    <w:rsid w:val="003638E4"/>
    <w:rsid w:val="0036420D"/>
    <w:rsid w:val="0036546D"/>
    <w:rsid w:val="003657C7"/>
    <w:rsid w:val="00365977"/>
    <w:rsid w:val="0036617E"/>
    <w:rsid w:val="0036641B"/>
    <w:rsid w:val="00366B29"/>
    <w:rsid w:val="00366E07"/>
    <w:rsid w:val="00367877"/>
    <w:rsid w:val="00367D1A"/>
    <w:rsid w:val="0037028C"/>
    <w:rsid w:val="00370506"/>
    <w:rsid w:val="00371926"/>
    <w:rsid w:val="00372824"/>
    <w:rsid w:val="00372E28"/>
    <w:rsid w:val="00372F68"/>
    <w:rsid w:val="00373288"/>
    <w:rsid w:val="00373499"/>
    <w:rsid w:val="003735E5"/>
    <w:rsid w:val="0037374B"/>
    <w:rsid w:val="003754D2"/>
    <w:rsid w:val="003757F0"/>
    <w:rsid w:val="00375BF5"/>
    <w:rsid w:val="00375F4B"/>
    <w:rsid w:val="00376F64"/>
    <w:rsid w:val="003772BC"/>
    <w:rsid w:val="003777EE"/>
    <w:rsid w:val="003779C1"/>
    <w:rsid w:val="0038034C"/>
    <w:rsid w:val="00380601"/>
    <w:rsid w:val="00380AEE"/>
    <w:rsid w:val="00381FAE"/>
    <w:rsid w:val="003821E5"/>
    <w:rsid w:val="00383242"/>
    <w:rsid w:val="0038357D"/>
    <w:rsid w:val="00385AA9"/>
    <w:rsid w:val="003860A0"/>
    <w:rsid w:val="00386E13"/>
    <w:rsid w:val="00387203"/>
    <w:rsid w:val="00387BA8"/>
    <w:rsid w:val="003903C2"/>
    <w:rsid w:val="003919DE"/>
    <w:rsid w:val="003922FF"/>
    <w:rsid w:val="00392C13"/>
    <w:rsid w:val="00394370"/>
    <w:rsid w:val="00394435"/>
    <w:rsid w:val="00394726"/>
    <w:rsid w:val="003950A7"/>
    <w:rsid w:val="003952BD"/>
    <w:rsid w:val="0039532C"/>
    <w:rsid w:val="003958EF"/>
    <w:rsid w:val="00395C6A"/>
    <w:rsid w:val="00396893"/>
    <w:rsid w:val="00396B31"/>
    <w:rsid w:val="00396D7D"/>
    <w:rsid w:val="00396E86"/>
    <w:rsid w:val="0039779E"/>
    <w:rsid w:val="00397BB1"/>
    <w:rsid w:val="00397F7A"/>
    <w:rsid w:val="003A0015"/>
    <w:rsid w:val="003A1E35"/>
    <w:rsid w:val="003A1E67"/>
    <w:rsid w:val="003A2689"/>
    <w:rsid w:val="003A34FE"/>
    <w:rsid w:val="003A36FB"/>
    <w:rsid w:val="003A3E7B"/>
    <w:rsid w:val="003A41E2"/>
    <w:rsid w:val="003A48A4"/>
    <w:rsid w:val="003A750A"/>
    <w:rsid w:val="003A774B"/>
    <w:rsid w:val="003B00C2"/>
    <w:rsid w:val="003B0147"/>
    <w:rsid w:val="003B0610"/>
    <w:rsid w:val="003B12BF"/>
    <w:rsid w:val="003B1693"/>
    <w:rsid w:val="003B225E"/>
    <w:rsid w:val="003B239A"/>
    <w:rsid w:val="003B28E4"/>
    <w:rsid w:val="003B2A0F"/>
    <w:rsid w:val="003B2EA9"/>
    <w:rsid w:val="003B3825"/>
    <w:rsid w:val="003B4356"/>
    <w:rsid w:val="003B5189"/>
    <w:rsid w:val="003B5EFC"/>
    <w:rsid w:val="003B647C"/>
    <w:rsid w:val="003B7290"/>
    <w:rsid w:val="003B7834"/>
    <w:rsid w:val="003C0DEC"/>
    <w:rsid w:val="003C13E4"/>
    <w:rsid w:val="003C1490"/>
    <w:rsid w:val="003C1626"/>
    <w:rsid w:val="003C1F34"/>
    <w:rsid w:val="003C2184"/>
    <w:rsid w:val="003C24B2"/>
    <w:rsid w:val="003C2821"/>
    <w:rsid w:val="003C2EB9"/>
    <w:rsid w:val="003C3E8E"/>
    <w:rsid w:val="003C4CB1"/>
    <w:rsid w:val="003C568D"/>
    <w:rsid w:val="003C5ED0"/>
    <w:rsid w:val="003C6DB7"/>
    <w:rsid w:val="003C6EA3"/>
    <w:rsid w:val="003C7A3A"/>
    <w:rsid w:val="003D06DB"/>
    <w:rsid w:val="003D0E72"/>
    <w:rsid w:val="003D155B"/>
    <w:rsid w:val="003D1872"/>
    <w:rsid w:val="003D1B5C"/>
    <w:rsid w:val="003D1C07"/>
    <w:rsid w:val="003D260A"/>
    <w:rsid w:val="003D298A"/>
    <w:rsid w:val="003D2FC9"/>
    <w:rsid w:val="003D32BA"/>
    <w:rsid w:val="003D3404"/>
    <w:rsid w:val="003D3C6F"/>
    <w:rsid w:val="003D40B6"/>
    <w:rsid w:val="003D513D"/>
    <w:rsid w:val="003D5A8B"/>
    <w:rsid w:val="003D6E8F"/>
    <w:rsid w:val="003D70C7"/>
    <w:rsid w:val="003D78D9"/>
    <w:rsid w:val="003D7B73"/>
    <w:rsid w:val="003E0841"/>
    <w:rsid w:val="003E1725"/>
    <w:rsid w:val="003E3069"/>
    <w:rsid w:val="003E34F2"/>
    <w:rsid w:val="003E37C6"/>
    <w:rsid w:val="003E3F48"/>
    <w:rsid w:val="003E403D"/>
    <w:rsid w:val="003E4172"/>
    <w:rsid w:val="003E44F9"/>
    <w:rsid w:val="003E4AF9"/>
    <w:rsid w:val="003E4AFD"/>
    <w:rsid w:val="003E4B8F"/>
    <w:rsid w:val="003E4F34"/>
    <w:rsid w:val="003E51A6"/>
    <w:rsid w:val="003E5C2A"/>
    <w:rsid w:val="003E5CC7"/>
    <w:rsid w:val="003E5DA0"/>
    <w:rsid w:val="003E6E97"/>
    <w:rsid w:val="003E6ED6"/>
    <w:rsid w:val="003E6EDF"/>
    <w:rsid w:val="003E7CD9"/>
    <w:rsid w:val="003F0383"/>
    <w:rsid w:val="003F04C5"/>
    <w:rsid w:val="003F0FC3"/>
    <w:rsid w:val="003F139B"/>
    <w:rsid w:val="003F1481"/>
    <w:rsid w:val="003F1C26"/>
    <w:rsid w:val="003F2A3C"/>
    <w:rsid w:val="003F2CE1"/>
    <w:rsid w:val="003F33FC"/>
    <w:rsid w:val="003F3E2B"/>
    <w:rsid w:val="003F42F1"/>
    <w:rsid w:val="003F49C4"/>
    <w:rsid w:val="003F5F91"/>
    <w:rsid w:val="003F644E"/>
    <w:rsid w:val="003F67BF"/>
    <w:rsid w:val="003F67D9"/>
    <w:rsid w:val="003F6B76"/>
    <w:rsid w:val="003F73AF"/>
    <w:rsid w:val="003F7B14"/>
    <w:rsid w:val="003F7B9B"/>
    <w:rsid w:val="00400034"/>
    <w:rsid w:val="00400ACA"/>
    <w:rsid w:val="00400CCB"/>
    <w:rsid w:val="00401212"/>
    <w:rsid w:val="00401632"/>
    <w:rsid w:val="0040194B"/>
    <w:rsid w:val="004023C5"/>
    <w:rsid w:val="00402E1A"/>
    <w:rsid w:val="00402EC4"/>
    <w:rsid w:val="00402F19"/>
    <w:rsid w:val="00403070"/>
    <w:rsid w:val="004036A6"/>
    <w:rsid w:val="004037D3"/>
    <w:rsid w:val="00404B25"/>
    <w:rsid w:val="00405454"/>
    <w:rsid w:val="0040582B"/>
    <w:rsid w:val="00405A70"/>
    <w:rsid w:val="00405E78"/>
    <w:rsid w:val="004060FC"/>
    <w:rsid w:val="00406359"/>
    <w:rsid w:val="004063DA"/>
    <w:rsid w:val="00406877"/>
    <w:rsid w:val="00406CDF"/>
    <w:rsid w:val="004073AA"/>
    <w:rsid w:val="00407829"/>
    <w:rsid w:val="00407E2D"/>
    <w:rsid w:val="0041005F"/>
    <w:rsid w:val="00410434"/>
    <w:rsid w:val="00411AB4"/>
    <w:rsid w:val="00411BE9"/>
    <w:rsid w:val="004124E8"/>
    <w:rsid w:val="004128E3"/>
    <w:rsid w:val="0041337B"/>
    <w:rsid w:val="00413D64"/>
    <w:rsid w:val="00413E65"/>
    <w:rsid w:val="00413ECB"/>
    <w:rsid w:val="004140AC"/>
    <w:rsid w:val="004146B5"/>
    <w:rsid w:val="00414AAF"/>
    <w:rsid w:val="00414E0A"/>
    <w:rsid w:val="004156F0"/>
    <w:rsid w:val="0041590A"/>
    <w:rsid w:val="00415B56"/>
    <w:rsid w:val="00415EB6"/>
    <w:rsid w:val="00416383"/>
    <w:rsid w:val="0041667F"/>
    <w:rsid w:val="00416731"/>
    <w:rsid w:val="0041713F"/>
    <w:rsid w:val="0041717D"/>
    <w:rsid w:val="0041784A"/>
    <w:rsid w:val="00420C7A"/>
    <w:rsid w:val="00420F09"/>
    <w:rsid w:val="00422353"/>
    <w:rsid w:val="0042302D"/>
    <w:rsid w:val="00423BDF"/>
    <w:rsid w:val="0042487F"/>
    <w:rsid w:val="00425116"/>
    <w:rsid w:val="0042566B"/>
    <w:rsid w:val="00425D79"/>
    <w:rsid w:val="004263D2"/>
    <w:rsid w:val="004265AC"/>
    <w:rsid w:val="0042676D"/>
    <w:rsid w:val="00426AF5"/>
    <w:rsid w:val="00426E3E"/>
    <w:rsid w:val="004305B0"/>
    <w:rsid w:val="004318BE"/>
    <w:rsid w:val="00431A4A"/>
    <w:rsid w:val="00431A83"/>
    <w:rsid w:val="00431C4B"/>
    <w:rsid w:val="00431C7A"/>
    <w:rsid w:val="004324BF"/>
    <w:rsid w:val="004329AE"/>
    <w:rsid w:val="00433697"/>
    <w:rsid w:val="004336F6"/>
    <w:rsid w:val="00433842"/>
    <w:rsid w:val="0043392D"/>
    <w:rsid w:val="00433CA1"/>
    <w:rsid w:val="00434558"/>
    <w:rsid w:val="00434D9A"/>
    <w:rsid w:val="00435390"/>
    <w:rsid w:val="0043605E"/>
    <w:rsid w:val="004361D6"/>
    <w:rsid w:val="00436735"/>
    <w:rsid w:val="00436757"/>
    <w:rsid w:val="00436EAE"/>
    <w:rsid w:val="00437889"/>
    <w:rsid w:val="00440273"/>
    <w:rsid w:val="00441875"/>
    <w:rsid w:val="0044247A"/>
    <w:rsid w:val="00442C76"/>
    <w:rsid w:val="00442D8D"/>
    <w:rsid w:val="00443273"/>
    <w:rsid w:val="0044374E"/>
    <w:rsid w:val="00443B7B"/>
    <w:rsid w:val="0044416C"/>
    <w:rsid w:val="004441AB"/>
    <w:rsid w:val="004447F5"/>
    <w:rsid w:val="00444B15"/>
    <w:rsid w:val="0044622F"/>
    <w:rsid w:val="004467FF"/>
    <w:rsid w:val="00446E82"/>
    <w:rsid w:val="00450CED"/>
    <w:rsid w:val="0045156F"/>
    <w:rsid w:val="00451FBE"/>
    <w:rsid w:val="00452086"/>
    <w:rsid w:val="00452519"/>
    <w:rsid w:val="0045327E"/>
    <w:rsid w:val="00454683"/>
    <w:rsid w:val="004549C6"/>
    <w:rsid w:val="00454A12"/>
    <w:rsid w:val="0045505E"/>
    <w:rsid w:val="00455339"/>
    <w:rsid w:val="00455351"/>
    <w:rsid w:val="00455A00"/>
    <w:rsid w:val="00455D5D"/>
    <w:rsid w:val="00456202"/>
    <w:rsid w:val="00457175"/>
    <w:rsid w:val="00457398"/>
    <w:rsid w:val="00457A4A"/>
    <w:rsid w:val="0046024E"/>
    <w:rsid w:val="004604F3"/>
    <w:rsid w:val="00460885"/>
    <w:rsid w:val="00460D64"/>
    <w:rsid w:val="004614FA"/>
    <w:rsid w:val="00461602"/>
    <w:rsid w:val="00461660"/>
    <w:rsid w:val="00461EE7"/>
    <w:rsid w:val="0046203C"/>
    <w:rsid w:val="004626AB"/>
    <w:rsid w:val="0046350C"/>
    <w:rsid w:val="00463F2E"/>
    <w:rsid w:val="00465153"/>
    <w:rsid w:val="00465273"/>
    <w:rsid w:val="00465313"/>
    <w:rsid w:val="004654E7"/>
    <w:rsid w:val="004657EB"/>
    <w:rsid w:val="00465A3C"/>
    <w:rsid w:val="00466F5A"/>
    <w:rsid w:val="00466F7F"/>
    <w:rsid w:val="0046709A"/>
    <w:rsid w:val="00467530"/>
    <w:rsid w:val="00467D7F"/>
    <w:rsid w:val="00467E35"/>
    <w:rsid w:val="004706C8"/>
    <w:rsid w:val="00470C64"/>
    <w:rsid w:val="00471BA9"/>
    <w:rsid w:val="00471D3A"/>
    <w:rsid w:val="00472205"/>
    <w:rsid w:val="00472470"/>
    <w:rsid w:val="0047252E"/>
    <w:rsid w:val="00472B92"/>
    <w:rsid w:val="00473466"/>
    <w:rsid w:val="00474244"/>
    <w:rsid w:val="00474A91"/>
    <w:rsid w:val="00475354"/>
    <w:rsid w:val="004757B0"/>
    <w:rsid w:val="004761D5"/>
    <w:rsid w:val="004763BF"/>
    <w:rsid w:val="004764B1"/>
    <w:rsid w:val="00476E3F"/>
    <w:rsid w:val="00476EF8"/>
    <w:rsid w:val="004772D2"/>
    <w:rsid w:val="00477CA5"/>
    <w:rsid w:val="00477E77"/>
    <w:rsid w:val="0048005F"/>
    <w:rsid w:val="00480A1F"/>
    <w:rsid w:val="004810FE"/>
    <w:rsid w:val="0048141F"/>
    <w:rsid w:val="0048147A"/>
    <w:rsid w:val="00482EB1"/>
    <w:rsid w:val="00482FB6"/>
    <w:rsid w:val="00483E58"/>
    <w:rsid w:val="00483EBA"/>
    <w:rsid w:val="00484579"/>
    <w:rsid w:val="00484626"/>
    <w:rsid w:val="00484A24"/>
    <w:rsid w:val="00484E07"/>
    <w:rsid w:val="00485026"/>
    <w:rsid w:val="0048522A"/>
    <w:rsid w:val="004864EA"/>
    <w:rsid w:val="00486A39"/>
    <w:rsid w:val="00486D7C"/>
    <w:rsid w:val="004879E7"/>
    <w:rsid w:val="00487F0F"/>
    <w:rsid w:val="0049007C"/>
    <w:rsid w:val="00490906"/>
    <w:rsid w:val="00490B09"/>
    <w:rsid w:val="004912C3"/>
    <w:rsid w:val="004917FB"/>
    <w:rsid w:val="004918BD"/>
    <w:rsid w:val="004935AF"/>
    <w:rsid w:val="0049459E"/>
    <w:rsid w:val="00494E17"/>
    <w:rsid w:val="00496242"/>
    <w:rsid w:val="004963A3"/>
    <w:rsid w:val="00496B85"/>
    <w:rsid w:val="00496C8F"/>
    <w:rsid w:val="004978E8"/>
    <w:rsid w:val="00497B41"/>
    <w:rsid w:val="004A0645"/>
    <w:rsid w:val="004A0F8F"/>
    <w:rsid w:val="004A1981"/>
    <w:rsid w:val="004A1A90"/>
    <w:rsid w:val="004A1CD6"/>
    <w:rsid w:val="004A20B0"/>
    <w:rsid w:val="004A22EB"/>
    <w:rsid w:val="004A2D61"/>
    <w:rsid w:val="004A2F3D"/>
    <w:rsid w:val="004A3E42"/>
    <w:rsid w:val="004A421B"/>
    <w:rsid w:val="004A4288"/>
    <w:rsid w:val="004A5013"/>
    <w:rsid w:val="004A5620"/>
    <w:rsid w:val="004A592C"/>
    <w:rsid w:val="004A5BD6"/>
    <w:rsid w:val="004A6122"/>
    <w:rsid w:val="004A63F6"/>
    <w:rsid w:val="004A71F6"/>
    <w:rsid w:val="004A7CFE"/>
    <w:rsid w:val="004B02CB"/>
    <w:rsid w:val="004B09DE"/>
    <w:rsid w:val="004B135C"/>
    <w:rsid w:val="004B1579"/>
    <w:rsid w:val="004B18E7"/>
    <w:rsid w:val="004B2090"/>
    <w:rsid w:val="004B21A1"/>
    <w:rsid w:val="004B2A87"/>
    <w:rsid w:val="004B371B"/>
    <w:rsid w:val="004B52D2"/>
    <w:rsid w:val="004B5752"/>
    <w:rsid w:val="004B68BE"/>
    <w:rsid w:val="004B7323"/>
    <w:rsid w:val="004C0085"/>
    <w:rsid w:val="004C01AE"/>
    <w:rsid w:val="004C068D"/>
    <w:rsid w:val="004C0FAC"/>
    <w:rsid w:val="004C1319"/>
    <w:rsid w:val="004C1369"/>
    <w:rsid w:val="004C1BD1"/>
    <w:rsid w:val="004C1EDA"/>
    <w:rsid w:val="004C2436"/>
    <w:rsid w:val="004C2961"/>
    <w:rsid w:val="004C2F0A"/>
    <w:rsid w:val="004C4811"/>
    <w:rsid w:val="004C54A3"/>
    <w:rsid w:val="004C57D8"/>
    <w:rsid w:val="004C5842"/>
    <w:rsid w:val="004C5866"/>
    <w:rsid w:val="004C6FA5"/>
    <w:rsid w:val="004C7476"/>
    <w:rsid w:val="004C7C28"/>
    <w:rsid w:val="004C7E62"/>
    <w:rsid w:val="004D00B3"/>
    <w:rsid w:val="004D235C"/>
    <w:rsid w:val="004D26DD"/>
    <w:rsid w:val="004D2AC5"/>
    <w:rsid w:val="004D3F0B"/>
    <w:rsid w:val="004D4694"/>
    <w:rsid w:val="004D553B"/>
    <w:rsid w:val="004D5A3B"/>
    <w:rsid w:val="004D5CB6"/>
    <w:rsid w:val="004D6198"/>
    <w:rsid w:val="004D7988"/>
    <w:rsid w:val="004D7C45"/>
    <w:rsid w:val="004D7D7E"/>
    <w:rsid w:val="004D7F0A"/>
    <w:rsid w:val="004E030A"/>
    <w:rsid w:val="004E0F64"/>
    <w:rsid w:val="004E1356"/>
    <w:rsid w:val="004E18E8"/>
    <w:rsid w:val="004E22EC"/>
    <w:rsid w:val="004E2C7E"/>
    <w:rsid w:val="004E2CC1"/>
    <w:rsid w:val="004E2D8A"/>
    <w:rsid w:val="004E4B50"/>
    <w:rsid w:val="004E5066"/>
    <w:rsid w:val="004E5D5E"/>
    <w:rsid w:val="004E5E9A"/>
    <w:rsid w:val="004E675D"/>
    <w:rsid w:val="004E6876"/>
    <w:rsid w:val="004E6D31"/>
    <w:rsid w:val="004E7390"/>
    <w:rsid w:val="004E7BEE"/>
    <w:rsid w:val="004F01BB"/>
    <w:rsid w:val="004F20FD"/>
    <w:rsid w:val="004F2219"/>
    <w:rsid w:val="004F2971"/>
    <w:rsid w:val="004F2DF9"/>
    <w:rsid w:val="004F30BC"/>
    <w:rsid w:val="004F3209"/>
    <w:rsid w:val="004F499B"/>
    <w:rsid w:val="004F49B7"/>
    <w:rsid w:val="004F4EB8"/>
    <w:rsid w:val="004F50A8"/>
    <w:rsid w:val="004F56F0"/>
    <w:rsid w:val="004F6222"/>
    <w:rsid w:val="004F65F4"/>
    <w:rsid w:val="004F700B"/>
    <w:rsid w:val="0050093A"/>
    <w:rsid w:val="00501F4E"/>
    <w:rsid w:val="00502701"/>
    <w:rsid w:val="005027E4"/>
    <w:rsid w:val="00502DCA"/>
    <w:rsid w:val="00502EB8"/>
    <w:rsid w:val="005030EB"/>
    <w:rsid w:val="0050325B"/>
    <w:rsid w:val="00503760"/>
    <w:rsid w:val="00503984"/>
    <w:rsid w:val="00503A44"/>
    <w:rsid w:val="00503E4A"/>
    <w:rsid w:val="00503E73"/>
    <w:rsid w:val="005044BA"/>
    <w:rsid w:val="0050466C"/>
    <w:rsid w:val="00504E1F"/>
    <w:rsid w:val="00504E8C"/>
    <w:rsid w:val="005053F9"/>
    <w:rsid w:val="00505E8D"/>
    <w:rsid w:val="00506A14"/>
    <w:rsid w:val="00506F10"/>
    <w:rsid w:val="00506FE2"/>
    <w:rsid w:val="00507A8A"/>
    <w:rsid w:val="00510644"/>
    <w:rsid w:val="00511651"/>
    <w:rsid w:val="00511700"/>
    <w:rsid w:val="00511BAF"/>
    <w:rsid w:val="00512013"/>
    <w:rsid w:val="0051233B"/>
    <w:rsid w:val="00512D12"/>
    <w:rsid w:val="00512EF9"/>
    <w:rsid w:val="00513012"/>
    <w:rsid w:val="005149C0"/>
    <w:rsid w:val="00514E02"/>
    <w:rsid w:val="00516088"/>
    <w:rsid w:val="00516C35"/>
    <w:rsid w:val="00517A0C"/>
    <w:rsid w:val="00517EED"/>
    <w:rsid w:val="00517F94"/>
    <w:rsid w:val="00520127"/>
    <w:rsid w:val="005201A7"/>
    <w:rsid w:val="00520351"/>
    <w:rsid w:val="0052172E"/>
    <w:rsid w:val="00521E78"/>
    <w:rsid w:val="00521EB4"/>
    <w:rsid w:val="00522769"/>
    <w:rsid w:val="00523C70"/>
    <w:rsid w:val="00524767"/>
    <w:rsid w:val="00524BF1"/>
    <w:rsid w:val="00524F20"/>
    <w:rsid w:val="00524F31"/>
    <w:rsid w:val="00525991"/>
    <w:rsid w:val="00525BEB"/>
    <w:rsid w:val="00525E91"/>
    <w:rsid w:val="00526002"/>
    <w:rsid w:val="005260D4"/>
    <w:rsid w:val="0052651E"/>
    <w:rsid w:val="0053003E"/>
    <w:rsid w:val="005302D5"/>
    <w:rsid w:val="005306BC"/>
    <w:rsid w:val="00531D3D"/>
    <w:rsid w:val="005323C0"/>
    <w:rsid w:val="005329C6"/>
    <w:rsid w:val="00533F16"/>
    <w:rsid w:val="00534742"/>
    <w:rsid w:val="00535910"/>
    <w:rsid w:val="00536636"/>
    <w:rsid w:val="005373BD"/>
    <w:rsid w:val="0053799B"/>
    <w:rsid w:val="00540730"/>
    <w:rsid w:val="0054084F"/>
    <w:rsid w:val="00540944"/>
    <w:rsid w:val="00540A30"/>
    <w:rsid w:val="0054143D"/>
    <w:rsid w:val="00541481"/>
    <w:rsid w:val="005416D6"/>
    <w:rsid w:val="00541DE6"/>
    <w:rsid w:val="00541FFF"/>
    <w:rsid w:val="00542C2C"/>
    <w:rsid w:val="00542CB0"/>
    <w:rsid w:val="00542F27"/>
    <w:rsid w:val="00542FB4"/>
    <w:rsid w:val="00543B3A"/>
    <w:rsid w:val="00543D66"/>
    <w:rsid w:val="005446C8"/>
    <w:rsid w:val="00544F6B"/>
    <w:rsid w:val="005451B8"/>
    <w:rsid w:val="00545C54"/>
    <w:rsid w:val="00545CD4"/>
    <w:rsid w:val="00546364"/>
    <w:rsid w:val="00546CEC"/>
    <w:rsid w:val="00547687"/>
    <w:rsid w:val="005509E7"/>
    <w:rsid w:val="00550A5D"/>
    <w:rsid w:val="00550E00"/>
    <w:rsid w:val="00551A3E"/>
    <w:rsid w:val="00551E73"/>
    <w:rsid w:val="00552355"/>
    <w:rsid w:val="005524AC"/>
    <w:rsid w:val="005529ED"/>
    <w:rsid w:val="00552D15"/>
    <w:rsid w:val="00552EDC"/>
    <w:rsid w:val="0055383F"/>
    <w:rsid w:val="00553D44"/>
    <w:rsid w:val="005542B3"/>
    <w:rsid w:val="0055488B"/>
    <w:rsid w:val="00554D1C"/>
    <w:rsid w:val="00555A75"/>
    <w:rsid w:val="00555BDB"/>
    <w:rsid w:val="00555CCA"/>
    <w:rsid w:val="00555CE7"/>
    <w:rsid w:val="00555E5F"/>
    <w:rsid w:val="005560E4"/>
    <w:rsid w:val="00556FDC"/>
    <w:rsid w:val="005573C7"/>
    <w:rsid w:val="00557E66"/>
    <w:rsid w:val="00557F86"/>
    <w:rsid w:val="00560700"/>
    <w:rsid w:val="005608E8"/>
    <w:rsid w:val="00560F17"/>
    <w:rsid w:val="00560F8C"/>
    <w:rsid w:val="00561680"/>
    <w:rsid w:val="00562259"/>
    <w:rsid w:val="00562464"/>
    <w:rsid w:val="00563A01"/>
    <w:rsid w:val="00563DB7"/>
    <w:rsid w:val="00563E09"/>
    <w:rsid w:val="00564B78"/>
    <w:rsid w:val="00565E65"/>
    <w:rsid w:val="005671D2"/>
    <w:rsid w:val="00567770"/>
    <w:rsid w:val="005679E2"/>
    <w:rsid w:val="00567E13"/>
    <w:rsid w:val="00570045"/>
    <w:rsid w:val="00570279"/>
    <w:rsid w:val="00570909"/>
    <w:rsid w:val="00570CB9"/>
    <w:rsid w:val="00571883"/>
    <w:rsid w:val="00571D67"/>
    <w:rsid w:val="0057231A"/>
    <w:rsid w:val="00572816"/>
    <w:rsid w:val="00572817"/>
    <w:rsid w:val="005728A3"/>
    <w:rsid w:val="00572B78"/>
    <w:rsid w:val="00572D5B"/>
    <w:rsid w:val="00574751"/>
    <w:rsid w:val="00574771"/>
    <w:rsid w:val="005748B3"/>
    <w:rsid w:val="00574B7B"/>
    <w:rsid w:val="00574CFD"/>
    <w:rsid w:val="00574D65"/>
    <w:rsid w:val="00575078"/>
    <w:rsid w:val="0057661E"/>
    <w:rsid w:val="005767CF"/>
    <w:rsid w:val="00576C40"/>
    <w:rsid w:val="00576D15"/>
    <w:rsid w:val="00577042"/>
    <w:rsid w:val="0057738E"/>
    <w:rsid w:val="00580598"/>
    <w:rsid w:val="00580BA1"/>
    <w:rsid w:val="005815B2"/>
    <w:rsid w:val="005817E3"/>
    <w:rsid w:val="0058226C"/>
    <w:rsid w:val="00582525"/>
    <w:rsid w:val="0058349D"/>
    <w:rsid w:val="00583A1E"/>
    <w:rsid w:val="00583CDE"/>
    <w:rsid w:val="00583E26"/>
    <w:rsid w:val="00584D55"/>
    <w:rsid w:val="00585A68"/>
    <w:rsid w:val="00585F1F"/>
    <w:rsid w:val="00586007"/>
    <w:rsid w:val="00590221"/>
    <w:rsid w:val="00590FB4"/>
    <w:rsid w:val="00591E6C"/>
    <w:rsid w:val="00592750"/>
    <w:rsid w:val="005930E0"/>
    <w:rsid w:val="005934B1"/>
    <w:rsid w:val="00593A8C"/>
    <w:rsid w:val="005948B2"/>
    <w:rsid w:val="00594A66"/>
    <w:rsid w:val="00594AF4"/>
    <w:rsid w:val="00595573"/>
    <w:rsid w:val="00595C26"/>
    <w:rsid w:val="00596225"/>
    <w:rsid w:val="00596489"/>
    <w:rsid w:val="005964C2"/>
    <w:rsid w:val="005964F6"/>
    <w:rsid w:val="00597067"/>
    <w:rsid w:val="005972F9"/>
    <w:rsid w:val="00597A06"/>
    <w:rsid w:val="00597B22"/>
    <w:rsid w:val="005A041E"/>
    <w:rsid w:val="005A04DF"/>
    <w:rsid w:val="005A11CC"/>
    <w:rsid w:val="005A17E0"/>
    <w:rsid w:val="005A187B"/>
    <w:rsid w:val="005A1AE5"/>
    <w:rsid w:val="005A1D9D"/>
    <w:rsid w:val="005A25F2"/>
    <w:rsid w:val="005A2B95"/>
    <w:rsid w:val="005A2E84"/>
    <w:rsid w:val="005A2FCF"/>
    <w:rsid w:val="005A308F"/>
    <w:rsid w:val="005A3152"/>
    <w:rsid w:val="005A3A2C"/>
    <w:rsid w:val="005A3B4B"/>
    <w:rsid w:val="005A3E23"/>
    <w:rsid w:val="005A4BD3"/>
    <w:rsid w:val="005A4CBA"/>
    <w:rsid w:val="005A57C3"/>
    <w:rsid w:val="005A59EB"/>
    <w:rsid w:val="005A63A8"/>
    <w:rsid w:val="005A6613"/>
    <w:rsid w:val="005A7487"/>
    <w:rsid w:val="005B01DB"/>
    <w:rsid w:val="005B063C"/>
    <w:rsid w:val="005B0814"/>
    <w:rsid w:val="005B11C8"/>
    <w:rsid w:val="005B1285"/>
    <w:rsid w:val="005B1DBA"/>
    <w:rsid w:val="005B2EF5"/>
    <w:rsid w:val="005B3A08"/>
    <w:rsid w:val="005B4B8D"/>
    <w:rsid w:val="005B4DD5"/>
    <w:rsid w:val="005B542C"/>
    <w:rsid w:val="005B5867"/>
    <w:rsid w:val="005B6165"/>
    <w:rsid w:val="005B63DD"/>
    <w:rsid w:val="005B649B"/>
    <w:rsid w:val="005B6EEE"/>
    <w:rsid w:val="005B70ED"/>
    <w:rsid w:val="005B7268"/>
    <w:rsid w:val="005C00B8"/>
    <w:rsid w:val="005C1240"/>
    <w:rsid w:val="005C1574"/>
    <w:rsid w:val="005C1DB8"/>
    <w:rsid w:val="005C22AA"/>
    <w:rsid w:val="005C24D8"/>
    <w:rsid w:val="005C28D7"/>
    <w:rsid w:val="005C32B2"/>
    <w:rsid w:val="005C4247"/>
    <w:rsid w:val="005C45B0"/>
    <w:rsid w:val="005C4851"/>
    <w:rsid w:val="005C4DAC"/>
    <w:rsid w:val="005C5029"/>
    <w:rsid w:val="005C5A70"/>
    <w:rsid w:val="005C68A2"/>
    <w:rsid w:val="005C796B"/>
    <w:rsid w:val="005D027D"/>
    <w:rsid w:val="005D0483"/>
    <w:rsid w:val="005D0ADD"/>
    <w:rsid w:val="005D1662"/>
    <w:rsid w:val="005D1BCE"/>
    <w:rsid w:val="005D1F3C"/>
    <w:rsid w:val="005D1FD1"/>
    <w:rsid w:val="005D217F"/>
    <w:rsid w:val="005D467E"/>
    <w:rsid w:val="005D6360"/>
    <w:rsid w:val="005D656E"/>
    <w:rsid w:val="005D6B4D"/>
    <w:rsid w:val="005D6BE7"/>
    <w:rsid w:val="005D6D3D"/>
    <w:rsid w:val="005D6F8E"/>
    <w:rsid w:val="005D708C"/>
    <w:rsid w:val="005D7440"/>
    <w:rsid w:val="005D7CD8"/>
    <w:rsid w:val="005E38B2"/>
    <w:rsid w:val="005E3CF5"/>
    <w:rsid w:val="005E49A9"/>
    <w:rsid w:val="005E4EE2"/>
    <w:rsid w:val="005E50C5"/>
    <w:rsid w:val="005E5120"/>
    <w:rsid w:val="005E62E3"/>
    <w:rsid w:val="005E630C"/>
    <w:rsid w:val="005E6789"/>
    <w:rsid w:val="005E6B3E"/>
    <w:rsid w:val="005E724C"/>
    <w:rsid w:val="005F031A"/>
    <w:rsid w:val="005F060B"/>
    <w:rsid w:val="005F097F"/>
    <w:rsid w:val="005F0E86"/>
    <w:rsid w:val="005F1D2F"/>
    <w:rsid w:val="005F3813"/>
    <w:rsid w:val="005F3954"/>
    <w:rsid w:val="005F3AED"/>
    <w:rsid w:val="005F3B79"/>
    <w:rsid w:val="005F4228"/>
    <w:rsid w:val="005F475C"/>
    <w:rsid w:val="005F4CAE"/>
    <w:rsid w:val="005F763C"/>
    <w:rsid w:val="00600411"/>
    <w:rsid w:val="006006EC"/>
    <w:rsid w:val="00600F9C"/>
    <w:rsid w:val="00603CAA"/>
    <w:rsid w:val="00605B21"/>
    <w:rsid w:val="00605B49"/>
    <w:rsid w:val="006064C4"/>
    <w:rsid w:val="006068B4"/>
    <w:rsid w:val="00607900"/>
    <w:rsid w:val="0061133F"/>
    <w:rsid w:val="006116D7"/>
    <w:rsid w:val="006125A3"/>
    <w:rsid w:val="006127A6"/>
    <w:rsid w:val="00613094"/>
    <w:rsid w:val="006138BC"/>
    <w:rsid w:val="0061482D"/>
    <w:rsid w:val="00614AF0"/>
    <w:rsid w:val="00615266"/>
    <w:rsid w:val="0061537A"/>
    <w:rsid w:val="006162AB"/>
    <w:rsid w:val="006169B4"/>
    <w:rsid w:val="00616ADC"/>
    <w:rsid w:val="00616E35"/>
    <w:rsid w:val="00617128"/>
    <w:rsid w:val="006175AE"/>
    <w:rsid w:val="006179DE"/>
    <w:rsid w:val="00621055"/>
    <w:rsid w:val="006215C2"/>
    <w:rsid w:val="00621CED"/>
    <w:rsid w:val="00622B2D"/>
    <w:rsid w:val="00622D0E"/>
    <w:rsid w:val="00623A95"/>
    <w:rsid w:val="00623CD9"/>
    <w:rsid w:val="00624538"/>
    <w:rsid w:val="00624934"/>
    <w:rsid w:val="00624A65"/>
    <w:rsid w:val="00624C33"/>
    <w:rsid w:val="006250F6"/>
    <w:rsid w:val="006255AB"/>
    <w:rsid w:val="00625D5D"/>
    <w:rsid w:val="00627395"/>
    <w:rsid w:val="006302C3"/>
    <w:rsid w:val="006304B1"/>
    <w:rsid w:val="00630885"/>
    <w:rsid w:val="00630934"/>
    <w:rsid w:val="00630B29"/>
    <w:rsid w:val="0063101C"/>
    <w:rsid w:val="006317F2"/>
    <w:rsid w:val="00631CCF"/>
    <w:rsid w:val="00631DF0"/>
    <w:rsid w:val="00631F96"/>
    <w:rsid w:val="00632F8A"/>
    <w:rsid w:val="006332D2"/>
    <w:rsid w:val="0063339E"/>
    <w:rsid w:val="00633607"/>
    <w:rsid w:val="00633C88"/>
    <w:rsid w:val="0063457F"/>
    <w:rsid w:val="00634823"/>
    <w:rsid w:val="006348E5"/>
    <w:rsid w:val="00634F87"/>
    <w:rsid w:val="006357C0"/>
    <w:rsid w:val="00635D22"/>
    <w:rsid w:val="00636235"/>
    <w:rsid w:val="00636958"/>
    <w:rsid w:val="00636BE5"/>
    <w:rsid w:val="006375E7"/>
    <w:rsid w:val="006376DD"/>
    <w:rsid w:val="0063787D"/>
    <w:rsid w:val="00637D68"/>
    <w:rsid w:val="006400BB"/>
    <w:rsid w:val="006408DE"/>
    <w:rsid w:val="0064098F"/>
    <w:rsid w:val="006410FE"/>
    <w:rsid w:val="00641141"/>
    <w:rsid w:val="00641549"/>
    <w:rsid w:val="00641A41"/>
    <w:rsid w:val="00641B40"/>
    <w:rsid w:val="00642B18"/>
    <w:rsid w:val="00642ECA"/>
    <w:rsid w:val="0064357E"/>
    <w:rsid w:val="006435B7"/>
    <w:rsid w:val="00643AB5"/>
    <w:rsid w:val="0064471D"/>
    <w:rsid w:val="00644B2E"/>
    <w:rsid w:val="00646088"/>
    <w:rsid w:val="00646213"/>
    <w:rsid w:val="006465D1"/>
    <w:rsid w:val="00646644"/>
    <w:rsid w:val="00646722"/>
    <w:rsid w:val="00646878"/>
    <w:rsid w:val="00646971"/>
    <w:rsid w:val="00646E31"/>
    <w:rsid w:val="00646EC8"/>
    <w:rsid w:val="006475DC"/>
    <w:rsid w:val="00647679"/>
    <w:rsid w:val="00647F1B"/>
    <w:rsid w:val="006500EB"/>
    <w:rsid w:val="0065074E"/>
    <w:rsid w:val="00651ADB"/>
    <w:rsid w:val="00652779"/>
    <w:rsid w:val="00652848"/>
    <w:rsid w:val="00652B3C"/>
    <w:rsid w:val="00652C59"/>
    <w:rsid w:val="00653131"/>
    <w:rsid w:val="00653460"/>
    <w:rsid w:val="0065386C"/>
    <w:rsid w:val="00653908"/>
    <w:rsid w:val="00654AF3"/>
    <w:rsid w:val="00654B20"/>
    <w:rsid w:val="00654EB5"/>
    <w:rsid w:val="00655803"/>
    <w:rsid w:val="00655A5E"/>
    <w:rsid w:val="00655B07"/>
    <w:rsid w:val="00655D03"/>
    <w:rsid w:val="0065688D"/>
    <w:rsid w:val="00656CD4"/>
    <w:rsid w:val="006572A8"/>
    <w:rsid w:val="006611F3"/>
    <w:rsid w:val="0066280C"/>
    <w:rsid w:val="00662B2B"/>
    <w:rsid w:val="0066311B"/>
    <w:rsid w:val="00663702"/>
    <w:rsid w:val="00663E59"/>
    <w:rsid w:val="00664023"/>
    <w:rsid w:val="006642FF"/>
    <w:rsid w:val="00664F31"/>
    <w:rsid w:val="00665B14"/>
    <w:rsid w:val="00670056"/>
    <w:rsid w:val="00670BD2"/>
    <w:rsid w:val="006728A0"/>
    <w:rsid w:val="00672DDD"/>
    <w:rsid w:val="00673263"/>
    <w:rsid w:val="0067381A"/>
    <w:rsid w:val="00673D16"/>
    <w:rsid w:val="0067468B"/>
    <w:rsid w:val="00674A24"/>
    <w:rsid w:val="00674DFC"/>
    <w:rsid w:val="0067540C"/>
    <w:rsid w:val="00676859"/>
    <w:rsid w:val="006769E6"/>
    <w:rsid w:val="00676E87"/>
    <w:rsid w:val="00677795"/>
    <w:rsid w:val="006777EA"/>
    <w:rsid w:val="00677B1C"/>
    <w:rsid w:val="00681109"/>
    <w:rsid w:val="00681C74"/>
    <w:rsid w:val="00681CE4"/>
    <w:rsid w:val="0068256C"/>
    <w:rsid w:val="006827D7"/>
    <w:rsid w:val="00683508"/>
    <w:rsid w:val="006844BB"/>
    <w:rsid w:val="006850F1"/>
    <w:rsid w:val="006851A8"/>
    <w:rsid w:val="0068594E"/>
    <w:rsid w:val="0068621F"/>
    <w:rsid w:val="0068627A"/>
    <w:rsid w:val="00686298"/>
    <w:rsid w:val="00686C06"/>
    <w:rsid w:val="00686C1F"/>
    <w:rsid w:val="00686CAF"/>
    <w:rsid w:val="006871CD"/>
    <w:rsid w:val="00687786"/>
    <w:rsid w:val="006878AE"/>
    <w:rsid w:val="00687BAB"/>
    <w:rsid w:val="00687C8F"/>
    <w:rsid w:val="00687DD2"/>
    <w:rsid w:val="0069018A"/>
    <w:rsid w:val="00690563"/>
    <w:rsid w:val="0069111F"/>
    <w:rsid w:val="00691436"/>
    <w:rsid w:val="00693589"/>
    <w:rsid w:val="00694468"/>
    <w:rsid w:val="006946DD"/>
    <w:rsid w:val="0069490C"/>
    <w:rsid w:val="00694D66"/>
    <w:rsid w:val="00694EBE"/>
    <w:rsid w:val="006958DD"/>
    <w:rsid w:val="006961C2"/>
    <w:rsid w:val="00696246"/>
    <w:rsid w:val="006972EF"/>
    <w:rsid w:val="00697684"/>
    <w:rsid w:val="00697A01"/>
    <w:rsid w:val="00697A26"/>
    <w:rsid w:val="006A0E6C"/>
    <w:rsid w:val="006A0F83"/>
    <w:rsid w:val="006A11E3"/>
    <w:rsid w:val="006A1837"/>
    <w:rsid w:val="006A1BEF"/>
    <w:rsid w:val="006A1DCC"/>
    <w:rsid w:val="006A23A1"/>
    <w:rsid w:val="006A4060"/>
    <w:rsid w:val="006A41BE"/>
    <w:rsid w:val="006A43B1"/>
    <w:rsid w:val="006A55B3"/>
    <w:rsid w:val="006A708F"/>
    <w:rsid w:val="006A74C1"/>
    <w:rsid w:val="006A788A"/>
    <w:rsid w:val="006A7B1D"/>
    <w:rsid w:val="006B0050"/>
    <w:rsid w:val="006B0433"/>
    <w:rsid w:val="006B06D3"/>
    <w:rsid w:val="006B079A"/>
    <w:rsid w:val="006B10E9"/>
    <w:rsid w:val="006B182D"/>
    <w:rsid w:val="006B1AD7"/>
    <w:rsid w:val="006B1CE9"/>
    <w:rsid w:val="006B2FA1"/>
    <w:rsid w:val="006B31BB"/>
    <w:rsid w:val="006B373D"/>
    <w:rsid w:val="006B5EF8"/>
    <w:rsid w:val="006B6ACE"/>
    <w:rsid w:val="006B71E1"/>
    <w:rsid w:val="006B78F4"/>
    <w:rsid w:val="006B7A4A"/>
    <w:rsid w:val="006C048C"/>
    <w:rsid w:val="006C072E"/>
    <w:rsid w:val="006C090F"/>
    <w:rsid w:val="006C0AA3"/>
    <w:rsid w:val="006C266D"/>
    <w:rsid w:val="006C30DB"/>
    <w:rsid w:val="006C31CC"/>
    <w:rsid w:val="006C3369"/>
    <w:rsid w:val="006C39D4"/>
    <w:rsid w:val="006C3E6B"/>
    <w:rsid w:val="006C5488"/>
    <w:rsid w:val="006C6094"/>
    <w:rsid w:val="006C60E1"/>
    <w:rsid w:val="006C6598"/>
    <w:rsid w:val="006C6CCE"/>
    <w:rsid w:val="006C731C"/>
    <w:rsid w:val="006C7955"/>
    <w:rsid w:val="006C7C14"/>
    <w:rsid w:val="006D0DE6"/>
    <w:rsid w:val="006D1494"/>
    <w:rsid w:val="006D1B2E"/>
    <w:rsid w:val="006D206D"/>
    <w:rsid w:val="006D206E"/>
    <w:rsid w:val="006D20C5"/>
    <w:rsid w:val="006D245F"/>
    <w:rsid w:val="006D27D5"/>
    <w:rsid w:val="006D3536"/>
    <w:rsid w:val="006D3C0A"/>
    <w:rsid w:val="006D3DDF"/>
    <w:rsid w:val="006D4A38"/>
    <w:rsid w:val="006D50DF"/>
    <w:rsid w:val="006D5147"/>
    <w:rsid w:val="006D7854"/>
    <w:rsid w:val="006D7DA5"/>
    <w:rsid w:val="006E1BE1"/>
    <w:rsid w:val="006E1FB6"/>
    <w:rsid w:val="006E215B"/>
    <w:rsid w:val="006E259F"/>
    <w:rsid w:val="006E2AF6"/>
    <w:rsid w:val="006E2F70"/>
    <w:rsid w:val="006E4739"/>
    <w:rsid w:val="006E4C5B"/>
    <w:rsid w:val="006E5758"/>
    <w:rsid w:val="006E6BCB"/>
    <w:rsid w:val="006F0A2E"/>
    <w:rsid w:val="006F0E16"/>
    <w:rsid w:val="006F0FE4"/>
    <w:rsid w:val="006F14F2"/>
    <w:rsid w:val="006F1E3D"/>
    <w:rsid w:val="006F2228"/>
    <w:rsid w:val="006F2A35"/>
    <w:rsid w:val="006F2DCC"/>
    <w:rsid w:val="006F31A1"/>
    <w:rsid w:val="006F31F9"/>
    <w:rsid w:val="006F460A"/>
    <w:rsid w:val="006F46E9"/>
    <w:rsid w:val="006F5135"/>
    <w:rsid w:val="006F5AF6"/>
    <w:rsid w:val="006F5E9C"/>
    <w:rsid w:val="006F60DA"/>
    <w:rsid w:val="006F710D"/>
    <w:rsid w:val="006F7A5F"/>
    <w:rsid w:val="0070004C"/>
    <w:rsid w:val="007003B2"/>
    <w:rsid w:val="007010F1"/>
    <w:rsid w:val="0070135A"/>
    <w:rsid w:val="00701728"/>
    <w:rsid w:val="00701CED"/>
    <w:rsid w:val="00701DCB"/>
    <w:rsid w:val="00701E04"/>
    <w:rsid w:val="007029E5"/>
    <w:rsid w:val="00704ACA"/>
    <w:rsid w:val="00704FC8"/>
    <w:rsid w:val="007051C4"/>
    <w:rsid w:val="00705F7C"/>
    <w:rsid w:val="007060FD"/>
    <w:rsid w:val="007066A8"/>
    <w:rsid w:val="007067F9"/>
    <w:rsid w:val="00707225"/>
    <w:rsid w:val="007072DC"/>
    <w:rsid w:val="00707405"/>
    <w:rsid w:val="007077BE"/>
    <w:rsid w:val="00707BBC"/>
    <w:rsid w:val="00707C06"/>
    <w:rsid w:val="007100B9"/>
    <w:rsid w:val="00710125"/>
    <w:rsid w:val="007110B0"/>
    <w:rsid w:val="00711A74"/>
    <w:rsid w:val="00711AF2"/>
    <w:rsid w:val="00712845"/>
    <w:rsid w:val="00712E77"/>
    <w:rsid w:val="00713F1F"/>
    <w:rsid w:val="0071418B"/>
    <w:rsid w:val="00714220"/>
    <w:rsid w:val="00714327"/>
    <w:rsid w:val="00716021"/>
    <w:rsid w:val="00716829"/>
    <w:rsid w:val="00717454"/>
    <w:rsid w:val="00717CF8"/>
    <w:rsid w:val="00720041"/>
    <w:rsid w:val="007210A6"/>
    <w:rsid w:val="00721E59"/>
    <w:rsid w:val="0072224C"/>
    <w:rsid w:val="007222C3"/>
    <w:rsid w:val="00722839"/>
    <w:rsid w:val="00723138"/>
    <w:rsid w:val="00723233"/>
    <w:rsid w:val="007235D0"/>
    <w:rsid w:val="00723BBF"/>
    <w:rsid w:val="007247A7"/>
    <w:rsid w:val="00724C10"/>
    <w:rsid w:val="00724E68"/>
    <w:rsid w:val="0072521A"/>
    <w:rsid w:val="007267FE"/>
    <w:rsid w:val="00726962"/>
    <w:rsid w:val="00727BAD"/>
    <w:rsid w:val="007317A2"/>
    <w:rsid w:val="007318B5"/>
    <w:rsid w:val="00731AD2"/>
    <w:rsid w:val="00731AF5"/>
    <w:rsid w:val="00731E6A"/>
    <w:rsid w:val="00731EB2"/>
    <w:rsid w:val="007327B3"/>
    <w:rsid w:val="00732879"/>
    <w:rsid w:val="00732EFC"/>
    <w:rsid w:val="0073315B"/>
    <w:rsid w:val="00733199"/>
    <w:rsid w:val="007331A3"/>
    <w:rsid w:val="0073368D"/>
    <w:rsid w:val="007340C1"/>
    <w:rsid w:val="0073586C"/>
    <w:rsid w:val="00735D66"/>
    <w:rsid w:val="007360CB"/>
    <w:rsid w:val="00736672"/>
    <w:rsid w:val="007368BF"/>
    <w:rsid w:val="0073702A"/>
    <w:rsid w:val="007371DF"/>
    <w:rsid w:val="00737ACC"/>
    <w:rsid w:val="00740D5D"/>
    <w:rsid w:val="00740FD7"/>
    <w:rsid w:val="0074120A"/>
    <w:rsid w:val="007413A0"/>
    <w:rsid w:val="007414C1"/>
    <w:rsid w:val="007417F8"/>
    <w:rsid w:val="007429E3"/>
    <w:rsid w:val="0074328E"/>
    <w:rsid w:val="007435D4"/>
    <w:rsid w:val="00743ACE"/>
    <w:rsid w:val="007444CC"/>
    <w:rsid w:val="0074450F"/>
    <w:rsid w:val="00744904"/>
    <w:rsid w:val="00746B7F"/>
    <w:rsid w:val="007475E8"/>
    <w:rsid w:val="00747E4E"/>
    <w:rsid w:val="00750E1F"/>
    <w:rsid w:val="007510DC"/>
    <w:rsid w:val="007515F5"/>
    <w:rsid w:val="00752EBE"/>
    <w:rsid w:val="00753132"/>
    <w:rsid w:val="00753BD2"/>
    <w:rsid w:val="0075447A"/>
    <w:rsid w:val="00754542"/>
    <w:rsid w:val="0075512F"/>
    <w:rsid w:val="00755224"/>
    <w:rsid w:val="00755868"/>
    <w:rsid w:val="00755BA3"/>
    <w:rsid w:val="007561EA"/>
    <w:rsid w:val="00756C83"/>
    <w:rsid w:val="00757167"/>
    <w:rsid w:val="0075799D"/>
    <w:rsid w:val="00757E87"/>
    <w:rsid w:val="0076053D"/>
    <w:rsid w:val="0076066B"/>
    <w:rsid w:val="00762C55"/>
    <w:rsid w:val="0076376E"/>
    <w:rsid w:val="00765649"/>
    <w:rsid w:val="007659B4"/>
    <w:rsid w:val="00765F7B"/>
    <w:rsid w:val="007661B8"/>
    <w:rsid w:val="007673DA"/>
    <w:rsid w:val="00770E3B"/>
    <w:rsid w:val="007710D2"/>
    <w:rsid w:val="007710EB"/>
    <w:rsid w:val="007714E6"/>
    <w:rsid w:val="007715C8"/>
    <w:rsid w:val="00771721"/>
    <w:rsid w:val="00772FB3"/>
    <w:rsid w:val="00773090"/>
    <w:rsid w:val="00773DB7"/>
    <w:rsid w:val="0077467F"/>
    <w:rsid w:val="00774AD8"/>
    <w:rsid w:val="00775601"/>
    <w:rsid w:val="00776659"/>
    <w:rsid w:val="007766FD"/>
    <w:rsid w:val="00777195"/>
    <w:rsid w:val="00777505"/>
    <w:rsid w:val="00777D76"/>
    <w:rsid w:val="00777E73"/>
    <w:rsid w:val="00780138"/>
    <w:rsid w:val="007801A1"/>
    <w:rsid w:val="00780D90"/>
    <w:rsid w:val="00780E1E"/>
    <w:rsid w:val="007820A6"/>
    <w:rsid w:val="007838E3"/>
    <w:rsid w:val="00783CE0"/>
    <w:rsid w:val="0078432D"/>
    <w:rsid w:val="00785EE6"/>
    <w:rsid w:val="007862E0"/>
    <w:rsid w:val="00786C9F"/>
    <w:rsid w:val="00787053"/>
    <w:rsid w:val="00787220"/>
    <w:rsid w:val="007915EC"/>
    <w:rsid w:val="00791732"/>
    <w:rsid w:val="00791CC5"/>
    <w:rsid w:val="007923C6"/>
    <w:rsid w:val="0079302D"/>
    <w:rsid w:val="00793F01"/>
    <w:rsid w:val="0079484E"/>
    <w:rsid w:val="00795233"/>
    <w:rsid w:val="00795F77"/>
    <w:rsid w:val="00795FE7"/>
    <w:rsid w:val="007A0C82"/>
    <w:rsid w:val="007A0FD5"/>
    <w:rsid w:val="007A1C6B"/>
    <w:rsid w:val="007A2069"/>
    <w:rsid w:val="007A23F4"/>
    <w:rsid w:val="007A2D8D"/>
    <w:rsid w:val="007A361C"/>
    <w:rsid w:val="007A44C2"/>
    <w:rsid w:val="007A4638"/>
    <w:rsid w:val="007A4A11"/>
    <w:rsid w:val="007A509C"/>
    <w:rsid w:val="007A57A0"/>
    <w:rsid w:val="007A617F"/>
    <w:rsid w:val="007A6C9B"/>
    <w:rsid w:val="007A6E8C"/>
    <w:rsid w:val="007A7554"/>
    <w:rsid w:val="007A7A3E"/>
    <w:rsid w:val="007A7EED"/>
    <w:rsid w:val="007B032F"/>
    <w:rsid w:val="007B041F"/>
    <w:rsid w:val="007B1F8E"/>
    <w:rsid w:val="007B2018"/>
    <w:rsid w:val="007B2BF6"/>
    <w:rsid w:val="007B3276"/>
    <w:rsid w:val="007B36D2"/>
    <w:rsid w:val="007B3A13"/>
    <w:rsid w:val="007B3D5C"/>
    <w:rsid w:val="007B43F9"/>
    <w:rsid w:val="007B474E"/>
    <w:rsid w:val="007B4940"/>
    <w:rsid w:val="007B49D2"/>
    <w:rsid w:val="007B4F48"/>
    <w:rsid w:val="007B53B3"/>
    <w:rsid w:val="007B57C7"/>
    <w:rsid w:val="007B58E5"/>
    <w:rsid w:val="007B614F"/>
    <w:rsid w:val="007B621D"/>
    <w:rsid w:val="007B695E"/>
    <w:rsid w:val="007B7266"/>
    <w:rsid w:val="007B7B09"/>
    <w:rsid w:val="007B7BA5"/>
    <w:rsid w:val="007B7C66"/>
    <w:rsid w:val="007C0079"/>
    <w:rsid w:val="007C18E3"/>
    <w:rsid w:val="007C19D4"/>
    <w:rsid w:val="007C1A97"/>
    <w:rsid w:val="007C2444"/>
    <w:rsid w:val="007C2B3E"/>
    <w:rsid w:val="007C3BBE"/>
    <w:rsid w:val="007C46BB"/>
    <w:rsid w:val="007C4C02"/>
    <w:rsid w:val="007C5718"/>
    <w:rsid w:val="007C5995"/>
    <w:rsid w:val="007C5D5B"/>
    <w:rsid w:val="007C6372"/>
    <w:rsid w:val="007C6396"/>
    <w:rsid w:val="007C669F"/>
    <w:rsid w:val="007D03B5"/>
    <w:rsid w:val="007D0AF1"/>
    <w:rsid w:val="007D13CC"/>
    <w:rsid w:val="007D152C"/>
    <w:rsid w:val="007D1BCB"/>
    <w:rsid w:val="007D1D40"/>
    <w:rsid w:val="007D24F7"/>
    <w:rsid w:val="007D2A0D"/>
    <w:rsid w:val="007D2F97"/>
    <w:rsid w:val="007D3735"/>
    <w:rsid w:val="007D3C6A"/>
    <w:rsid w:val="007D4209"/>
    <w:rsid w:val="007D45AE"/>
    <w:rsid w:val="007D4FB3"/>
    <w:rsid w:val="007D50B9"/>
    <w:rsid w:val="007D525C"/>
    <w:rsid w:val="007D5D78"/>
    <w:rsid w:val="007D6236"/>
    <w:rsid w:val="007E00D4"/>
    <w:rsid w:val="007E0E10"/>
    <w:rsid w:val="007E1390"/>
    <w:rsid w:val="007E155C"/>
    <w:rsid w:val="007E2BDE"/>
    <w:rsid w:val="007E30D4"/>
    <w:rsid w:val="007E354A"/>
    <w:rsid w:val="007E356F"/>
    <w:rsid w:val="007E3D90"/>
    <w:rsid w:val="007E4425"/>
    <w:rsid w:val="007E495C"/>
    <w:rsid w:val="007E51CE"/>
    <w:rsid w:val="007E6502"/>
    <w:rsid w:val="007E7384"/>
    <w:rsid w:val="007E7409"/>
    <w:rsid w:val="007F00A0"/>
    <w:rsid w:val="007F0CEA"/>
    <w:rsid w:val="007F0E55"/>
    <w:rsid w:val="007F1013"/>
    <w:rsid w:val="007F1A25"/>
    <w:rsid w:val="007F1DBA"/>
    <w:rsid w:val="007F1EA3"/>
    <w:rsid w:val="007F2690"/>
    <w:rsid w:val="007F2AAF"/>
    <w:rsid w:val="007F3420"/>
    <w:rsid w:val="007F63D6"/>
    <w:rsid w:val="007F6B59"/>
    <w:rsid w:val="007F7964"/>
    <w:rsid w:val="007F7C6E"/>
    <w:rsid w:val="00800476"/>
    <w:rsid w:val="00800B1D"/>
    <w:rsid w:val="00800D57"/>
    <w:rsid w:val="008016A6"/>
    <w:rsid w:val="00802176"/>
    <w:rsid w:val="00802286"/>
    <w:rsid w:val="00802520"/>
    <w:rsid w:val="008032D8"/>
    <w:rsid w:val="00803E7E"/>
    <w:rsid w:val="008045BE"/>
    <w:rsid w:val="00804F1D"/>
    <w:rsid w:val="00805D83"/>
    <w:rsid w:val="00805DE4"/>
    <w:rsid w:val="008060A9"/>
    <w:rsid w:val="00806C20"/>
    <w:rsid w:val="00807414"/>
    <w:rsid w:val="00807FEB"/>
    <w:rsid w:val="00811999"/>
    <w:rsid w:val="00811E4A"/>
    <w:rsid w:val="00815DAE"/>
    <w:rsid w:val="008160F9"/>
    <w:rsid w:val="00816663"/>
    <w:rsid w:val="008167A2"/>
    <w:rsid w:val="00816BA3"/>
    <w:rsid w:val="00820447"/>
    <w:rsid w:val="0082127E"/>
    <w:rsid w:val="00821457"/>
    <w:rsid w:val="00821E4A"/>
    <w:rsid w:val="008228F4"/>
    <w:rsid w:val="00822E95"/>
    <w:rsid w:val="00822F16"/>
    <w:rsid w:val="00823FB5"/>
    <w:rsid w:val="008240CB"/>
    <w:rsid w:val="00824B91"/>
    <w:rsid w:val="00825393"/>
    <w:rsid w:val="008264D0"/>
    <w:rsid w:val="00826D33"/>
    <w:rsid w:val="00826F3A"/>
    <w:rsid w:val="00827A0D"/>
    <w:rsid w:val="00827A92"/>
    <w:rsid w:val="00827B37"/>
    <w:rsid w:val="00830143"/>
    <w:rsid w:val="008306DA"/>
    <w:rsid w:val="00830BE8"/>
    <w:rsid w:val="00831081"/>
    <w:rsid w:val="00831313"/>
    <w:rsid w:val="0083133A"/>
    <w:rsid w:val="00831389"/>
    <w:rsid w:val="0083182F"/>
    <w:rsid w:val="00831B9E"/>
    <w:rsid w:val="00831F7D"/>
    <w:rsid w:val="00831FFA"/>
    <w:rsid w:val="00832594"/>
    <w:rsid w:val="008325D9"/>
    <w:rsid w:val="00832628"/>
    <w:rsid w:val="00832A33"/>
    <w:rsid w:val="00833626"/>
    <w:rsid w:val="00833A3A"/>
    <w:rsid w:val="00834F61"/>
    <w:rsid w:val="0083547E"/>
    <w:rsid w:val="00835CAC"/>
    <w:rsid w:val="008366B3"/>
    <w:rsid w:val="0083674C"/>
    <w:rsid w:val="00836DDC"/>
    <w:rsid w:val="00837827"/>
    <w:rsid w:val="00837B11"/>
    <w:rsid w:val="00840056"/>
    <w:rsid w:val="008402FC"/>
    <w:rsid w:val="008408F8"/>
    <w:rsid w:val="00841149"/>
    <w:rsid w:val="00841B88"/>
    <w:rsid w:val="00841DE3"/>
    <w:rsid w:val="00841F5F"/>
    <w:rsid w:val="008429ED"/>
    <w:rsid w:val="00842A89"/>
    <w:rsid w:val="00843409"/>
    <w:rsid w:val="00843F18"/>
    <w:rsid w:val="0084498D"/>
    <w:rsid w:val="00844DE0"/>
    <w:rsid w:val="00844F82"/>
    <w:rsid w:val="00845AAB"/>
    <w:rsid w:val="00845BB7"/>
    <w:rsid w:val="00845F8A"/>
    <w:rsid w:val="008462C6"/>
    <w:rsid w:val="008465A7"/>
    <w:rsid w:val="0084704E"/>
    <w:rsid w:val="00847200"/>
    <w:rsid w:val="008525A4"/>
    <w:rsid w:val="00852933"/>
    <w:rsid w:val="0085339B"/>
    <w:rsid w:val="00853A6E"/>
    <w:rsid w:val="00853B0F"/>
    <w:rsid w:val="00853CF5"/>
    <w:rsid w:val="0085486F"/>
    <w:rsid w:val="00854898"/>
    <w:rsid w:val="00854A7A"/>
    <w:rsid w:val="00854DA1"/>
    <w:rsid w:val="00855055"/>
    <w:rsid w:val="00855EB0"/>
    <w:rsid w:val="0085689E"/>
    <w:rsid w:val="00856B0D"/>
    <w:rsid w:val="008578F7"/>
    <w:rsid w:val="00857CE0"/>
    <w:rsid w:val="00860872"/>
    <w:rsid w:val="00860960"/>
    <w:rsid w:val="00860EE2"/>
    <w:rsid w:val="00860FDD"/>
    <w:rsid w:val="00861D7A"/>
    <w:rsid w:val="00861D93"/>
    <w:rsid w:val="00861EB3"/>
    <w:rsid w:val="00861F43"/>
    <w:rsid w:val="0086249C"/>
    <w:rsid w:val="00863283"/>
    <w:rsid w:val="0086332A"/>
    <w:rsid w:val="008634D7"/>
    <w:rsid w:val="00863506"/>
    <w:rsid w:val="00863D13"/>
    <w:rsid w:val="00863F34"/>
    <w:rsid w:val="008645EF"/>
    <w:rsid w:val="00864B20"/>
    <w:rsid w:val="00865DFF"/>
    <w:rsid w:val="00866200"/>
    <w:rsid w:val="00866560"/>
    <w:rsid w:val="00866CD0"/>
    <w:rsid w:val="00866EF6"/>
    <w:rsid w:val="008670D5"/>
    <w:rsid w:val="00867116"/>
    <w:rsid w:val="008676B3"/>
    <w:rsid w:val="00870B3C"/>
    <w:rsid w:val="00870D3A"/>
    <w:rsid w:val="008724AC"/>
    <w:rsid w:val="00872673"/>
    <w:rsid w:val="008731A0"/>
    <w:rsid w:val="00873378"/>
    <w:rsid w:val="00873841"/>
    <w:rsid w:val="00874521"/>
    <w:rsid w:val="00874621"/>
    <w:rsid w:val="0087493A"/>
    <w:rsid w:val="00874EBF"/>
    <w:rsid w:val="00874FC8"/>
    <w:rsid w:val="008751F8"/>
    <w:rsid w:val="00875261"/>
    <w:rsid w:val="0087532B"/>
    <w:rsid w:val="008755DB"/>
    <w:rsid w:val="008761BE"/>
    <w:rsid w:val="008804FC"/>
    <w:rsid w:val="008809D9"/>
    <w:rsid w:val="00880BC2"/>
    <w:rsid w:val="008819F4"/>
    <w:rsid w:val="00881BF2"/>
    <w:rsid w:val="00881D13"/>
    <w:rsid w:val="00881EF5"/>
    <w:rsid w:val="008824AD"/>
    <w:rsid w:val="00883649"/>
    <w:rsid w:val="00883654"/>
    <w:rsid w:val="0088476C"/>
    <w:rsid w:val="00884A2A"/>
    <w:rsid w:val="00884AD6"/>
    <w:rsid w:val="00885112"/>
    <w:rsid w:val="00885C05"/>
    <w:rsid w:val="00885FAF"/>
    <w:rsid w:val="00885FF5"/>
    <w:rsid w:val="008864ED"/>
    <w:rsid w:val="0088718F"/>
    <w:rsid w:val="008877F4"/>
    <w:rsid w:val="008905ED"/>
    <w:rsid w:val="008910F9"/>
    <w:rsid w:val="00891AA9"/>
    <w:rsid w:val="008924AA"/>
    <w:rsid w:val="00892679"/>
    <w:rsid w:val="0089300C"/>
    <w:rsid w:val="00893368"/>
    <w:rsid w:val="00894725"/>
    <w:rsid w:val="00894951"/>
    <w:rsid w:val="008950D2"/>
    <w:rsid w:val="0089578B"/>
    <w:rsid w:val="008960F9"/>
    <w:rsid w:val="008963DB"/>
    <w:rsid w:val="008965A6"/>
    <w:rsid w:val="008966D5"/>
    <w:rsid w:val="00896F95"/>
    <w:rsid w:val="008970E3"/>
    <w:rsid w:val="008976DA"/>
    <w:rsid w:val="0089772E"/>
    <w:rsid w:val="00897B22"/>
    <w:rsid w:val="00897D02"/>
    <w:rsid w:val="00897F31"/>
    <w:rsid w:val="008A0619"/>
    <w:rsid w:val="008A08D1"/>
    <w:rsid w:val="008A0FD4"/>
    <w:rsid w:val="008A261E"/>
    <w:rsid w:val="008A2627"/>
    <w:rsid w:val="008A3819"/>
    <w:rsid w:val="008A3C55"/>
    <w:rsid w:val="008A40CD"/>
    <w:rsid w:val="008A4CB1"/>
    <w:rsid w:val="008A660A"/>
    <w:rsid w:val="008A6A84"/>
    <w:rsid w:val="008A6B5E"/>
    <w:rsid w:val="008A6BC0"/>
    <w:rsid w:val="008A6BFD"/>
    <w:rsid w:val="008A768D"/>
    <w:rsid w:val="008B06EC"/>
    <w:rsid w:val="008B0E4A"/>
    <w:rsid w:val="008B32A8"/>
    <w:rsid w:val="008B3311"/>
    <w:rsid w:val="008B4227"/>
    <w:rsid w:val="008B5351"/>
    <w:rsid w:val="008B5867"/>
    <w:rsid w:val="008B5B5A"/>
    <w:rsid w:val="008B5C3A"/>
    <w:rsid w:val="008B5FD1"/>
    <w:rsid w:val="008B6353"/>
    <w:rsid w:val="008B6CB2"/>
    <w:rsid w:val="008B7699"/>
    <w:rsid w:val="008B7EAD"/>
    <w:rsid w:val="008B7EC4"/>
    <w:rsid w:val="008B7F36"/>
    <w:rsid w:val="008C0960"/>
    <w:rsid w:val="008C0E6A"/>
    <w:rsid w:val="008C10DD"/>
    <w:rsid w:val="008C1F32"/>
    <w:rsid w:val="008C2085"/>
    <w:rsid w:val="008C2410"/>
    <w:rsid w:val="008C426B"/>
    <w:rsid w:val="008C6C98"/>
    <w:rsid w:val="008C6DF1"/>
    <w:rsid w:val="008D020D"/>
    <w:rsid w:val="008D0D79"/>
    <w:rsid w:val="008D0F39"/>
    <w:rsid w:val="008D1145"/>
    <w:rsid w:val="008D3162"/>
    <w:rsid w:val="008D3BBA"/>
    <w:rsid w:val="008D3F36"/>
    <w:rsid w:val="008D445A"/>
    <w:rsid w:val="008D49C5"/>
    <w:rsid w:val="008D4A94"/>
    <w:rsid w:val="008D569C"/>
    <w:rsid w:val="008D6085"/>
    <w:rsid w:val="008D6351"/>
    <w:rsid w:val="008D6772"/>
    <w:rsid w:val="008D71D8"/>
    <w:rsid w:val="008D7424"/>
    <w:rsid w:val="008D7F19"/>
    <w:rsid w:val="008E0055"/>
    <w:rsid w:val="008E02E4"/>
    <w:rsid w:val="008E08E8"/>
    <w:rsid w:val="008E0C05"/>
    <w:rsid w:val="008E14F1"/>
    <w:rsid w:val="008E2266"/>
    <w:rsid w:val="008E2481"/>
    <w:rsid w:val="008E248D"/>
    <w:rsid w:val="008E2761"/>
    <w:rsid w:val="008E2FE1"/>
    <w:rsid w:val="008E3A1F"/>
    <w:rsid w:val="008E4373"/>
    <w:rsid w:val="008E48D3"/>
    <w:rsid w:val="008E4C5B"/>
    <w:rsid w:val="008E539C"/>
    <w:rsid w:val="008E580B"/>
    <w:rsid w:val="008E60CB"/>
    <w:rsid w:val="008E61F5"/>
    <w:rsid w:val="008E64F2"/>
    <w:rsid w:val="008E6782"/>
    <w:rsid w:val="008F0277"/>
    <w:rsid w:val="008F032E"/>
    <w:rsid w:val="008F07DA"/>
    <w:rsid w:val="008F0CA3"/>
    <w:rsid w:val="008F1202"/>
    <w:rsid w:val="008F21A4"/>
    <w:rsid w:val="008F2AD7"/>
    <w:rsid w:val="008F2C61"/>
    <w:rsid w:val="008F359B"/>
    <w:rsid w:val="008F4964"/>
    <w:rsid w:val="008F4B86"/>
    <w:rsid w:val="008F517E"/>
    <w:rsid w:val="008F5B70"/>
    <w:rsid w:val="008F5B7A"/>
    <w:rsid w:val="008F6A7D"/>
    <w:rsid w:val="008F7081"/>
    <w:rsid w:val="008F74E6"/>
    <w:rsid w:val="008F7F76"/>
    <w:rsid w:val="008F7FA9"/>
    <w:rsid w:val="009000DA"/>
    <w:rsid w:val="0090036C"/>
    <w:rsid w:val="00901927"/>
    <w:rsid w:val="00901C20"/>
    <w:rsid w:val="00902ED7"/>
    <w:rsid w:val="0090637C"/>
    <w:rsid w:val="00906A2E"/>
    <w:rsid w:val="00907AAC"/>
    <w:rsid w:val="009101F1"/>
    <w:rsid w:val="00910959"/>
    <w:rsid w:val="00910A6F"/>
    <w:rsid w:val="00910CF4"/>
    <w:rsid w:val="00910D49"/>
    <w:rsid w:val="00910D55"/>
    <w:rsid w:val="00910EA0"/>
    <w:rsid w:val="00911DBD"/>
    <w:rsid w:val="00912410"/>
    <w:rsid w:val="00912E0A"/>
    <w:rsid w:val="00913855"/>
    <w:rsid w:val="009143D0"/>
    <w:rsid w:val="0091530E"/>
    <w:rsid w:val="00915A4A"/>
    <w:rsid w:val="00915DDA"/>
    <w:rsid w:val="009163E2"/>
    <w:rsid w:val="00916692"/>
    <w:rsid w:val="00916E0D"/>
    <w:rsid w:val="009170D9"/>
    <w:rsid w:val="00917210"/>
    <w:rsid w:val="0091722B"/>
    <w:rsid w:val="00917584"/>
    <w:rsid w:val="00917A09"/>
    <w:rsid w:val="009209AE"/>
    <w:rsid w:val="00920A72"/>
    <w:rsid w:val="00921313"/>
    <w:rsid w:val="0092183A"/>
    <w:rsid w:val="009218DC"/>
    <w:rsid w:val="00922CDD"/>
    <w:rsid w:val="00923F3A"/>
    <w:rsid w:val="00924024"/>
    <w:rsid w:val="00924102"/>
    <w:rsid w:val="009241AC"/>
    <w:rsid w:val="00924462"/>
    <w:rsid w:val="00925014"/>
    <w:rsid w:val="00925C20"/>
    <w:rsid w:val="0092616B"/>
    <w:rsid w:val="00926279"/>
    <w:rsid w:val="00926974"/>
    <w:rsid w:val="009270AD"/>
    <w:rsid w:val="009275A2"/>
    <w:rsid w:val="00927C06"/>
    <w:rsid w:val="00927EA4"/>
    <w:rsid w:val="00930480"/>
    <w:rsid w:val="009307F8"/>
    <w:rsid w:val="009314DA"/>
    <w:rsid w:val="00931576"/>
    <w:rsid w:val="00932D20"/>
    <w:rsid w:val="00933037"/>
    <w:rsid w:val="0093304D"/>
    <w:rsid w:val="009330D3"/>
    <w:rsid w:val="009337EC"/>
    <w:rsid w:val="009339A8"/>
    <w:rsid w:val="00934F84"/>
    <w:rsid w:val="00936729"/>
    <w:rsid w:val="00936AF9"/>
    <w:rsid w:val="00937324"/>
    <w:rsid w:val="00940ADD"/>
    <w:rsid w:val="00940AFF"/>
    <w:rsid w:val="00941572"/>
    <w:rsid w:val="00941875"/>
    <w:rsid w:val="00941AB4"/>
    <w:rsid w:val="00941B2B"/>
    <w:rsid w:val="00942487"/>
    <w:rsid w:val="00942EA4"/>
    <w:rsid w:val="00942ED7"/>
    <w:rsid w:val="009433BA"/>
    <w:rsid w:val="00943570"/>
    <w:rsid w:val="009438A9"/>
    <w:rsid w:val="00943E53"/>
    <w:rsid w:val="00944976"/>
    <w:rsid w:val="00944A07"/>
    <w:rsid w:val="0094571A"/>
    <w:rsid w:val="00946D4E"/>
    <w:rsid w:val="00947E9C"/>
    <w:rsid w:val="009503EF"/>
    <w:rsid w:val="00950D2C"/>
    <w:rsid w:val="00950F1C"/>
    <w:rsid w:val="00951372"/>
    <w:rsid w:val="00951CFC"/>
    <w:rsid w:val="00952562"/>
    <w:rsid w:val="009530CB"/>
    <w:rsid w:val="009532A8"/>
    <w:rsid w:val="00953656"/>
    <w:rsid w:val="00953DFA"/>
    <w:rsid w:val="009542E2"/>
    <w:rsid w:val="00955058"/>
    <w:rsid w:val="009552E3"/>
    <w:rsid w:val="009556E3"/>
    <w:rsid w:val="00955847"/>
    <w:rsid w:val="00955878"/>
    <w:rsid w:val="009559E6"/>
    <w:rsid w:val="0095682A"/>
    <w:rsid w:val="00956FBE"/>
    <w:rsid w:val="00957A84"/>
    <w:rsid w:val="00957E5E"/>
    <w:rsid w:val="0096021B"/>
    <w:rsid w:val="00960EAE"/>
    <w:rsid w:val="00961259"/>
    <w:rsid w:val="0096161F"/>
    <w:rsid w:val="00962674"/>
    <w:rsid w:val="00962B04"/>
    <w:rsid w:val="00963189"/>
    <w:rsid w:val="009641DD"/>
    <w:rsid w:val="0096457A"/>
    <w:rsid w:val="00964D84"/>
    <w:rsid w:val="00964F5E"/>
    <w:rsid w:val="009650D1"/>
    <w:rsid w:val="00965ECE"/>
    <w:rsid w:val="00966077"/>
    <w:rsid w:val="009660C8"/>
    <w:rsid w:val="009664CB"/>
    <w:rsid w:val="0096688A"/>
    <w:rsid w:val="00966A5D"/>
    <w:rsid w:val="00966DEE"/>
    <w:rsid w:val="0096765B"/>
    <w:rsid w:val="00967D8E"/>
    <w:rsid w:val="009705A7"/>
    <w:rsid w:val="009708EB"/>
    <w:rsid w:val="0097182D"/>
    <w:rsid w:val="00971E46"/>
    <w:rsid w:val="00973D10"/>
    <w:rsid w:val="00974632"/>
    <w:rsid w:val="0097510B"/>
    <w:rsid w:val="009751A9"/>
    <w:rsid w:val="00975342"/>
    <w:rsid w:val="009755BE"/>
    <w:rsid w:val="00975CAE"/>
    <w:rsid w:val="009762AB"/>
    <w:rsid w:val="00977C6B"/>
    <w:rsid w:val="0098002A"/>
    <w:rsid w:val="009801C6"/>
    <w:rsid w:val="00980894"/>
    <w:rsid w:val="00980D2A"/>
    <w:rsid w:val="00982390"/>
    <w:rsid w:val="0098268A"/>
    <w:rsid w:val="00983896"/>
    <w:rsid w:val="00984AF3"/>
    <w:rsid w:val="00984B64"/>
    <w:rsid w:val="00985456"/>
    <w:rsid w:val="00985C8D"/>
    <w:rsid w:val="009862D9"/>
    <w:rsid w:val="00987085"/>
    <w:rsid w:val="00987380"/>
    <w:rsid w:val="00987785"/>
    <w:rsid w:val="00987EB9"/>
    <w:rsid w:val="00987F1B"/>
    <w:rsid w:val="009916C4"/>
    <w:rsid w:val="00991D06"/>
    <w:rsid w:val="009920D4"/>
    <w:rsid w:val="009926CD"/>
    <w:rsid w:val="00992F9D"/>
    <w:rsid w:val="00992FDB"/>
    <w:rsid w:val="00993D20"/>
    <w:rsid w:val="00993DBA"/>
    <w:rsid w:val="00994704"/>
    <w:rsid w:val="00994778"/>
    <w:rsid w:val="009953C6"/>
    <w:rsid w:val="009959E1"/>
    <w:rsid w:val="00995C32"/>
    <w:rsid w:val="00995C6A"/>
    <w:rsid w:val="00996D2C"/>
    <w:rsid w:val="009976FA"/>
    <w:rsid w:val="009A0587"/>
    <w:rsid w:val="009A08CB"/>
    <w:rsid w:val="009A0ABA"/>
    <w:rsid w:val="009A0B5A"/>
    <w:rsid w:val="009A0D77"/>
    <w:rsid w:val="009A13D7"/>
    <w:rsid w:val="009A27C3"/>
    <w:rsid w:val="009A2B7A"/>
    <w:rsid w:val="009A2D2B"/>
    <w:rsid w:val="009A2E7C"/>
    <w:rsid w:val="009A3319"/>
    <w:rsid w:val="009A355F"/>
    <w:rsid w:val="009A3C80"/>
    <w:rsid w:val="009A4DF2"/>
    <w:rsid w:val="009A5202"/>
    <w:rsid w:val="009A6C04"/>
    <w:rsid w:val="009A7166"/>
    <w:rsid w:val="009A740C"/>
    <w:rsid w:val="009A7899"/>
    <w:rsid w:val="009A7AEA"/>
    <w:rsid w:val="009A7F97"/>
    <w:rsid w:val="009B0632"/>
    <w:rsid w:val="009B06E1"/>
    <w:rsid w:val="009B0E1F"/>
    <w:rsid w:val="009B1415"/>
    <w:rsid w:val="009B238F"/>
    <w:rsid w:val="009B26B7"/>
    <w:rsid w:val="009B27FD"/>
    <w:rsid w:val="009B3233"/>
    <w:rsid w:val="009B335D"/>
    <w:rsid w:val="009B3446"/>
    <w:rsid w:val="009B3476"/>
    <w:rsid w:val="009B3DDE"/>
    <w:rsid w:val="009B4983"/>
    <w:rsid w:val="009B5B17"/>
    <w:rsid w:val="009B5F6F"/>
    <w:rsid w:val="009B66DC"/>
    <w:rsid w:val="009B76DB"/>
    <w:rsid w:val="009B77A9"/>
    <w:rsid w:val="009C03A7"/>
    <w:rsid w:val="009C062C"/>
    <w:rsid w:val="009C1515"/>
    <w:rsid w:val="009C1AA0"/>
    <w:rsid w:val="009C2D82"/>
    <w:rsid w:val="009C3545"/>
    <w:rsid w:val="009C4700"/>
    <w:rsid w:val="009C489C"/>
    <w:rsid w:val="009C4DC6"/>
    <w:rsid w:val="009C5E88"/>
    <w:rsid w:val="009D04DD"/>
    <w:rsid w:val="009D0697"/>
    <w:rsid w:val="009D06C5"/>
    <w:rsid w:val="009D0FBF"/>
    <w:rsid w:val="009D147D"/>
    <w:rsid w:val="009D15C6"/>
    <w:rsid w:val="009D205F"/>
    <w:rsid w:val="009D2CFA"/>
    <w:rsid w:val="009D3CC9"/>
    <w:rsid w:val="009D42F9"/>
    <w:rsid w:val="009D43BF"/>
    <w:rsid w:val="009D4802"/>
    <w:rsid w:val="009D4BC7"/>
    <w:rsid w:val="009D5126"/>
    <w:rsid w:val="009D514E"/>
    <w:rsid w:val="009D5231"/>
    <w:rsid w:val="009D567F"/>
    <w:rsid w:val="009D5928"/>
    <w:rsid w:val="009D6604"/>
    <w:rsid w:val="009D6C09"/>
    <w:rsid w:val="009D6C4D"/>
    <w:rsid w:val="009D7960"/>
    <w:rsid w:val="009D7D72"/>
    <w:rsid w:val="009E12B1"/>
    <w:rsid w:val="009E153A"/>
    <w:rsid w:val="009E164E"/>
    <w:rsid w:val="009E18DF"/>
    <w:rsid w:val="009E1B70"/>
    <w:rsid w:val="009E2428"/>
    <w:rsid w:val="009E2BB0"/>
    <w:rsid w:val="009E2DB9"/>
    <w:rsid w:val="009E40F9"/>
    <w:rsid w:val="009E4300"/>
    <w:rsid w:val="009E4FBC"/>
    <w:rsid w:val="009E5958"/>
    <w:rsid w:val="009E5EC5"/>
    <w:rsid w:val="009E6419"/>
    <w:rsid w:val="009E64E7"/>
    <w:rsid w:val="009E6E74"/>
    <w:rsid w:val="009F0325"/>
    <w:rsid w:val="009F0F8A"/>
    <w:rsid w:val="009F1037"/>
    <w:rsid w:val="009F1E5C"/>
    <w:rsid w:val="009F2BEA"/>
    <w:rsid w:val="009F2D77"/>
    <w:rsid w:val="009F340E"/>
    <w:rsid w:val="009F374A"/>
    <w:rsid w:val="009F3961"/>
    <w:rsid w:val="009F3B13"/>
    <w:rsid w:val="009F3CFC"/>
    <w:rsid w:val="009F4059"/>
    <w:rsid w:val="009F40B3"/>
    <w:rsid w:val="009F4512"/>
    <w:rsid w:val="009F46EF"/>
    <w:rsid w:val="009F48CE"/>
    <w:rsid w:val="009F4A5F"/>
    <w:rsid w:val="009F5483"/>
    <w:rsid w:val="009F5D9F"/>
    <w:rsid w:val="009F639E"/>
    <w:rsid w:val="009F664A"/>
    <w:rsid w:val="009F7B3C"/>
    <w:rsid w:val="009F7B40"/>
    <w:rsid w:val="00A00033"/>
    <w:rsid w:val="00A00BF7"/>
    <w:rsid w:val="00A00C3A"/>
    <w:rsid w:val="00A01532"/>
    <w:rsid w:val="00A0229B"/>
    <w:rsid w:val="00A02485"/>
    <w:rsid w:val="00A03D0B"/>
    <w:rsid w:val="00A04471"/>
    <w:rsid w:val="00A0560E"/>
    <w:rsid w:val="00A056F8"/>
    <w:rsid w:val="00A06650"/>
    <w:rsid w:val="00A0683E"/>
    <w:rsid w:val="00A0755D"/>
    <w:rsid w:val="00A07644"/>
    <w:rsid w:val="00A07C1C"/>
    <w:rsid w:val="00A07E58"/>
    <w:rsid w:val="00A10679"/>
    <w:rsid w:val="00A10ADA"/>
    <w:rsid w:val="00A10FC9"/>
    <w:rsid w:val="00A111B1"/>
    <w:rsid w:val="00A115C7"/>
    <w:rsid w:val="00A11F61"/>
    <w:rsid w:val="00A1479E"/>
    <w:rsid w:val="00A16F34"/>
    <w:rsid w:val="00A17A25"/>
    <w:rsid w:val="00A17F15"/>
    <w:rsid w:val="00A17FE5"/>
    <w:rsid w:val="00A205FC"/>
    <w:rsid w:val="00A207D1"/>
    <w:rsid w:val="00A222FB"/>
    <w:rsid w:val="00A2232F"/>
    <w:rsid w:val="00A2236E"/>
    <w:rsid w:val="00A226AC"/>
    <w:rsid w:val="00A2295B"/>
    <w:rsid w:val="00A229D2"/>
    <w:rsid w:val="00A23A89"/>
    <w:rsid w:val="00A23B1F"/>
    <w:rsid w:val="00A23CEE"/>
    <w:rsid w:val="00A25D53"/>
    <w:rsid w:val="00A2627C"/>
    <w:rsid w:val="00A2771E"/>
    <w:rsid w:val="00A27B66"/>
    <w:rsid w:val="00A27E6E"/>
    <w:rsid w:val="00A31452"/>
    <w:rsid w:val="00A330B8"/>
    <w:rsid w:val="00A33E6E"/>
    <w:rsid w:val="00A347BB"/>
    <w:rsid w:val="00A34C71"/>
    <w:rsid w:val="00A35689"/>
    <w:rsid w:val="00A363E3"/>
    <w:rsid w:val="00A3702D"/>
    <w:rsid w:val="00A37158"/>
    <w:rsid w:val="00A403DE"/>
    <w:rsid w:val="00A40513"/>
    <w:rsid w:val="00A407A0"/>
    <w:rsid w:val="00A41415"/>
    <w:rsid w:val="00A41E5D"/>
    <w:rsid w:val="00A421DB"/>
    <w:rsid w:val="00A434E6"/>
    <w:rsid w:val="00A44741"/>
    <w:rsid w:val="00A4742C"/>
    <w:rsid w:val="00A50D73"/>
    <w:rsid w:val="00A50E57"/>
    <w:rsid w:val="00A510E7"/>
    <w:rsid w:val="00A5123F"/>
    <w:rsid w:val="00A51672"/>
    <w:rsid w:val="00A51FBB"/>
    <w:rsid w:val="00A521E7"/>
    <w:rsid w:val="00A52317"/>
    <w:rsid w:val="00A52909"/>
    <w:rsid w:val="00A53135"/>
    <w:rsid w:val="00A535BC"/>
    <w:rsid w:val="00A53627"/>
    <w:rsid w:val="00A5376F"/>
    <w:rsid w:val="00A53D15"/>
    <w:rsid w:val="00A54F7F"/>
    <w:rsid w:val="00A55CD0"/>
    <w:rsid w:val="00A55E98"/>
    <w:rsid w:val="00A5625C"/>
    <w:rsid w:val="00A56490"/>
    <w:rsid w:val="00A5653D"/>
    <w:rsid w:val="00A56AC1"/>
    <w:rsid w:val="00A56DD2"/>
    <w:rsid w:val="00A573A8"/>
    <w:rsid w:val="00A57616"/>
    <w:rsid w:val="00A57A58"/>
    <w:rsid w:val="00A602E7"/>
    <w:rsid w:val="00A60678"/>
    <w:rsid w:val="00A60848"/>
    <w:rsid w:val="00A60B60"/>
    <w:rsid w:val="00A60D93"/>
    <w:rsid w:val="00A6158E"/>
    <w:rsid w:val="00A61CAE"/>
    <w:rsid w:val="00A61D48"/>
    <w:rsid w:val="00A62C3D"/>
    <w:rsid w:val="00A63847"/>
    <w:rsid w:val="00A63CB0"/>
    <w:rsid w:val="00A63D9F"/>
    <w:rsid w:val="00A64F04"/>
    <w:rsid w:val="00A6566A"/>
    <w:rsid w:val="00A65C2F"/>
    <w:rsid w:val="00A65E52"/>
    <w:rsid w:val="00A66562"/>
    <w:rsid w:val="00A6741D"/>
    <w:rsid w:val="00A678E1"/>
    <w:rsid w:val="00A70AD7"/>
    <w:rsid w:val="00A70B09"/>
    <w:rsid w:val="00A71345"/>
    <w:rsid w:val="00A726FE"/>
    <w:rsid w:val="00A7283E"/>
    <w:rsid w:val="00A73599"/>
    <w:rsid w:val="00A735F1"/>
    <w:rsid w:val="00A73ED6"/>
    <w:rsid w:val="00A74E6E"/>
    <w:rsid w:val="00A75017"/>
    <w:rsid w:val="00A75441"/>
    <w:rsid w:val="00A75BB1"/>
    <w:rsid w:val="00A762C8"/>
    <w:rsid w:val="00A7655D"/>
    <w:rsid w:val="00A76EA0"/>
    <w:rsid w:val="00A7729B"/>
    <w:rsid w:val="00A772B3"/>
    <w:rsid w:val="00A772C0"/>
    <w:rsid w:val="00A77951"/>
    <w:rsid w:val="00A77B7D"/>
    <w:rsid w:val="00A77EE8"/>
    <w:rsid w:val="00A808FA"/>
    <w:rsid w:val="00A809C3"/>
    <w:rsid w:val="00A80E60"/>
    <w:rsid w:val="00A80E93"/>
    <w:rsid w:val="00A81251"/>
    <w:rsid w:val="00A813A1"/>
    <w:rsid w:val="00A825DA"/>
    <w:rsid w:val="00A837A5"/>
    <w:rsid w:val="00A8526E"/>
    <w:rsid w:val="00A8530E"/>
    <w:rsid w:val="00A85316"/>
    <w:rsid w:val="00A85650"/>
    <w:rsid w:val="00A85B8E"/>
    <w:rsid w:val="00A86863"/>
    <w:rsid w:val="00A87032"/>
    <w:rsid w:val="00A87EE5"/>
    <w:rsid w:val="00A87F94"/>
    <w:rsid w:val="00A9024A"/>
    <w:rsid w:val="00A9030A"/>
    <w:rsid w:val="00A91C6E"/>
    <w:rsid w:val="00A92AD4"/>
    <w:rsid w:val="00A92F46"/>
    <w:rsid w:val="00A933C4"/>
    <w:rsid w:val="00A93A3C"/>
    <w:rsid w:val="00A952D9"/>
    <w:rsid w:val="00A95CAF"/>
    <w:rsid w:val="00A9648B"/>
    <w:rsid w:val="00A96EA2"/>
    <w:rsid w:val="00AA1830"/>
    <w:rsid w:val="00AA1AD4"/>
    <w:rsid w:val="00AA1DBD"/>
    <w:rsid w:val="00AA30E9"/>
    <w:rsid w:val="00AA330D"/>
    <w:rsid w:val="00AA3CC4"/>
    <w:rsid w:val="00AA404A"/>
    <w:rsid w:val="00AA463F"/>
    <w:rsid w:val="00AA5FA0"/>
    <w:rsid w:val="00AA618A"/>
    <w:rsid w:val="00AA649F"/>
    <w:rsid w:val="00AA701B"/>
    <w:rsid w:val="00AA7300"/>
    <w:rsid w:val="00AA73CD"/>
    <w:rsid w:val="00AA7AC1"/>
    <w:rsid w:val="00AB0A54"/>
    <w:rsid w:val="00AB0EE6"/>
    <w:rsid w:val="00AB0F60"/>
    <w:rsid w:val="00AB194A"/>
    <w:rsid w:val="00AB19E0"/>
    <w:rsid w:val="00AB1CEC"/>
    <w:rsid w:val="00AB2491"/>
    <w:rsid w:val="00AB25E4"/>
    <w:rsid w:val="00AB2A1E"/>
    <w:rsid w:val="00AB2C64"/>
    <w:rsid w:val="00AB40C1"/>
    <w:rsid w:val="00AB41FC"/>
    <w:rsid w:val="00AB460C"/>
    <w:rsid w:val="00AB5230"/>
    <w:rsid w:val="00AB534B"/>
    <w:rsid w:val="00AB556E"/>
    <w:rsid w:val="00AB5D6F"/>
    <w:rsid w:val="00AB67B8"/>
    <w:rsid w:val="00AB73FE"/>
    <w:rsid w:val="00AB7EEC"/>
    <w:rsid w:val="00AC01B0"/>
    <w:rsid w:val="00AC03A4"/>
    <w:rsid w:val="00AC057B"/>
    <w:rsid w:val="00AC22A8"/>
    <w:rsid w:val="00AC2797"/>
    <w:rsid w:val="00AC33E3"/>
    <w:rsid w:val="00AC3804"/>
    <w:rsid w:val="00AC3883"/>
    <w:rsid w:val="00AC38D4"/>
    <w:rsid w:val="00AC3B14"/>
    <w:rsid w:val="00AC4AC0"/>
    <w:rsid w:val="00AC562B"/>
    <w:rsid w:val="00AC56D3"/>
    <w:rsid w:val="00AC668E"/>
    <w:rsid w:val="00AC674F"/>
    <w:rsid w:val="00AC6CE9"/>
    <w:rsid w:val="00AC7938"/>
    <w:rsid w:val="00AD0901"/>
    <w:rsid w:val="00AD1439"/>
    <w:rsid w:val="00AD1668"/>
    <w:rsid w:val="00AD2002"/>
    <w:rsid w:val="00AD23F5"/>
    <w:rsid w:val="00AD37DC"/>
    <w:rsid w:val="00AD382B"/>
    <w:rsid w:val="00AD3F81"/>
    <w:rsid w:val="00AD4287"/>
    <w:rsid w:val="00AD4305"/>
    <w:rsid w:val="00AD4BEE"/>
    <w:rsid w:val="00AD6452"/>
    <w:rsid w:val="00AD7C45"/>
    <w:rsid w:val="00AE00C9"/>
    <w:rsid w:val="00AE118B"/>
    <w:rsid w:val="00AE128F"/>
    <w:rsid w:val="00AE13E6"/>
    <w:rsid w:val="00AE1693"/>
    <w:rsid w:val="00AE17A3"/>
    <w:rsid w:val="00AE1A17"/>
    <w:rsid w:val="00AE1BF9"/>
    <w:rsid w:val="00AE2305"/>
    <w:rsid w:val="00AE27A7"/>
    <w:rsid w:val="00AE3EA5"/>
    <w:rsid w:val="00AE4278"/>
    <w:rsid w:val="00AE4E6C"/>
    <w:rsid w:val="00AE51A4"/>
    <w:rsid w:val="00AE54DC"/>
    <w:rsid w:val="00AE68BA"/>
    <w:rsid w:val="00AE7D8E"/>
    <w:rsid w:val="00AF0205"/>
    <w:rsid w:val="00AF1E32"/>
    <w:rsid w:val="00AF218E"/>
    <w:rsid w:val="00AF221B"/>
    <w:rsid w:val="00AF27E0"/>
    <w:rsid w:val="00AF2C40"/>
    <w:rsid w:val="00AF2C7E"/>
    <w:rsid w:val="00AF319D"/>
    <w:rsid w:val="00AF345A"/>
    <w:rsid w:val="00AF3540"/>
    <w:rsid w:val="00AF3820"/>
    <w:rsid w:val="00AF4180"/>
    <w:rsid w:val="00AF46DB"/>
    <w:rsid w:val="00AF49BA"/>
    <w:rsid w:val="00AF53AE"/>
    <w:rsid w:val="00AF5445"/>
    <w:rsid w:val="00AF5AC8"/>
    <w:rsid w:val="00AF5F9F"/>
    <w:rsid w:val="00AF62E3"/>
    <w:rsid w:val="00B000A8"/>
    <w:rsid w:val="00B00652"/>
    <w:rsid w:val="00B00777"/>
    <w:rsid w:val="00B01DB0"/>
    <w:rsid w:val="00B02437"/>
    <w:rsid w:val="00B026A5"/>
    <w:rsid w:val="00B0515B"/>
    <w:rsid w:val="00B069EC"/>
    <w:rsid w:val="00B06F27"/>
    <w:rsid w:val="00B0745E"/>
    <w:rsid w:val="00B07887"/>
    <w:rsid w:val="00B1068E"/>
    <w:rsid w:val="00B108DA"/>
    <w:rsid w:val="00B109F0"/>
    <w:rsid w:val="00B11128"/>
    <w:rsid w:val="00B12BEB"/>
    <w:rsid w:val="00B130B6"/>
    <w:rsid w:val="00B131B0"/>
    <w:rsid w:val="00B135D4"/>
    <w:rsid w:val="00B136B8"/>
    <w:rsid w:val="00B14080"/>
    <w:rsid w:val="00B15D5E"/>
    <w:rsid w:val="00B16DF8"/>
    <w:rsid w:val="00B175C8"/>
    <w:rsid w:val="00B17F7D"/>
    <w:rsid w:val="00B203C1"/>
    <w:rsid w:val="00B203CE"/>
    <w:rsid w:val="00B20E07"/>
    <w:rsid w:val="00B2137B"/>
    <w:rsid w:val="00B21909"/>
    <w:rsid w:val="00B21C70"/>
    <w:rsid w:val="00B21E08"/>
    <w:rsid w:val="00B224B0"/>
    <w:rsid w:val="00B22569"/>
    <w:rsid w:val="00B2330C"/>
    <w:rsid w:val="00B24586"/>
    <w:rsid w:val="00B246DC"/>
    <w:rsid w:val="00B24899"/>
    <w:rsid w:val="00B24D88"/>
    <w:rsid w:val="00B24DAB"/>
    <w:rsid w:val="00B26080"/>
    <w:rsid w:val="00B2746E"/>
    <w:rsid w:val="00B303CC"/>
    <w:rsid w:val="00B30A05"/>
    <w:rsid w:val="00B31B32"/>
    <w:rsid w:val="00B32066"/>
    <w:rsid w:val="00B3317A"/>
    <w:rsid w:val="00B33A9B"/>
    <w:rsid w:val="00B33DA4"/>
    <w:rsid w:val="00B346AC"/>
    <w:rsid w:val="00B34779"/>
    <w:rsid w:val="00B357F9"/>
    <w:rsid w:val="00B35A0B"/>
    <w:rsid w:val="00B361E4"/>
    <w:rsid w:val="00B36806"/>
    <w:rsid w:val="00B36E70"/>
    <w:rsid w:val="00B37981"/>
    <w:rsid w:val="00B40288"/>
    <w:rsid w:val="00B404D1"/>
    <w:rsid w:val="00B40A86"/>
    <w:rsid w:val="00B40C4C"/>
    <w:rsid w:val="00B40D0F"/>
    <w:rsid w:val="00B40F9A"/>
    <w:rsid w:val="00B424BF"/>
    <w:rsid w:val="00B43893"/>
    <w:rsid w:val="00B439F2"/>
    <w:rsid w:val="00B4482A"/>
    <w:rsid w:val="00B44C15"/>
    <w:rsid w:val="00B44CAB"/>
    <w:rsid w:val="00B44E6E"/>
    <w:rsid w:val="00B45573"/>
    <w:rsid w:val="00B459FF"/>
    <w:rsid w:val="00B45DFD"/>
    <w:rsid w:val="00B46D62"/>
    <w:rsid w:val="00B47C2B"/>
    <w:rsid w:val="00B47DC3"/>
    <w:rsid w:val="00B50271"/>
    <w:rsid w:val="00B5051A"/>
    <w:rsid w:val="00B50B76"/>
    <w:rsid w:val="00B50EC6"/>
    <w:rsid w:val="00B51518"/>
    <w:rsid w:val="00B519C1"/>
    <w:rsid w:val="00B51B99"/>
    <w:rsid w:val="00B533C4"/>
    <w:rsid w:val="00B536AD"/>
    <w:rsid w:val="00B5384C"/>
    <w:rsid w:val="00B53E47"/>
    <w:rsid w:val="00B54207"/>
    <w:rsid w:val="00B5596E"/>
    <w:rsid w:val="00B55F14"/>
    <w:rsid w:val="00B55F71"/>
    <w:rsid w:val="00B567EB"/>
    <w:rsid w:val="00B56D09"/>
    <w:rsid w:val="00B56FCE"/>
    <w:rsid w:val="00B577D6"/>
    <w:rsid w:val="00B57893"/>
    <w:rsid w:val="00B607C3"/>
    <w:rsid w:val="00B60B86"/>
    <w:rsid w:val="00B626E6"/>
    <w:rsid w:val="00B62F9D"/>
    <w:rsid w:val="00B63F36"/>
    <w:rsid w:val="00B6443A"/>
    <w:rsid w:val="00B64F87"/>
    <w:rsid w:val="00B65A53"/>
    <w:rsid w:val="00B65AC3"/>
    <w:rsid w:val="00B669D4"/>
    <w:rsid w:val="00B6726B"/>
    <w:rsid w:val="00B702FF"/>
    <w:rsid w:val="00B7055D"/>
    <w:rsid w:val="00B705A6"/>
    <w:rsid w:val="00B70C7B"/>
    <w:rsid w:val="00B71962"/>
    <w:rsid w:val="00B71B6D"/>
    <w:rsid w:val="00B71CC8"/>
    <w:rsid w:val="00B722FA"/>
    <w:rsid w:val="00B72675"/>
    <w:rsid w:val="00B72780"/>
    <w:rsid w:val="00B733A9"/>
    <w:rsid w:val="00B74111"/>
    <w:rsid w:val="00B746FA"/>
    <w:rsid w:val="00B748D5"/>
    <w:rsid w:val="00B74BC0"/>
    <w:rsid w:val="00B75CE6"/>
    <w:rsid w:val="00B76123"/>
    <w:rsid w:val="00B7657E"/>
    <w:rsid w:val="00B767E1"/>
    <w:rsid w:val="00B77176"/>
    <w:rsid w:val="00B8022F"/>
    <w:rsid w:val="00B812CF"/>
    <w:rsid w:val="00B812D9"/>
    <w:rsid w:val="00B81E5A"/>
    <w:rsid w:val="00B82289"/>
    <w:rsid w:val="00B82356"/>
    <w:rsid w:val="00B8282F"/>
    <w:rsid w:val="00B82E26"/>
    <w:rsid w:val="00B82EEC"/>
    <w:rsid w:val="00B83B0B"/>
    <w:rsid w:val="00B83C44"/>
    <w:rsid w:val="00B840A7"/>
    <w:rsid w:val="00B85537"/>
    <w:rsid w:val="00B85844"/>
    <w:rsid w:val="00B86701"/>
    <w:rsid w:val="00B869A3"/>
    <w:rsid w:val="00B8704A"/>
    <w:rsid w:val="00B871AB"/>
    <w:rsid w:val="00B87879"/>
    <w:rsid w:val="00B900CB"/>
    <w:rsid w:val="00B9034E"/>
    <w:rsid w:val="00B9124C"/>
    <w:rsid w:val="00B92017"/>
    <w:rsid w:val="00B92F22"/>
    <w:rsid w:val="00B937A7"/>
    <w:rsid w:val="00B943D3"/>
    <w:rsid w:val="00B94831"/>
    <w:rsid w:val="00B948F9"/>
    <w:rsid w:val="00B953C1"/>
    <w:rsid w:val="00B9582D"/>
    <w:rsid w:val="00B963DD"/>
    <w:rsid w:val="00B96B64"/>
    <w:rsid w:val="00B96D1D"/>
    <w:rsid w:val="00BA057D"/>
    <w:rsid w:val="00BA0C98"/>
    <w:rsid w:val="00BA0D36"/>
    <w:rsid w:val="00BA47FA"/>
    <w:rsid w:val="00BA5013"/>
    <w:rsid w:val="00BA5E97"/>
    <w:rsid w:val="00BA5FD0"/>
    <w:rsid w:val="00BA62F0"/>
    <w:rsid w:val="00BA6729"/>
    <w:rsid w:val="00BA672D"/>
    <w:rsid w:val="00BA6A8E"/>
    <w:rsid w:val="00BA6B4D"/>
    <w:rsid w:val="00BA6CFF"/>
    <w:rsid w:val="00BA70F2"/>
    <w:rsid w:val="00BA715D"/>
    <w:rsid w:val="00BA7CD4"/>
    <w:rsid w:val="00BA7F8B"/>
    <w:rsid w:val="00BB02A7"/>
    <w:rsid w:val="00BB0BAF"/>
    <w:rsid w:val="00BB0CA8"/>
    <w:rsid w:val="00BB19AA"/>
    <w:rsid w:val="00BB19CB"/>
    <w:rsid w:val="00BB255F"/>
    <w:rsid w:val="00BB2641"/>
    <w:rsid w:val="00BB2EDD"/>
    <w:rsid w:val="00BB317E"/>
    <w:rsid w:val="00BB37CD"/>
    <w:rsid w:val="00BB3D97"/>
    <w:rsid w:val="00BB3E0B"/>
    <w:rsid w:val="00BB414C"/>
    <w:rsid w:val="00BB46CA"/>
    <w:rsid w:val="00BB4912"/>
    <w:rsid w:val="00BB5C1D"/>
    <w:rsid w:val="00BB67B7"/>
    <w:rsid w:val="00BB7100"/>
    <w:rsid w:val="00BB7C66"/>
    <w:rsid w:val="00BC0C6B"/>
    <w:rsid w:val="00BC0D05"/>
    <w:rsid w:val="00BC0D62"/>
    <w:rsid w:val="00BC132C"/>
    <w:rsid w:val="00BC1F00"/>
    <w:rsid w:val="00BC24C2"/>
    <w:rsid w:val="00BC2803"/>
    <w:rsid w:val="00BC4439"/>
    <w:rsid w:val="00BC501C"/>
    <w:rsid w:val="00BC5129"/>
    <w:rsid w:val="00BC54EF"/>
    <w:rsid w:val="00BC62F3"/>
    <w:rsid w:val="00BC7134"/>
    <w:rsid w:val="00BD0079"/>
    <w:rsid w:val="00BD0224"/>
    <w:rsid w:val="00BD0819"/>
    <w:rsid w:val="00BD08F8"/>
    <w:rsid w:val="00BD09F1"/>
    <w:rsid w:val="00BD0BE9"/>
    <w:rsid w:val="00BD0EE6"/>
    <w:rsid w:val="00BD186B"/>
    <w:rsid w:val="00BD1E2D"/>
    <w:rsid w:val="00BD298D"/>
    <w:rsid w:val="00BD2C84"/>
    <w:rsid w:val="00BD318A"/>
    <w:rsid w:val="00BD34EE"/>
    <w:rsid w:val="00BD3E22"/>
    <w:rsid w:val="00BD3EAD"/>
    <w:rsid w:val="00BD448C"/>
    <w:rsid w:val="00BD53D9"/>
    <w:rsid w:val="00BD56FA"/>
    <w:rsid w:val="00BD5793"/>
    <w:rsid w:val="00BD5DE2"/>
    <w:rsid w:val="00BD6883"/>
    <w:rsid w:val="00BD6E06"/>
    <w:rsid w:val="00BD7936"/>
    <w:rsid w:val="00BD7A1A"/>
    <w:rsid w:val="00BD7B04"/>
    <w:rsid w:val="00BE0889"/>
    <w:rsid w:val="00BE0FEF"/>
    <w:rsid w:val="00BE10D3"/>
    <w:rsid w:val="00BE16F7"/>
    <w:rsid w:val="00BE175A"/>
    <w:rsid w:val="00BE19C6"/>
    <w:rsid w:val="00BE19D9"/>
    <w:rsid w:val="00BE2605"/>
    <w:rsid w:val="00BE3A0B"/>
    <w:rsid w:val="00BE40E1"/>
    <w:rsid w:val="00BE41D0"/>
    <w:rsid w:val="00BE4929"/>
    <w:rsid w:val="00BE4954"/>
    <w:rsid w:val="00BE4CA8"/>
    <w:rsid w:val="00BE540F"/>
    <w:rsid w:val="00BE664C"/>
    <w:rsid w:val="00BE6FF8"/>
    <w:rsid w:val="00BE7058"/>
    <w:rsid w:val="00BE7216"/>
    <w:rsid w:val="00BE7E0A"/>
    <w:rsid w:val="00BE7EE5"/>
    <w:rsid w:val="00BF0FBC"/>
    <w:rsid w:val="00BF184F"/>
    <w:rsid w:val="00BF18B6"/>
    <w:rsid w:val="00BF1BDF"/>
    <w:rsid w:val="00BF3061"/>
    <w:rsid w:val="00BF3993"/>
    <w:rsid w:val="00BF3CB0"/>
    <w:rsid w:val="00BF4317"/>
    <w:rsid w:val="00BF45A0"/>
    <w:rsid w:val="00BF49BC"/>
    <w:rsid w:val="00BF4CA0"/>
    <w:rsid w:val="00BF545A"/>
    <w:rsid w:val="00BF562B"/>
    <w:rsid w:val="00BF5763"/>
    <w:rsid w:val="00BF57FD"/>
    <w:rsid w:val="00BF6174"/>
    <w:rsid w:val="00BF74A9"/>
    <w:rsid w:val="00BF78AC"/>
    <w:rsid w:val="00BF7F5B"/>
    <w:rsid w:val="00C01052"/>
    <w:rsid w:val="00C0178A"/>
    <w:rsid w:val="00C026CD"/>
    <w:rsid w:val="00C029F9"/>
    <w:rsid w:val="00C02D30"/>
    <w:rsid w:val="00C03B38"/>
    <w:rsid w:val="00C03D69"/>
    <w:rsid w:val="00C051EC"/>
    <w:rsid w:val="00C05512"/>
    <w:rsid w:val="00C065F0"/>
    <w:rsid w:val="00C06DB3"/>
    <w:rsid w:val="00C10045"/>
    <w:rsid w:val="00C10402"/>
    <w:rsid w:val="00C107DA"/>
    <w:rsid w:val="00C10871"/>
    <w:rsid w:val="00C10ACD"/>
    <w:rsid w:val="00C1182D"/>
    <w:rsid w:val="00C12F8E"/>
    <w:rsid w:val="00C137A2"/>
    <w:rsid w:val="00C13A4E"/>
    <w:rsid w:val="00C14028"/>
    <w:rsid w:val="00C14A5A"/>
    <w:rsid w:val="00C14C61"/>
    <w:rsid w:val="00C1522C"/>
    <w:rsid w:val="00C16400"/>
    <w:rsid w:val="00C16FC0"/>
    <w:rsid w:val="00C179E7"/>
    <w:rsid w:val="00C203C2"/>
    <w:rsid w:val="00C20468"/>
    <w:rsid w:val="00C206B7"/>
    <w:rsid w:val="00C209A5"/>
    <w:rsid w:val="00C2107D"/>
    <w:rsid w:val="00C21567"/>
    <w:rsid w:val="00C21690"/>
    <w:rsid w:val="00C21C6D"/>
    <w:rsid w:val="00C22154"/>
    <w:rsid w:val="00C22500"/>
    <w:rsid w:val="00C22E11"/>
    <w:rsid w:val="00C23CBF"/>
    <w:rsid w:val="00C23F57"/>
    <w:rsid w:val="00C243F2"/>
    <w:rsid w:val="00C244DB"/>
    <w:rsid w:val="00C25350"/>
    <w:rsid w:val="00C25BEB"/>
    <w:rsid w:val="00C27C20"/>
    <w:rsid w:val="00C30821"/>
    <w:rsid w:val="00C30DDB"/>
    <w:rsid w:val="00C31031"/>
    <w:rsid w:val="00C3167A"/>
    <w:rsid w:val="00C322BD"/>
    <w:rsid w:val="00C327FF"/>
    <w:rsid w:val="00C328CF"/>
    <w:rsid w:val="00C3329E"/>
    <w:rsid w:val="00C33302"/>
    <w:rsid w:val="00C337FD"/>
    <w:rsid w:val="00C33B53"/>
    <w:rsid w:val="00C34123"/>
    <w:rsid w:val="00C34835"/>
    <w:rsid w:val="00C34EF4"/>
    <w:rsid w:val="00C35008"/>
    <w:rsid w:val="00C352A0"/>
    <w:rsid w:val="00C35864"/>
    <w:rsid w:val="00C35EE5"/>
    <w:rsid w:val="00C374D1"/>
    <w:rsid w:val="00C37A79"/>
    <w:rsid w:val="00C40B3E"/>
    <w:rsid w:val="00C417B8"/>
    <w:rsid w:val="00C42E6A"/>
    <w:rsid w:val="00C4317A"/>
    <w:rsid w:val="00C43B6A"/>
    <w:rsid w:val="00C43C5D"/>
    <w:rsid w:val="00C44E44"/>
    <w:rsid w:val="00C467A9"/>
    <w:rsid w:val="00C46E5A"/>
    <w:rsid w:val="00C46FDE"/>
    <w:rsid w:val="00C473AA"/>
    <w:rsid w:val="00C50607"/>
    <w:rsid w:val="00C50D45"/>
    <w:rsid w:val="00C5120B"/>
    <w:rsid w:val="00C51F94"/>
    <w:rsid w:val="00C52175"/>
    <w:rsid w:val="00C52667"/>
    <w:rsid w:val="00C52B2A"/>
    <w:rsid w:val="00C53602"/>
    <w:rsid w:val="00C53FA4"/>
    <w:rsid w:val="00C54A87"/>
    <w:rsid w:val="00C5597A"/>
    <w:rsid w:val="00C5788C"/>
    <w:rsid w:val="00C6150E"/>
    <w:rsid w:val="00C6160A"/>
    <w:rsid w:val="00C61681"/>
    <w:rsid w:val="00C622B8"/>
    <w:rsid w:val="00C625B4"/>
    <w:rsid w:val="00C62651"/>
    <w:rsid w:val="00C634D0"/>
    <w:rsid w:val="00C63A43"/>
    <w:rsid w:val="00C64BC2"/>
    <w:rsid w:val="00C65A9C"/>
    <w:rsid w:val="00C667FA"/>
    <w:rsid w:val="00C675F7"/>
    <w:rsid w:val="00C6764F"/>
    <w:rsid w:val="00C6798E"/>
    <w:rsid w:val="00C67B6A"/>
    <w:rsid w:val="00C70D0E"/>
    <w:rsid w:val="00C70E51"/>
    <w:rsid w:val="00C70EE3"/>
    <w:rsid w:val="00C71C6E"/>
    <w:rsid w:val="00C71D0D"/>
    <w:rsid w:val="00C7246F"/>
    <w:rsid w:val="00C724AD"/>
    <w:rsid w:val="00C72776"/>
    <w:rsid w:val="00C72F3A"/>
    <w:rsid w:val="00C745DB"/>
    <w:rsid w:val="00C74856"/>
    <w:rsid w:val="00C74EC3"/>
    <w:rsid w:val="00C75847"/>
    <w:rsid w:val="00C75868"/>
    <w:rsid w:val="00C75933"/>
    <w:rsid w:val="00C75A33"/>
    <w:rsid w:val="00C7623E"/>
    <w:rsid w:val="00C76EBE"/>
    <w:rsid w:val="00C7704B"/>
    <w:rsid w:val="00C8003E"/>
    <w:rsid w:val="00C814F3"/>
    <w:rsid w:val="00C81AEA"/>
    <w:rsid w:val="00C81DBD"/>
    <w:rsid w:val="00C8214A"/>
    <w:rsid w:val="00C84142"/>
    <w:rsid w:val="00C84516"/>
    <w:rsid w:val="00C84AC6"/>
    <w:rsid w:val="00C84CD6"/>
    <w:rsid w:val="00C852C6"/>
    <w:rsid w:val="00C85EEF"/>
    <w:rsid w:val="00C869E5"/>
    <w:rsid w:val="00C8759E"/>
    <w:rsid w:val="00C875D8"/>
    <w:rsid w:val="00C876DB"/>
    <w:rsid w:val="00C87A8D"/>
    <w:rsid w:val="00C87C59"/>
    <w:rsid w:val="00C9025D"/>
    <w:rsid w:val="00C9032F"/>
    <w:rsid w:val="00C915B2"/>
    <w:rsid w:val="00C92572"/>
    <w:rsid w:val="00C9434E"/>
    <w:rsid w:val="00C95DC9"/>
    <w:rsid w:val="00C95F84"/>
    <w:rsid w:val="00C96B1A"/>
    <w:rsid w:val="00C96E9C"/>
    <w:rsid w:val="00C97D20"/>
    <w:rsid w:val="00C97D76"/>
    <w:rsid w:val="00CA0681"/>
    <w:rsid w:val="00CA11D4"/>
    <w:rsid w:val="00CA171C"/>
    <w:rsid w:val="00CA24EE"/>
    <w:rsid w:val="00CA2563"/>
    <w:rsid w:val="00CA25CF"/>
    <w:rsid w:val="00CA31E7"/>
    <w:rsid w:val="00CA46DF"/>
    <w:rsid w:val="00CA5978"/>
    <w:rsid w:val="00CA5DD5"/>
    <w:rsid w:val="00CA5E8A"/>
    <w:rsid w:val="00CA60EB"/>
    <w:rsid w:val="00CA6C31"/>
    <w:rsid w:val="00CA6D04"/>
    <w:rsid w:val="00CA6D21"/>
    <w:rsid w:val="00CA70EE"/>
    <w:rsid w:val="00CA7516"/>
    <w:rsid w:val="00CA7C7B"/>
    <w:rsid w:val="00CB1A2B"/>
    <w:rsid w:val="00CB220F"/>
    <w:rsid w:val="00CB2220"/>
    <w:rsid w:val="00CB22A6"/>
    <w:rsid w:val="00CB33A2"/>
    <w:rsid w:val="00CB39A1"/>
    <w:rsid w:val="00CB4163"/>
    <w:rsid w:val="00CB46FF"/>
    <w:rsid w:val="00CB47DF"/>
    <w:rsid w:val="00CB4C05"/>
    <w:rsid w:val="00CB5264"/>
    <w:rsid w:val="00CB559B"/>
    <w:rsid w:val="00CB5AF8"/>
    <w:rsid w:val="00CB5E13"/>
    <w:rsid w:val="00CB65EC"/>
    <w:rsid w:val="00CB6D61"/>
    <w:rsid w:val="00CB6F2C"/>
    <w:rsid w:val="00CC07B5"/>
    <w:rsid w:val="00CC0DAC"/>
    <w:rsid w:val="00CC0F4D"/>
    <w:rsid w:val="00CC1194"/>
    <w:rsid w:val="00CC1B5C"/>
    <w:rsid w:val="00CC2190"/>
    <w:rsid w:val="00CC2502"/>
    <w:rsid w:val="00CC3481"/>
    <w:rsid w:val="00CC38AF"/>
    <w:rsid w:val="00CC39C0"/>
    <w:rsid w:val="00CC3AF8"/>
    <w:rsid w:val="00CC4667"/>
    <w:rsid w:val="00CC478F"/>
    <w:rsid w:val="00CC6A6D"/>
    <w:rsid w:val="00CC6AA4"/>
    <w:rsid w:val="00CC7691"/>
    <w:rsid w:val="00CC7C6A"/>
    <w:rsid w:val="00CC7C8C"/>
    <w:rsid w:val="00CC7D28"/>
    <w:rsid w:val="00CC7ED8"/>
    <w:rsid w:val="00CC7F2E"/>
    <w:rsid w:val="00CD00EB"/>
    <w:rsid w:val="00CD10BE"/>
    <w:rsid w:val="00CD1697"/>
    <w:rsid w:val="00CD17C1"/>
    <w:rsid w:val="00CD1BF3"/>
    <w:rsid w:val="00CD1E9A"/>
    <w:rsid w:val="00CD3048"/>
    <w:rsid w:val="00CD30A5"/>
    <w:rsid w:val="00CD3B8C"/>
    <w:rsid w:val="00CD3DA0"/>
    <w:rsid w:val="00CD4EA7"/>
    <w:rsid w:val="00CD5244"/>
    <w:rsid w:val="00CD5A86"/>
    <w:rsid w:val="00CD5FFA"/>
    <w:rsid w:val="00CD6D13"/>
    <w:rsid w:val="00CD7A58"/>
    <w:rsid w:val="00CE03B4"/>
    <w:rsid w:val="00CE065C"/>
    <w:rsid w:val="00CE0735"/>
    <w:rsid w:val="00CE17C9"/>
    <w:rsid w:val="00CE1D76"/>
    <w:rsid w:val="00CE1E45"/>
    <w:rsid w:val="00CE1F9B"/>
    <w:rsid w:val="00CE27BD"/>
    <w:rsid w:val="00CE2872"/>
    <w:rsid w:val="00CE3496"/>
    <w:rsid w:val="00CE3705"/>
    <w:rsid w:val="00CE38ED"/>
    <w:rsid w:val="00CE39D0"/>
    <w:rsid w:val="00CE3D09"/>
    <w:rsid w:val="00CE405E"/>
    <w:rsid w:val="00CE4889"/>
    <w:rsid w:val="00CE51DA"/>
    <w:rsid w:val="00CE52BD"/>
    <w:rsid w:val="00CE55E9"/>
    <w:rsid w:val="00CE5671"/>
    <w:rsid w:val="00CE58DC"/>
    <w:rsid w:val="00CE5CEE"/>
    <w:rsid w:val="00CE5DCB"/>
    <w:rsid w:val="00CE7228"/>
    <w:rsid w:val="00CF0241"/>
    <w:rsid w:val="00CF0652"/>
    <w:rsid w:val="00CF08EF"/>
    <w:rsid w:val="00CF0CA5"/>
    <w:rsid w:val="00CF12AF"/>
    <w:rsid w:val="00CF18E0"/>
    <w:rsid w:val="00CF2438"/>
    <w:rsid w:val="00CF2822"/>
    <w:rsid w:val="00CF28A3"/>
    <w:rsid w:val="00CF2A7D"/>
    <w:rsid w:val="00CF3082"/>
    <w:rsid w:val="00CF30A0"/>
    <w:rsid w:val="00CF336E"/>
    <w:rsid w:val="00CF351E"/>
    <w:rsid w:val="00CF424D"/>
    <w:rsid w:val="00CF4258"/>
    <w:rsid w:val="00CF46B3"/>
    <w:rsid w:val="00CF4C51"/>
    <w:rsid w:val="00CF520D"/>
    <w:rsid w:val="00CF52CC"/>
    <w:rsid w:val="00CF5980"/>
    <w:rsid w:val="00CF74E5"/>
    <w:rsid w:val="00CF7CF6"/>
    <w:rsid w:val="00D003A3"/>
    <w:rsid w:val="00D005B3"/>
    <w:rsid w:val="00D00884"/>
    <w:rsid w:val="00D00CE4"/>
    <w:rsid w:val="00D01DA2"/>
    <w:rsid w:val="00D01FAD"/>
    <w:rsid w:val="00D025D9"/>
    <w:rsid w:val="00D032DE"/>
    <w:rsid w:val="00D03821"/>
    <w:rsid w:val="00D043D2"/>
    <w:rsid w:val="00D04590"/>
    <w:rsid w:val="00D04696"/>
    <w:rsid w:val="00D04D1D"/>
    <w:rsid w:val="00D054B0"/>
    <w:rsid w:val="00D05B08"/>
    <w:rsid w:val="00D05C81"/>
    <w:rsid w:val="00D063FA"/>
    <w:rsid w:val="00D066DF"/>
    <w:rsid w:val="00D06BAF"/>
    <w:rsid w:val="00D072BE"/>
    <w:rsid w:val="00D0795D"/>
    <w:rsid w:val="00D07980"/>
    <w:rsid w:val="00D07B14"/>
    <w:rsid w:val="00D1141B"/>
    <w:rsid w:val="00D11D50"/>
    <w:rsid w:val="00D128BF"/>
    <w:rsid w:val="00D12A41"/>
    <w:rsid w:val="00D1413B"/>
    <w:rsid w:val="00D144D6"/>
    <w:rsid w:val="00D14D6A"/>
    <w:rsid w:val="00D160E3"/>
    <w:rsid w:val="00D1674A"/>
    <w:rsid w:val="00D17351"/>
    <w:rsid w:val="00D17684"/>
    <w:rsid w:val="00D20DFB"/>
    <w:rsid w:val="00D21B2C"/>
    <w:rsid w:val="00D21FDA"/>
    <w:rsid w:val="00D228E8"/>
    <w:rsid w:val="00D23095"/>
    <w:rsid w:val="00D24682"/>
    <w:rsid w:val="00D24E41"/>
    <w:rsid w:val="00D25806"/>
    <w:rsid w:val="00D25C3A"/>
    <w:rsid w:val="00D261EB"/>
    <w:rsid w:val="00D262B2"/>
    <w:rsid w:val="00D2633E"/>
    <w:rsid w:val="00D26DBC"/>
    <w:rsid w:val="00D27126"/>
    <w:rsid w:val="00D31048"/>
    <w:rsid w:val="00D310E3"/>
    <w:rsid w:val="00D315DC"/>
    <w:rsid w:val="00D318A3"/>
    <w:rsid w:val="00D318B6"/>
    <w:rsid w:val="00D31BC1"/>
    <w:rsid w:val="00D31DC3"/>
    <w:rsid w:val="00D32800"/>
    <w:rsid w:val="00D32C77"/>
    <w:rsid w:val="00D32F38"/>
    <w:rsid w:val="00D33327"/>
    <w:rsid w:val="00D337BF"/>
    <w:rsid w:val="00D33C5A"/>
    <w:rsid w:val="00D3422C"/>
    <w:rsid w:val="00D34A0F"/>
    <w:rsid w:val="00D34A1F"/>
    <w:rsid w:val="00D34B5B"/>
    <w:rsid w:val="00D35622"/>
    <w:rsid w:val="00D36915"/>
    <w:rsid w:val="00D37461"/>
    <w:rsid w:val="00D40C44"/>
    <w:rsid w:val="00D410C4"/>
    <w:rsid w:val="00D411A2"/>
    <w:rsid w:val="00D412EF"/>
    <w:rsid w:val="00D41AE0"/>
    <w:rsid w:val="00D41E91"/>
    <w:rsid w:val="00D42C9E"/>
    <w:rsid w:val="00D4368B"/>
    <w:rsid w:val="00D43881"/>
    <w:rsid w:val="00D449D5"/>
    <w:rsid w:val="00D45620"/>
    <w:rsid w:val="00D459EB"/>
    <w:rsid w:val="00D45AA0"/>
    <w:rsid w:val="00D46F66"/>
    <w:rsid w:val="00D4707C"/>
    <w:rsid w:val="00D47471"/>
    <w:rsid w:val="00D47718"/>
    <w:rsid w:val="00D478F7"/>
    <w:rsid w:val="00D503BA"/>
    <w:rsid w:val="00D50648"/>
    <w:rsid w:val="00D50876"/>
    <w:rsid w:val="00D51633"/>
    <w:rsid w:val="00D51F65"/>
    <w:rsid w:val="00D52687"/>
    <w:rsid w:val="00D52740"/>
    <w:rsid w:val="00D53021"/>
    <w:rsid w:val="00D531F6"/>
    <w:rsid w:val="00D546B9"/>
    <w:rsid w:val="00D554D8"/>
    <w:rsid w:val="00D557C2"/>
    <w:rsid w:val="00D55D1D"/>
    <w:rsid w:val="00D55E2D"/>
    <w:rsid w:val="00D55EEF"/>
    <w:rsid w:val="00D55FC5"/>
    <w:rsid w:val="00D561D1"/>
    <w:rsid w:val="00D56487"/>
    <w:rsid w:val="00D60526"/>
    <w:rsid w:val="00D619DA"/>
    <w:rsid w:val="00D61FD4"/>
    <w:rsid w:val="00D6256B"/>
    <w:rsid w:val="00D62B9E"/>
    <w:rsid w:val="00D62E6C"/>
    <w:rsid w:val="00D6320F"/>
    <w:rsid w:val="00D63281"/>
    <w:rsid w:val="00D637E4"/>
    <w:rsid w:val="00D6417E"/>
    <w:rsid w:val="00D644EF"/>
    <w:rsid w:val="00D648F3"/>
    <w:rsid w:val="00D652F3"/>
    <w:rsid w:val="00D657E2"/>
    <w:rsid w:val="00D65A94"/>
    <w:rsid w:val="00D660C5"/>
    <w:rsid w:val="00D661EE"/>
    <w:rsid w:val="00D66A66"/>
    <w:rsid w:val="00D66DE4"/>
    <w:rsid w:val="00D67187"/>
    <w:rsid w:val="00D672EB"/>
    <w:rsid w:val="00D67893"/>
    <w:rsid w:val="00D71396"/>
    <w:rsid w:val="00D7141B"/>
    <w:rsid w:val="00D71794"/>
    <w:rsid w:val="00D71B13"/>
    <w:rsid w:val="00D72240"/>
    <w:rsid w:val="00D72699"/>
    <w:rsid w:val="00D7333D"/>
    <w:rsid w:val="00D73A5F"/>
    <w:rsid w:val="00D741C1"/>
    <w:rsid w:val="00D743D4"/>
    <w:rsid w:val="00D7444E"/>
    <w:rsid w:val="00D74C25"/>
    <w:rsid w:val="00D750CF"/>
    <w:rsid w:val="00D7518D"/>
    <w:rsid w:val="00D76459"/>
    <w:rsid w:val="00D765AA"/>
    <w:rsid w:val="00D7707E"/>
    <w:rsid w:val="00D771D0"/>
    <w:rsid w:val="00D81065"/>
    <w:rsid w:val="00D82097"/>
    <w:rsid w:val="00D82954"/>
    <w:rsid w:val="00D82C76"/>
    <w:rsid w:val="00D82DB0"/>
    <w:rsid w:val="00D8447E"/>
    <w:rsid w:val="00D850E4"/>
    <w:rsid w:val="00D8546C"/>
    <w:rsid w:val="00D85E34"/>
    <w:rsid w:val="00D860D1"/>
    <w:rsid w:val="00D87506"/>
    <w:rsid w:val="00D87CAD"/>
    <w:rsid w:val="00D9062E"/>
    <w:rsid w:val="00D90791"/>
    <w:rsid w:val="00D90802"/>
    <w:rsid w:val="00D90B28"/>
    <w:rsid w:val="00D916D5"/>
    <w:rsid w:val="00D92B3B"/>
    <w:rsid w:val="00D93290"/>
    <w:rsid w:val="00D933C3"/>
    <w:rsid w:val="00D93665"/>
    <w:rsid w:val="00D93746"/>
    <w:rsid w:val="00D9389F"/>
    <w:rsid w:val="00D944E5"/>
    <w:rsid w:val="00D94EB8"/>
    <w:rsid w:val="00D957AE"/>
    <w:rsid w:val="00D957F4"/>
    <w:rsid w:val="00D96323"/>
    <w:rsid w:val="00D9638B"/>
    <w:rsid w:val="00D963E6"/>
    <w:rsid w:val="00D96422"/>
    <w:rsid w:val="00D9649D"/>
    <w:rsid w:val="00D967BE"/>
    <w:rsid w:val="00D96D40"/>
    <w:rsid w:val="00D9754E"/>
    <w:rsid w:val="00D979AB"/>
    <w:rsid w:val="00DA1037"/>
    <w:rsid w:val="00DA1761"/>
    <w:rsid w:val="00DA19F8"/>
    <w:rsid w:val="00DA27CB"/>
    <w:rsid w:val="00DA2EAF"/>
    <w:rsid w:val="00DA32FE"/>
    <w:rsid w:val="00DA38A7"/>
    <w:rsid w:val="00DA38D5"/>
    <w:rsid w:val="00DA39C8"/>
    <w:rsid w:val="00DA3D83"/>
    <w:rsid w:val="00DA4528"/>
    <w:rsid w:val="00DA4AFD"/>
    <w:rsid w:val="00DA5A3D"/>
    <w:rsid w:val="00DA5E1F"/>
    <w:rsid w:val="00DA6090"/>
    <w:rsid w:val="00DA6435"/>
    <w:rsid w:val="00DA68F5"/>
    <w:rsid w:val="00DA6AE4"/>
    <w:rsid w:val="00DA70B7"/>
    <w:rsid w:val="00DA7DEE"/>
    <w:rsid w:val="00DB11AB"/>
    <w:rsid w:val="00DB138B"/>
    <w:rsid w:val="00DB16FC"/>
    <w:rsid w:val="00DB1B8A"/>
    <w:rsid w:val="00DB1BB0"/>
    <w:rsid w:val="00DB2116"/>
    <w:rsid w:val="00DB218D"/>
    <w:rsid w:val="00DB32AC"/>
    <w:rsid w:val="00DB3B6A"/>
    <w:rsid w:val="00DB3C02"/>
    <w:rsid w:val="00DB3E99"/>
    <w:rsid w:val="00DB3EC8"/>
    <w:rsid w:val="00DB54FC"/>
    <w:rsid w:val="00DB5A98"/>
    <w:rsid w:val="00DB5AC0"/>
    <w:rsid w:val="00DB6268"/>
    <w:rsid w:val="00DB7317"/>
    <w:rsid w:val="00DB75CD"/>
    <w:rsid w:val="00DB7625"/>
    <w:rsid w:val="00DC000D"/>
    <w:rsid w:val="00DC05D6"/>
    <w:rsid w:val="00DC0677"/>
    <w:rsid w:val="00DC0A0C"/>
    <w:rsid w:val="00DC0A75"/>
    <w:rsid w:val="00DC0B16"/>
    <w:rsid w:val="00DC0C39"/>
    <w:rsid w:val="00DC0D32"/>
    <w:rsid w:val="00DC0F99"/>
    <w:rsid w:val="00DC14C8"/>
    <w:rsid w:val="00DC1CE4"/>
    <w:rsid w:val="00DC1FC3"/>
    <w:rsid w:val="00DC467F"/>
    <w:rsid w:val="00DC4BAD"/>
    <w:rsid w:val="00DC4E2B"/>
    <w:rsid w:val="00DC5776"/>
    <w:rsid w:val="00DC590F"/>
    <w:rsid w:val="00DC5AB4"/>
    <w:rsid w:val="00DC69EE"/>
    <w:rsid w:val="00DC77B0"/>
    <w:rsid w:val="00DC7CB8"/>
    <w:rsid w:val="00DC7E3D"/>
    <w:rsid w:val="00DD0371"/>
    <w:rsid w:val="00DD1982"/>
    <w:rsid w:val="00DD2384"/>
    <w:rsid w:val="00DD294B"/>
    <w:rsid w:val="00DD39A2"/>
    <w:rsid w:val="00DD3D43"/>
    <w:rsid w:val="00DD50EE"/>
    <w:rsid w:val="00DD6AF0"/>
    <w:rsid w:val="00DD6EB3"/>
    <w:rsid w:val="00DD71AF"/>
    <w:rsid w:val="00DD72E1"/>
    <w:rsid w:val="00DD762B"/>
    <w:rsid w:val="00DD7828"/>
    <w:rsid w:val="00DE0F38"/>
    <w:rsid w:val="00DE1168"/>
    <w:rsid w:val="00DE11EF"/>
    <w:rsid w:val="00DE179A"/>
    <w:rsid w:val="00DE246E"/>
    <w:rsid w:val="00DE2A84"/>
    <w:rsid w:val="00DE2AA2"/>
    <w:rsid w:val="00DE3278"/>
    <w:rsid w:val="00DE3560"/>
    <w:rsid w:val="00DE4C23"/>
    <w:rsid w:val="00DE4D85"/>
    <w:rsid w:val="00DE595E"/>
    <w:rsid w:val="00DE5DC1"/>
    <w:rsid w:val="00DE607F"/>
    <w:rsid w:val="00DE73EB"/>
    <w:rsid w:val="00DE75DF"/>
    <w:rsid w:val="00DE7A1B"/>
    <w:rsid w:val="00DF03CF"/>
    <w:rsid w:val="00DF09C4"/>
    <w:rsid w:val="00DF0FE3"/>
    <w:rsid w:val="00DF1E55"/>
    <w:rsid w:val="00DF4552"/>
    <w:rsid w:val="00DF4571"/>
    <w:rsid w:val="00DF5145"/>
    <w:rsid w:val="00DF51AA"/>
    <w:rsid w:val="00DF52AA"/>
    <w:rsid w:val="00DF6843"/>
    <w:rsid w:val="00DF6A55"/>
    <w:rsid w:val="00DF7E40"/>
    <w:rsid w:val="00E0021B"/>
    <w:rsid w:val="00E00227"/>
    <w:rsid w:val="00E00E9A"/>
    <w:rsid w:val="00E02794"/>
    <w:rsid w:val="00E03F02"/>
    <w:rsid w:val="00E04079"/>
    <w:rsid w:val="00E045C4"/>
    <w:rsid w:val="00E06689"/>
    <w:rsid w:val="00E06CA3"/>
    <w:rsid w:val="00E072DB"/>
    <w:rsid w:val="00E07521"/>
    <w:rsid w:val="00E076A4"/>
    <w:rsid w:val="00E07F83"/>
    <w:rsid w:val="00E105B5"/>
    <w:rsid w:val="00E10650"/>
    <w:rsid w:val="00E114B0"/>
    <w:rsid w:val="00E115B0"/>
    <w:rsid w:val="00E11BE8"/>
    <w:rsid w:val="00E11DB0"/>
    <w:rsid w:val="00E13258"/>
    <w:rsid w:val="00E1614A"/>
    <w:rsid w:val="00E17958"/>
    <w:rsid w:val="00E200BD"/>
    <w:rsid w:val="00E20D32"/>
    <w:rsid w:val="00E21987"/>
    <w:rsid w:val="00E220F9"/>
    <w:rsid w:val="00E2256D"/>
    <w:rsid w:val="00E22CC3"/>
    <w:rsid w:val="00E22D5A"/>
    <w:rsid w:val="00E23B83"/>
    <w:rsid w:val="00E24937"/>
    <w:rsid w:val="00E251E5"/>
    <w:rsid w:val="00E253E3"/>
    <w:rsid w:val="00E25C14"/>
    <w:rsid w:val="00E26074"/>
    <w:rsid w:val="00E260CA"/>
    <w:rsid w:val="00E26260"/>
    <w:rsid w:val="00E265E0"/>
    <w:rsid w:val="00E2664A"/>
    <w:rsid w:val="00E271BA"/>
    <w:rsid w:val="00E27405"/>
    <w:rsid w:val="00E2769A"/>
    <w:rsid w:val="00E30095"/>
    <w:rsid w:val="00E302A2"/>
    <w:rsid w:val="00E309ED"/>
    <w:rsid w:val="00E30B2E"/>
    <w:rsid w:val="00E3126F"/>
    <w:rsid w:val="00E31594"/>
    <w:rsid w:val="00E317A0"/>
    <w:rsid w:val="00E3199E"/>
    <w:rsid w:val="00E325E3"/>
    <w:rsid w:val="00E3265D"/>
    <w:rsid w:val="00E3297F"/>
    <w:rsid w:val="00E32D13"/>
    <w:rsid w:val="00E32E66"/>
    <w:rsid w:val="00E33FD1"/>
    <w:rsid w:val="00E3463F"/>
    <w:rsid w:val="00E35240"/>
    <w:rsid w:val="00E3542E"/>
    <w:rsid w:val="00E3578A"/>
    <w:rsid w:val="00E35A57"/>
    <w:rsid w:val="00E36003"/>
    <w:rsid w:val="00E365CC"/>
    <w:rsid w:val="00E36902"/>
    <w:rsid w:val="00E3729C"/>
    <w:rsid w:val="00E37990"/>
    <w:rsid w:val="00E4113C"/>
    <w:rsid w:val="00E4134A"/>
    <w:rsid w:val="00E418F2"/>
    <w:rsid w:val="00E41CE0"/>
    <w:rsid w:val="00E42C25"/>
    <w:rsid w:val="00E44D6F"/>
    <w:rsid w:val="00E4532D"/>
    <w:rsid w:val="00E456A9"/>
    <w:rsid w:val="00E45E8B"/>
    <w:rsid w:val="00E4632A"/>
    <w:rsid w:val="00E47DDA"/>
    <w:rsid w:val="00E50D91"/>
    <w:rsid w:val="00E50E34"/>
    <w:rsid w:val="00E5111B"/>
    <w:rsid w:val="00E520D4"/>
    <w:rsid w:val="00E5225F"/>
    <w:rsid w:val="00E52CFE"/>
    <w:rsid w:val="00E53720"/>
    <w:rsid w:val="00E54122"/>
    <w:rsid w:val="00E5464F"/>
    <w:rsid w:val="00E548EB"/>
    <w:rsid w:val="00E55824"/>
    <w:rsid w:val="00E55B99"/>
    <w:rsid w:val="00E56670"/>
    <w:rsid w:val="00E5784E"/>
    <w:rsid w:val="00E57D3F"/>
    <w:rsid w:val="00E57E00"/>
    <w:rsid w:val="00E60405"/>
    <w:rsid w:val="00E61D68"/>
    <w:rsid w:val="00E61E96"/>
    <w:rsid w:val="00E62CEC"/>
    <w:rsid w:val="00E632C5"/>
    <w:rsid w:val="00E63B7E"/>
    <w:rsid w:val="00E654DE"/>
    <w:rsid w:val="00E65AE9"/>
    <w:rsid w:val="00E65B11"/>
    <w:rsid w:val="00E66348"/>
    <w:rsid w:val="00E672A1"/>
    <w:rsid w:val="00E67858"/>
    <w:rsid w:val="00E67CAB"/>
    <w:rsid w:val="00E7099F"/>
    <w:rsid w:val="00E71014"/>
    <w:rsid w:val="00E724B7"/>
    <w:rsid w:val="00E7278B"/>
    <w:rsid w:val="00E728DF"/>
    <w:rsid w:val="00E72DA6"/>
    <w:rsid w:val="00E73A8C"/>
    <w:rsid w:val="00E74A9B"/>
    <w:rsid w:val="00E74B9B"/>
    <w:rsid w:val="00E7502D"/>
    <w:rsid w:val="00E7523F"/>
    <w:rsid w:val="00E75433"/>
    <w:rsid w:val="00E7549C"/>
    <w:rsid w:val="00E75631"/>
    <w:rsid w:val="00E75A2C"/>
    <w:rsid w:val="00E75F15"/>
    <w:rsid w:val="00E76413"/>
    <w:rsid w:val="00E769CE"/>
    <w:rsid w:val="00E8008D"/>
    <w:rsid w:val="00E804CE"/>
    <w:rsid w:val="00E82797"/>
    <w:rsid w:val="00E82D20"/>
    <w:rsid w:val="00E82EBB"/>
    <w:rsid w:val="00E83B62"/>
    <w:rsid w:val="00E8405B"/>
    <w:rsid w:val="00E8460A"/>
    <w:rsid w:val="00E84932"/>
    <w:rsid w:val="00E84BF9"/>
    <w:rsid w:val="00E8589D"/>
    <w:rsid w:val="00E858E1"/>
    <w:rsid w:val="00E85EF4"/>
    <w:rsid w:val="00E86496"/>
    <w:rsid w:val="00E866DE"/>
    <w:rsid w:val="00E86CDC"/>
    <w:rsid w:val="00E86E05"/>
    <w:rsid w:val="00E87499"/>
    <w:rsid w:val="00E8751D"/>
    <w:rsid w:val="00E87BBE"/>
    <w:rsid w:val="00E904A6"/>
    <w:rsid w:val="00E9070E"/>
    <w:rsid w:val="00E9142B"/>
    <w:rsid w:val="00E91B97"/>
    <w:rsid w:val="00E91E85"/>
    <w:rsid w:val="00E91EB1"/>
    <w:rsid w:val="00E91F48"/>
    <w:rsid w:val="00E921EC"/>
    <w:rsid w:val="00E92306"/>
    <w:rsid w:val="00E92565"/>
    <w:rsid w:val="00E92C29"/>
    <w:rsid w:val="00E92D6B"/>
    <w:rsid w:val="00E93519"/>
    <w:rsid w:val="00E93ABB"/>
    <w:rsid w:val="00E93C58"/>
    <w:rsid w:val="00E93FE9"/>
    <w:rsid w:val="00E94211"/>
    <w:rsid w:val="00E94E5E"/>
    <w:rsid w:val="00E9521F"/>
    <w:rsid w:val="00E95337"/>
    <w:rsid w:val="00E957C9"/>
    <w:rsid w:val="00E96C79"/>
    <w:rsid w:val="00E97EDE"/>
    <w:rsid w:val="00EA00AB"/>
    <w:rsid w:val="00EA01A0"/>
    <w:rsid w:val="00EA0AE6"/>
    <w:rsid w:val="00EA1041"/>
    <w:rsid w:val="00EA10A2"/>
    <w:rsid w:val="00EA1116"/>
    <w:rsid w:val="00EA1E70"/>
    <w:rsid w:val="00EA2018"/>
    <w:rsid w:val="00EA202C"/>
    <w:rsid w:val="00EA220C"/>
    <w:rsid w:val="00EA2BBF"/>
    <w:rsid w:val="00EA35FF"/>
    <w:rsid w:val="00EA3B04"/>
    <w:rsid w:val="00EA3E72"/>
    <w:rsid w:val="00EA483C"/>
    <w:rsid w:val="00EA4D45"/>
    <w:rsid w:val="00EA5E8E"/>
    <w:rsid w:val="00EA6D3F"/>
    <w:rsid w:val="00EA6F85"/>
    <w:rsid w:val="00EA71CC"/>
    <w:rsid w:val="00EA7462"/>
    <w:rsid w:val="00EA7551"/>
    <w:rsid w:val="00EA7583"/>
    <w:rsid w:val="00EA7735"/>
    <w:rsid w:val="00EA786A"/>
    <w:rsid w:val="00EB01E5"/>
    <w:rsid w:val="00EB1B13"/>
    <w:rsid w:val="00EB1F47"/>
    <w:rsid w:val="00EB2384"/>
    <w:rsid w:val="00EB26CE"/>
    <w:rsid w:val="00EB2B2F"/>
    <w:rsid w:val="00EB380B"/>
    <w:rsid w:val="00EB3E26"/>
    <w:rsid w:val="00EB422D"/>
    <w:rsid w:val="00EB46E6"/>
    <w:rsid w:val="00EB4AB4"/>
    <w:rsid w:val="00EB4BF4"/>
    <w:rsid w:val="00EB4C7F"/>
    <w:rsid w:val="00EB604D"/>
    <w:rsid w:val="00EB6181"/>
    <w:rsid w:val="00EB76B5"/>
    <w:rsid w:val="00EC0940"/>
    <w:rsid w:val="00EC1212"/>
    <w:rsid w:val="00EC1CE6"/>
    <w:rsid w:val="00EC1FB7"/>
    <w:rsid w:val="00EC2FA4"/>
    <w:rsid w:val="00EC34B8"/>
    <w:rsid w:val="00EC419D"/>
    <w:rsid w:val="00EC47E0"/>
    <w:rsid w:val="00EC57FF"/>
    <w:rsid w:val="00EC60C9"/>
    <w:rsid w:val="00EC69DA"/>
    <w:rsid w:val="00EC6AF4"/>
    <w:rsid w:val="00EC6F7D"/>
    <w:rsid w:val="00EC7DAD"/>
    <w:rsid w:val="00EC7DC2"/>
    <w:rsid w:val="00ED0508"/>
    <w:rsid w:val="00ED06C5"/>
    <w:rsid w:val="00ED1332"/>
    <w:rsid w:val="00ED16BB"/>
    <w:rsid w:val="00ED178F"/>
    <w:rsid w:val="00ED189D"/>
    <w:rsid w:val="00ED191C"/>
    <w:rsid w:val="00ED1C37"/>
    <w:rsid w:val="00ED21D8"/>
    <w:rsid w:val="00ED2752"/>
    <w:rsid w:val="00ED2A02"/>
    <w:rsid w:val="00ED3AFA"/>
    <w:rsid w:val="00ED3C46"/>
    <w:rsid w:val="00ED3D0B"/>
    <w:rsid w:val="00ED3FED"/>
    <w:rsid w:val="00ED46D2"/>
    <w:rsid w:val="00ED49C0"/>
    <w:rsid w:val="00ED50F3"/>
    <w:rsid w:val="00ED5321"/>
    <w:rsid w:val="00ED55CB"/>
    <w:rsid w:val="00ED639A"/>
    <w:rsid w:val="00ED65A7"/>
    <w:rsid w:val="00ED7C57"/>
    <w:rsid w:val="00EE006A"/>
    <w:rsid w:val="00EE0480"/>
    <w:rsid w:val="00EE05E7"/>
    <w:rsid w:val="00EE0A76"/>
    <w:rsid w:val="00EE1482"/>
    <w:rsid w:val="00EE1B02"/>
    <w:rsid w:val="00EE2290"/>
    <w:rsid w:val="00EE3179"/>
    <w:rsid w:val="00EE3A3F"/>
    <w:rsid w:val="00EE3FB2"/>
    <w:rsid w:val="00EE4194"/>
    <w:rsid w:val="00EE433D"/>
    <w:rsid w:val="00EE43A9"/>
    <w:rsid w:val="00EE47A9"/>
    <w:rsid w:val="00EE487F"/>
    <w:rsid w:val="00EE4A5E"/>
    <w:rsid w:val="00EE503A"/>
    <w:rsid w:val="00EE54FF"/>
    <w:rsid w:val="00EE6C18"/>
    <w:rsid w:val="00EE7138"/>
    <w:rsid w:val="00EE72FA"/>
    <w:rsid w:val="00EE78EC"/>
    <w:rsid w:val="00EF00BC"/>
    <w:rsid w:val="00EF0E17"/>
    <w:rsid w:val="00EF1621"/>
    <w:rsid w:val="00EF17AF"/>
    <w:rsid w:val="00EF186E"/>
    <w:rsid w:val="00EF2251"/>
    <w:rsid w:val="00EF2826"/>
    <w:rsid w:val="00EF29E7"/>
    <w:rsid w:val="00EF317F"/>
    <w:rsid w:val="00EF32BF"/>
    <w:rsid w:val="00EF3311"/>
    <w:rsid w:val="00EF3CE1"/>
    <w:rsid w:val="00EF3D37"/>
    <w:rsid w:val="00EF3F71"/>
    <w:rsid w:val="00EF429B"/>
    <w:rsid w:val="00EF4BCE"/>
    <w:rsid w:val="00EF5676"/>
    <w:rsid w:val="00EF5961"/>
    <w:rsid w:val="00EF609E"/>
    <w:rsid w:val="00EF63D4"/>
    <w:rsid w:val="00EF6518"/>
    <w:rsid w:val="00EF6B36"/>
    <w:rsid w:val="00EF6C80"/>
    <w:rsid w:val="00F0030E"/>
    <w:rsid w:val="00F00341"/>
    <w:rsid w:val="00F00644"/>
    <w:rsid w:val="00F009C5"/>
    <w:rsid w:val="00F00B4F"/>
    <w:rsid w:val="00F00D34"/>
    <w:rsid w:val="00F012CD"/>
    <w:rsid w:val="00F013CF"/>
    <w:rsid w:val="00F01F0C"/>
    <w:rsid w:val="00F01F73"/>
    <w:rsid w:val="00F02810"/>
    <w:rsid w:val="00F0282C"/>
    <w:rsid w:val="00F03764"/>
    <w:rsid w:val="00F038E5"/>
    <w:rsid w:val="00F03978"/>
    <w:rsid w:val="00F039A2"/>
    <w:rsid w:val="00F05092"/>
    <w:rsid w:val="00F050F0"/>
    <w:rsid w:val="00F05748"/>
    <w:rsid w:val="00F0576C"/>
    <w:rsid w:val="00F057AE"/>
    <w:rsid w:val="00F0595E"/>
    <w:rsid w:val="00F05B22"/>
    <w:rsid w:val="00F05D80"/>
    <w:rsid w:val="00F067D9"/>
    <w:rsid w:val="00F070DE"/>
    <w:rsid w:val="00F0756B"/>
    <w:rsid w:val="00F077ED"/>
    <w:rsid w:val="00F10314"/>
    <w:rsid w:val="00F10742"/>
    <w:rsid w:val="00F109D7"/>
    <w:rsid w:val="00F119EB"/>
    <w:rsid w:val="00F11C60"/>
    <w:rsid w:val="00F11F53"/>
    <w:rsid w:val="00F12123"/>
    <w:rsid w:val="00F123E8"/>
    <w:rsid w:val="00F124DC"/>
    <w:rsid w:val="00F12524"/>
    <w:rsid w:val="00F12D4F"/>
    <w:rsid w:val="00F12FBC"/>
    <w:rsid w:val="00F1389A"/>
    <w:rsid w:val="00F13D44"/>
    <w:rsid w:val="00F13FF2"/>
    <w:rsid w:val="00F1434E"/>
    <w:rsid w:val="00F14689"/>
    <w:rsid w:val="00F14B6D"/>
    <w:rsid w:val="00F15FCD"/>
    <w:rsid w:val="00F17038"/>
    <w:rsid w:val="00F17798"/>
    <w:rsid w:val="00F17AF1"/>
    <w:rsid w:val="00F2049F"/>
    <w:rsid w:val="00F21028"/>
    <w:rsid w:val="00F21821"/>
    <w:rsid w:val="00F218EB"/>
    <w:rsid w:val="00F218F2"/>
    <w:rsid w:val="00F21A4A"/>
    <w:rsid w:val="00F21B16"/>
    <w:rsid w:val="00F22028"/>
    <w:rsid w:val="00F223A8"/>
    <w:rsid w:val="00F22439"/>
    <w:rsid w:val="00F22C2C"/>
    <w:rsid w:val="00F23F25"/>
    <w:rsid w:val="00F23F77"/>
    <w:rsid w:val="00F24CC9"/>
    <w:rsid w:val="00F251E5"/>
    <w:rsid w:val="00F253A3"/>
    <w:rsid w:val="00F25562"/>
    <w:rsid w:val="00F2614F"/>
    <w:rsid w:val="00F27082"/>
    <w:rsid w:val="00F273C2"/>
    <w:rsid w:val="00F27D4A"/>
    <w:rsid w:val="00F3060E"/>
    <w:rsid w:val="00F307F8"/>
    <w:rsid w:val="00F309CC"/>
    <w:rsid w:val="00F30DF7"/>
    <w:rsid w:val="00F31204"/>
    <w:rsid w:val="00F31241"/>
    <w:rsid w:val="00F313A6"/>
    <w:rsid w:val="00F32021"/>
    <w:rsid w:val="00F32089"/>
    <w:rsid w:val="00F3273C"/>
    <w:rsid w:val="00F32787"/>
    <w:rsid w:val="00F3279F"/>
    <w:rsid w:val="00F333AF"/>
    <w:rsid w:val="00F33AFB"/>
    <w:rsid w:val="00F3412A"/>
    <w:rsid w:val="00F343CB"/>
    <w:rsid w:val="00F3451F"/>
    <w:rsid w:val="00F345FE"/>
    <w:rsid w:val="00F347FF"/>
    <w:rsid w:val="00F34DC2"/>
    <w:rsid w:val="00F3556B"/>
    <w:rsid w:val="00F355AF"/>
    <w:rsid w:val="00F355E7"/>
    <w:rsid w:val="00F359EA"/>
    <w:rsid w:val="00F36714"/>
    <w:rsid w:val="00F3722F"/>
    <w:rsid w:val="00F3751F"/>
    <w:rsid w:val="00F3777D"/>
    <w:rsid w:val="00F37E72"/>
    <w:rsid w:val="00F402BE"/>
    <w:rsid w:val="00F40603"/>
    <w:rsid w:val="00F40C4F"/>
    <w:rsid w:val="00F40ECA"/>
    <w:rsid w:val="00F41518"/>
    <w:rsid w:val="00F41870"/>
    <w:rsid w:val="00F418BD"/>
    <w:rsid w:val="00F42176"/>
    <w:rsid w:val="00F42E59"/>
    <w:rsid w:val="00F43471"/>
    <w:rsid w:val="00F435C8"/>
    <w:rsid w:val="00F438C1"/>
    <w:rsid w:val="00F43FE0"/>
    <w:rsid w:val="00F45164"/>
    <w:rsid w:val="00F452B3"/>
    <w:rsid w:val="00F454A1"/>
    <w:rsid w:val="00F454EA"/>
    <w:rsid w:val="00F45735"/>
    <w:rsid w:val="00F45F5E"/>
    <w:rsid w:val="00F46110"/>
    <w:rsid w:val="00F4770D"/>
    <w:rsid w:val="00F4797E"/>
    <w:rsid w:val="00F50BC5"/>
    <w:rsid w:val="00F514A5"/>
    <w:rsid w:val="00F51B6D"/>
    <w:rsid w:val="00F51D18"/>
    <w:rsid w:val="00F5363C"/>
    <w:rsid w:val="00F53704"/>
    <w:rsid w:val="00F541F6"/>
    <w:rsid w:val="00F5455C"/>
    <w:rsid w:val="00F546D9"/>
    <w:rsid w:val="00F54A70"/>
    <w:rsid w:val="00F55DB7"/>
    <w:rsid w:val="00F56312"/>
    <w:rsid w:val="00F5651D"/>
    <w:rsid w:val="00F56AA4"/>
    <w:rsid w:val="00F57109"/>
    <w:rsid w:val="00F57A0A"/>
    <w:rsid w:val="00F6080A"/>
    <w:rsid w:val="00F618A8"/>
    <w:rsid w:val="00F61A37"/>
    <w:rsid w:val="00F61A98"/>
    <w:rsid w:val="00F621C9"/>
    <w:rsid w:val="00F6225B"/>
    <w:rsid w:val="00F6225E"/>
    <w:rsid w:val="00F62B0F"/>
    <w:rsid w:val="00F62D10"/>
    <w:rsid w:val="00F63274"/>
    <w:rsid w:val="00F640B8"/>
    <w:rsid w:val="00F6430D"/>
    <w:rsid w:val="00F6432A"/>
    <w:rsid w:val="00F64B83"/>
    <w:rsid w:val="00F64DF5"/>
    <w:rsid w:val="00F64E7B"/>
    <w:rsid w:val="00F64F24"/>
    <w:rsid w:val="00F6568C"/>
    <w:rsid w:val="00F65FD5"/>
    <w:rsid w:val="00F66AAC"/>
    <w:rsid w:val="00F67C23"/>
    <w:rsid w:val="00F67F34"/>
    <w:rsid w:val="00F7015C"/>
    <w:rsid w:val="00F70D3C"/>
    <w:rsid w:val="00F71336"/>
    <w:rsid w:val="00F72777"/>
    <w:rsid w:val="00F72988"/>
    <w:rsid w:val="00F7311A"/>
    <w:rsid w:val="00F73B33"/>
    <w:rsid w:val="00F73BF9"/>
    <w:rsid w:val="00F73F49"/>
    <w:rsid w:val="00F74FB4"/>
    <w:rsid w:val="00F7564B"/>
    <w:rsid w:val="00F77643"/>
    <w:rsid w:val="00F80192"/>
    <w:rsid w:val="00F80264"/>
    <w:rsid w:val="00F80B74"/>
    <w:rsid w:val="00F812A0"/>
    <w:rsid w:val="00F8132E"/>
    <w:rsid w:val="00F81933"/>
    <w:rsid w:val="00F81FBB"/>
    <w:rsid w:val="00F82628"/>
    <w:rsid w:val="00F82A40"/>
    <w:rsid w:val="00F82AD0"/>
    <w:rsid w:val="00F832F4"/>
    <w:rsid w:val="00F84789"/>
    <w:rsid w:val="00F85127"/>
    <w:rsid w:val="00F85427"/>
    <w:rsid w:val="00F85C2E"/>
    <w:rsid w:val="00F85E88"/>
    <w:rsid w:val="00F86311"/>
    <w:rsid w:val="00F867A6"/>
    <w:rsid w:val="00F86916"/>
    <w:rsid w:val="00F874C8"/>
    <w:rsid w:val="00F87954"/>
    <w:rsid w:val="00F90003"/>
    <w:rsid w:val="00F91196"/>
    <w:rsid w:val="00F9130C"/>
    <w:rsid w:val="00F9144C"/>
    <w:rsid w:val="00F91D18"/>
    <w:rsid w:val="00F926F0"/>
    <w:rsid w:val="00F92912"/>
    <w:rsid w:val="00F92A8F"/>
    <w:rsid w:val="00F92DE8"/>
    <w:rsid w:val="00F92EE8"/>
    <w:rsid w:val="00F92F80"/>
    <w:rsid w:val="00F935F3"/>
    <w:rsid w:val="00F93750"/>
    <w:rsid w:val="00F939A6"/>
    <w:rsid w:val="00F93E36"/>
    <w:rsid w:val="00F94557"/>
    <w:rsid w:val="00F948EC"/>
    <w:rsid w:val="00F94E79"/>
    <w:rsid w:val="00F95646"/>
    <w:rsid w:val="00F9597E"/>
    <w:rsid w:val="00F973EB"/>
    <w:rsid w:val="00F974F1"/>
    <w:rsid w:val="00F97AF6"/>
    <w:rsid w:val="00F97F4C"/>
    <w:rsid w:val="00FA028F"/>
    <w:rsid w:val="00FA02EE"/>
    <w:rsid w:val="00FA0A88"/>
    <w:rsid w:val="00FA1236"/>
    <w:rsid w:val="00FA13C6"/>
    <w:rsid w:val="00FA13D5"/>
    <w:rsid w:val="00FA207C"/>
    <w:rsid w:val="00FA3CA0"/>
    <w:rsid w:val="00FA4011"/>
    <w:rsid w:val="00FA455F"/>
    <w:rsid w:val="00FA57EF"/>
    <w:rsid w:val="00FA5BF1"/>
    <w:rsid w:val="00FA5C2F"/>
    <w:rsid w:val="00FA5D08"/>
    <w:rsid w:val="00FA7C08"/>
    <w:rsid w:val="00FB1B1D"/>
    <w:rsid w:val="00FB1EB8"/>
    <w:rsid w:val="00FB211C"/>
    <w:rsid w:val="00FB222E"/>
    <w:rsid w:val="00FB240B"/>
    <w:rsid w:val="00FB3038"/>
    <w:rsid w:val="00FB359C"/>
    <w:rsid w:val="00FB3783"/>
    <w:rsid w:val="00FB40F6"/>
    <w:rsid w:val="00FB476C"/>
    <w:rsid w:val="00FB491B"/>
    <w:rsid w:val="00FB54D8"/>
    <w:rsid w:val="00FB5AF5"/>
    <w:rsid w:val="00FB617F"/>
    <w:rsid w:val="00FB6BD9"/>
    <w:rsid w:val="00FB6F78"/>
    <w:rsid w:val="00FB73CF"/>
    <w:rsid w:val="00FB7518"/>
    <w:rsid w:val="00FC0A76"/>
    <w:rsid w:val="00FC1162"/>
    <w:rsid w:val="00FC1791"/>
    <w:rsid w:val="00FC1B06"/>
    <w:rsid w:val="00FC1BBB"/>
    <w:rsid w:val="00FC1E69"/>
    <w:rsid w:val="00FC1EFD"/>
    <w:rsid w:val="00FC2A0A"/>
    <w:rsid w:val="00FC2EBD"/>
    <w:rsid w:val="00FC3F4B"/>
    <w:rsid w:val="00FC404C"/>
    <w:rsid w:val="00FC412F"/>
    <w:rsid w:val="00FC42AB"/>
    <w:rsid w:val="00FC45E7"/>
    <w:rsid w:val="00FC473D"/>
    <w:rsid w:val="00FC479E"/>
    <w:rsid w:val="00FC5BC5"/>
    <w:rsid w:val="00FC5C26"/>
    <w:rsid w:val="00FC6082"/>
    <w:rsid w:val="00FC6D46"/>
    <w:rsid w:val="00FC6FE9"/>
    <w:rsid w:val="00FD0147"/>
    <w:rsid w:val="00FD163D"/>
    <w:rsid w:val="00FD19C4"/>
    <w:rsid w:val="00FD1B47"/>
    <w:rsid w:val="00FD226E"/>
    <w:rsid w:val="00FD2701"/>
    <w:rsid w:val="00FD2928"/>
    <w:rsid w:val="00FD2CC0"/>
    <w:rsid w:val="00FD320E"/>
    <w:rsid w:val="00FD3231"/>
    <w:rsid w:val="00FD3387"/>
    <w:rsid w:val="00FD40D2"/>
    <w:rsid w:val="00FD4D9F"/>
    <w:rsid w:val="00FD52A9"/>
    <w:rsid w:val="00FD5750"/>
    <w:rsid w:val="00FD57C4"/>
    <w:rsid w:val="00FD6974"/>
    <w:rsid w:val="00FD6CF3"/>
    <w:rsid w:val="00FD72AD"/>
    <w:rsid w:val="00FD7991"/>
    <w:rsid w:val="00FD7BDC"/>
    <w:rsid w:val="00FD7E7F"/>
    <w:rsid w:val="00FE0272"/>
    <w:rsid w:val="00FE0F9D"/>
    <w:rsid w:val="00FE100E"/>
    <w:rsid w:val="00FE12C2"/>
    <w:rsid w:val="00FE28E9"/>
    <w:rsid w:val="00FE2D22"/>
    <w:rsid w:val="00FE3D7D"/>
    <w:rsid w:val="00FE3E98"/>
    <w:rsid w:val="00FE43E7"/>
    <w:rsid w:val="00FE4F11"/>
    <w:rsid w:val="00FE558C"/>
    <w:rsid w:val="00FE587E"/>
    <w:rsid w:val="00FE58BE"/>
    <w:rsid w:val="00FE5DF7"/>
    <w:rsid w:val="00FE5E2E"/>
    <w:rsid w:val="00FE738F"/>
    <w:rsid w:val="00FE76AE"/>
    <w:rsid w:val="00FE76CF"/>
    <w:rsid w:val="00FF014E"/>
    <w:rsid w:val="00FF0231"/>
    <w:rsid w:val="00FF2714"/>
    <w:rsid w:val="00FF2D85"/>
    <w:rsid w:val="00FF2F94"/>
    <w:rsid w:val="00FF3C55"/>
    <w:rsid w:val="00FF3C5A"/>
    <w:rsid w:val="00FF3F52"/>
    <w:rsid w:val="00FF435B"/>
    <w:rsid w:val="00FF46C3"/>
    <w:rsid w:val="00FF4BE8"/>
    <w:rsid w:val="00FF4C35"/>
    <w:rsid w:val="00FF5C39"/>
    <w:rsid w:val="00FF6826"/>
    <w:rsid w:val="00FF6FA1"/>
    <w:rsid w:val="00FF7156"/>
    <w:rsid w:val="00FF76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C76F136-061A-47C9-BC74-49C6A5356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Body Text" w:uiPriority="99"/>
    <w:lsdException w:name="Subtitle" w:qFormat="1"/>
    <w:lsdException w:name="Strong" w:uiPriority="22" w:qFormat="1"/>
    <w:lsdException w:name="Emphasis" w:uiPriority="20" w:qFormat="1"/>
    <w:lsdException w:name="Normal (Web)" w:qFormat="1"/>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69B4"/>
    <w:rPr>
      <w:rFonts w:ascii="Times" w:hAnsi="Times"/>
      <w:spacing w:val="8"/>
      <w:sz w:val="28"/>
      <w:lang w:val="uk-UA"/>
    </w:rPr>
  </w:style>
  <w:style w:type="paragraph" w:styleId="1">
    <w:name w:val="heading 1"/>
    <w:basedOn w:val="a"/>
    <w:next w:val="a"/>
    <w:link w:val="10"/>
    <w:qFormat/>
    <w:rsid w:val="000C342B"/>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F30DF7"/>
    <w:pPr>
      <w:keepNext/>
      <w:spacing w:before="240" w:after="60"/>
      <w:outlineLvl w:val="1"/>
    </w:pPr>
    <w:rPr>
      <w:rFonts w:ascii="Arial" w:hAnsi="Arial" w:cs="Arial"/>
      <w:b/>
      <w:bCs/>
      <w:i/>
      <w:iCs/>
      <w:szCs w:val="28"/>
    </w:rPr>
  </w:style>
  <w:style w:type="paragraph" w:styleId="3">
    <w:name w:val="heading 3"/>
    <w:basedOn w:val="a"/>
    <w:next w:val="a"/>
    <w:link w:val="30"/>
    <w:qFormat/>
    <w:rsid w:val="006169B4"/>
    <w:pPr>
      <w:keepNext/>
      <w:jc w:val="center"/>
      <w:outlineLvl w:val="2"/>
    </w:pPr>
    <w:rPr>
      <w:b/>
      <w:spacing w:val="38"/>
      <w:sz w:val="44"/>
    </w:rPr>
  </w:style>
  <w:style w:type="paragraph" w:styleId="6">
    <w:name w:val="heading 6"/>
    <w:basedOn w:val="a"/>
    <w:next w:val="a"/>
    <w:link w:val="60"/>
    <w:qFormat/>
    <w:rsid w:val="00924462"/>
    <w:pPr>
      <w:spacing w:before="240" w:after="60"/>
      <w:outlineLvl w:val="5"/>
    </w:pPr>
    <w:rPr>
      <w:rFonts w:ascii="Calibri" w:hAnsi="Calibri"/>
      <w:b/>
      <w:bCs/>
      <w:sz w:val="22"/>
      <w:szCs w:val="22"/>
    </w:rPr>
  </w:style>
  <w:style w:type="paragraph" w:styleId="7">
    <w:name w:val="heading 7"/>
    <w:basedOn w:val="a"/>
    <w:next w:val="a"/>
    <w:link w:val="70"/>
    <w:qFormat/>
    <w:rsid w:val="004E18E8"/>
    <w:pPr>
      <w:spacing w:before="240" w:after="60"/>
      <w:outlineLvl w:val="6"/>
    </w:pPr>
    <w:rPr>
      <w:rFonts w:ascii="Calibri" w:hAnsi="Calibri"/>
      <w:spacing w:val="0"/>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0DF7"/>
    <w:pPr>
      <w:jc w:val="both"/>
    </w:pPr>
    <w:rPr>
      <w:rFonts w:ascii="Times New Roman" w:hAnsi="Times New Roman"/>
      <w:spacing w:val="0"/>
      <w:lang w:eastAsia="x-none"/>
    </w:rPr>
  </w:style>
  <w:style w:type="paragraph" w:styleId="a5">
    <w:name w:val="Body Text Indent"/>
    <w:basedOn w:val="a"/>
    <w:link w:val="a6"/>
    <w:rsid w:val="00F30DF7"/>
    <w:pPr>
      <w:ind w:firstLine="851"/>
    </w:pPr>
    <w:rPr>
      <w:rFonts w:ascii="Times New Roman" w:hAnsi="Times New Roman"/>
      <w:spacing w:val="0"/>
      <w:lang w:eastAsia="x-none"/>
    </w:rPr>
  </w:style>
  <w:style w:type="paragraph" w:styleId="21">
    <w:name w:val="Body Text 2"/>
    <w:basedOn w:val="a"/>
    <w:link w:val="22"/>
    <w:rsid w:val="00F30DF7"/>
    <w:pPr>
      <w:jc w:val="both"/>
    </w:pPr>
    <w:rPr>
      <w:rFonts w:ascii="Times New Roman" w:hAnsi="Times New Roman"/>
      <w:spacing w:val="0"/>
    </w:rPr>
  </w:style>
  <w:style w:type="paragraph" w:styleId="31">
    <w:name w:val="Body Text 3"/>
    <w:basedOn w:val="a"/>
    <w:link w:val="32"/>
    <w:rsid w:val="00F30DF7"/>
    <w:pPr>
      <w:jc w:val="both"/>
    </w:pPr>
    <w:rPr>
      <w:rFonts w:ascii="Times New Roman" w:hAnsi="Times New Roman"/>
      <w:spacing w:val="0"/>
    </w:rPr>
  </w:style>
  <w:style w:type="paragraph" w:styleId="33">
    <w:name w:val="Body Text Indent 3"/>
    <w:basedOn w:val="a"/>
    <w:link w:val="34"/>
    <w:rsid w:val="00F30DF7"/>
    <w:pPr>
      <w:ind w:left="720" w:firstLine="1005"/>
      <w:jc w:val="both"/>
    </w:pPr>
    <w:rPr>
      <w:rFonts w:ascii="Times New Roman" w:hAnsi="Times New Roman"/>
      <w:spacing w:val="0"/>
    </w:rPr>
  </w:style>
  <w:style w:type="paragraph" w:styleId="a7">
    <w:name w:val="header"/>
    <w:basedOn w:val="a"/>
    <w:link w:val="a8"/>
    <w:uiPriority w:val="99"/>
    <w:rsid w:val="000C342B"/>
    <w:pPr>
      <w:tabs>
        <w:tab w:val="center" w:pos="4677"/>
        <w:tab w:val="right" w:pos="9355"/>
      </w:tabs>
    </w:pPr>
    <w:rPr>
      <w:rFonts w:ascii="Times New Roman" w:hAnsi="Times New Roman"/>
      <w:spacing w:val="0"/>
      <w:sz w:val="20"/>
      <w:lang w:val="ru-RU"/>
    </w:rPr>
  </w:style>
  <w:style w:type="paragraph" w:customStyle="1" w:styleId="310">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w:basedOn w:val="a"/>
    <w:rsid w:val="000C342B"/>
    <w:rPr>
      <w:rFonts w:ascii="Verdana" w:hAnsi="Verdana" w:cs="Verdana"/>
      <w:spacing w:val="0"/>
      <w:sz w:val="20"/>
      <w:lang w:val="en-US" w:eastAsia="en-US"/>
    </w:rPr>
  </w:style>
  <w:style w:type="paragraph" w:customStyle="1" w:styleId="210">
    <w:name w:val="Основний текст 21"/>
    <w:basedOn w:val="a"/>
    <w:rsid w:val="00E55B99"/>
    <w:pPr>
      <w:jc w:val="both"/>
    </w:pPr>
    <w:rPr>
      <w:sz w:val="24"/>
    </w:rPr>
  </w:style>
  <w:style w:type="paragraph" w:customStyle="1" w:styleId="a9">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A6494"/>
    <w:rPr>
      <w:rFonts w:ascii="Verdana" w:hAnsi="Verdana" w:cs="Verdana"/>
      <w:spacing w:val="0"/>
      <w:sz w:val="20"/>
      <w:lang w:val="en-US"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53627"/>
    <w:rPr>
      <w:rFonts w:ascii="Verdana" w:hAnsi="Verdana" w:cs="Verdana"/>
      <w:spacing w:val="0"/>
      <w:sz w:val="20"/>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w:basedOn w:val="a"/>
    <w:rsid w:val="000E4A84"/>
    <w:rPr>
      <w:rFonts w:ascii="Verdana" w:hAnsi="Verdana" w:cs="Verdana"/>
      <w:spacing w:val="0"/>
      <w:sz w:val="20"/>
      <w:lang w:val="en-US" w:eastAsia="en-US"/>
    </w:rPr>
  </w:style>
  <w:style w:type="paragraph" w:styleId="ac">
    <w:name w:val="Title"/>
    <w:basedOn w:val="a"/>
    <w:link w:val="ad"/>
    <w:qFormat/>
    <w:rsid w:val="00513012"/>
    <w:pPr>
      <w:jc w:val="center"/>
    </w:pPr>
    <w:rPr>
      <w:rFonts w:ascii="Times New Roman" w:hAnsi="Times New Roman"/>
      <w:b/>
      <w:spacing w:val="0"/>
    </w:rPr>
  </w:style>
  <w:style w:type="paragraph" w:customStyle="1" w:styleId="ae">
    <w:name w:val="Знак Знак Знак Знак Знак Знак Знак Знак Знак Знак"/>
    <w:basedOn w:val="a"/>
    <w:rsid w:val="0016164E"/>
    <w:rPr>
      <w:rFonts w:ascii="Verdana" w:hAnsi="Verdana" w:cs="Verdana"/>
      <w:spacing w:val="0"/>
      <w:sz w:val="20"/>
      <w:lang w:val="en-US" w:eastAsia="en-US"/>
    </w:rPr>
  </w:style>
  <w:style w:type="paragraph" w:customStyle="1" w:styleId="af">
    <w:name w:val="Знак"/>
    <w:basedOn w:val="a"/>
    <w:rsid w:val="00CD1BF3"/>
    <w:rPr>
      <w:rFonts w:ascii="Verdana" w:hAnsi="Verdana" w:cs="Verdana"/>
      <w:spacing w:val="0"/>
      <w:sz w:val="20"/>
      <w:lang w:val="en-US" w:eastAsia="en-US"/>
    </w:rPr>
  </w:style>
  <w:style w:type="paragraph" w:customStyle="1" w:styleId="af0">
    <w:name w:val="Бланк"/>
    <w:basedOn w:val="a"/>
    <w:rsid w:val="00A92F46"/>
    <w:pPr>
      <w:tabs>
        <w:tab w:val="left" w:pos="5387"/>
        <w:tab w:val="right" w:pos="9356"/>
      </w:tabs>
      <w:spacing w:after="120"/>
      <w:ind w:firstLine="709"/>
      <w:jc w:val="both"/>
    </w:pPr>
    <w:rPr>
      <w:rFonts w:ascii="Times New Roman" w:hAnsi="Times New Roman"/>
      <w:spacing w:val="0"/>
      <w:sz w:val="26"/>
      <w:szCs w:val="24"/>
      <w:lang w:val="ru-RU"/>
    </w:rPr>
  </w:style>
  <w:style w:type="character" w:customStyle="1" w:styleId="ad">
    <w:name w:val="Заголовок Знак"/>
    <w:link w:val="ac"/>
    <w:rsid w:val="00D50648"/>
    <w:rPr>
      <w:b/>
      <w:sz w:val="28"/>
      <w:lang w:val="uk-UA" w:eastAsia="ru-RU" w:bidi="ar-SA"/>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F73AF"/>
    <w:rPr>
      <w:rFonts w:ascii="Verdana" w:hAnsi="Verdana" w:cs="Verdana"/>
      <w:spacing w:val="0"/>
      <w:sz w:val="20"/>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61602"/>
    <w:rPr>
      <w:rFonts w:ascii="Verdana" w:hAnsi="Verdana" w:cs="Verdana"/>
      <w:spacing w:val="0"/>
      <w:sz w:val="20"/>
      <w:lang w:val="en-US" w:eastAsia="en-US"/>
    </w:rPr>
  </w:style>
  <w:style w:type="paragraph" w:customStyle="1" w:styleId="af3">
    <w:name w:val="Знак Знак Знак Знак Знак Знак Знак Знак Знак Знак"/>
    <w:basedOn w:val="a"/>
    <w:rsid w:val="00F435C8"/>
    <w:rPr>
      <w:rFonts w:ascii="Bookshelf Symbol 7" w:hAnsi="Bookshelf Symbol 7" w:cs="Bookshelf Symbol 7"/>
      <w:spacing w:val="0"/>
      <w:sz w:val="20"/>
      <w:lang w:val="en-US" w:eastAsia="en-US"/>
    </w:rPr>
  </w:style>
  <w:style w:type="paragraph" w:customStyle="1" w:styleId="af4">
    <w:name w:val="Знак Знак Знак Знак"/>
    <w:basedOn w:val="a"/>
    <w:rsid w:val="005D0483"/>
    <w:rPr>
      <w:rFonts w:ascii="Verdana" w:hAnsi="Verdana" w:cs="Verdana"/>
      <w:spacing w:val="0"/>
      <w:sz w:val="20"/>
      <w:lang w:val="en-US" w:eastAsia="en-US"/>
    </w:rPr>
  </w:style>
  <w:style w:type="paragraph" w:customStyle="1" w:styleId="af5">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D0F39"/>
    <w:rPr>
      <w:rFonts w:ascii="Verdana" w:hAnsi="Verdana" w:cs="Verdana"/>
      <w:spacing w:val="0"/>
      <w:sz w:val="20"/>
      <w:lang w:val="en-US" w:eastAsia="en-US"/>
    </w:rPr>
  </w:style>
  <w:style w:type="character" w:customStyle="1" w:styleId="11">
    <w:name w:val="Знак Знак1"/>
    <w:locked/>
    <w:rsid w:val="00F92A8F"/>
    <w:rPr>
      <w:b/>
      <w:sz w:val="28"/>
      <w:lang w:val="uk-UA" w:eastAsia="ru-RU" w:bidi="ar-SA"/>
    </w:rPr>
  </w:style>
  <w:style w:type="character" w:styleId="af6">
    <w:name w:val="Hyperlink"/>
    <w:rsid w:val="007B7B09"/>
    <w:rPr>
      <w:rFonts w:ascii="Times New Roman" w:hAnsi="Times New Roman" w:cs="Times New Roman" w:hint="default"/>
      <w:color w:val="0000FF"/>
      <w:u w:val="single"/>
    </w:rPr>
  </w:style>
  <w:style w:type="character" w:customStyle="1" w:styleId="HTML">
    <w:name w:val="Стандартный HTML Знак"/>
    <w:aliases w:val="HTML Preformatted Char Знак"/>
    <w:link w:val="HTML0"/>
    <w:rsid w:val="007B7B09"/>
    <w:rPr>
      <w:rFonts w:ascii="Courier New" w:hAnsi="Courier New" w:cs="Courier New"/>
      <w:spacing w:val="8"/>
      <w:sz w:val="28"/>
      <w:lang w:val="ru-RU" w:eastAsia="ru-RU" w:bidi="ar-SA"/>
    </w:rPr>
  </w:style>
  <w:style w:type="paragraph" w:styleId="HTML0">
    <w:name w:val="HTML Preformatted"/>
    <w:aliases w:val="HTML Preformatted Char"/>
    <w:basedOn w:val="a"/>
    <w:link w:val="HTML"/>
    <w:rsid w:val="007B7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styleId="af7">
    <w:name w:val="Strong"/>
    <w:uiPriority w:val="22"/>
    <w:qFormat/>
    <w:rsid w:val="007B7B09"/>
    <w:rPr>
      <w:rFonts w:ascii="Times New Roman" w:hAnsi="Times New Roman" w:cs="Times New Roman" w:hint="default"/>
      <w:b/>
      <w:bCs/>
    </w:rPr>
  </w:style>
  <w:style w:type="character" w:customStyle="1" w:styleId="12">
    <w:name w:val="Обычный (веб) Знак1"/>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f8"/>
    <w:rsid w:val="007B7B09"/>
    <w:rPr>
      <w:rFonts w:ascii="Times" w:hAnsi="Times"/>
      <w:spacing w:val="8"/>
      <w:sz w:val="28"/>
      <w:lang w:val="uk-UA" w:eastAsia="ru-RU" w:bidi="ar-SA"/>
    </w:rPr>
  </w:style>
  <w:style w:type="paragraph" w:styleId="af8">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Знак1 Знак Знак1,Знак11 Знак"/>
    <w:basedOn w:val="a"/>
    <w:link w:val="12"/>
    <w:qFormat/>
    <w:rsid w:val="007B7B09"/>
    <w:pPr>
      <w:ind w:firstLine="851"/>
    </w:pPr>
  </w:style>
  <w:style w:type="character" w:customStyle="1" w:styleId="af9">
    <w:name w:val="Знак Знак"/>
    <w:rsid w:val="007B7B09"/>
    <w:rPr>
      <w:rFonts w:ascii="Times" w:hAnsi="Times"/>
      <w:b/>
      <w:spacing w:val="8"/>
      <w:sz w:val="28"/>
      <w:lang w:val="uk-UA" w:eastAsia="ru-RU" w:bidi="ar-SA"/>
    </w:rPr>
  </w:style>
  <w:style w:type="character" w:customStyle="1" w:styleId="StyleZakonu">
    <w:name w:val="StyleZakonu Знак Знак"/>
    <w:link w:val="StyleZakonu0"/>
    <w:rsid w:val="007B7B09"/>
    <w:rPr>
      <w:rFonts w:ascii="Times" w:hAnsi="Times"/>
      <w:spacing w:val="8"/>
      <w:sz w:val="28"/>
      <w:lang w:val="uk-UA" w:eastAsia="ru-RU" w:bidi="ar-SA"/>
    </w:rPr>
  </w:style>
  <w:style w:type="paragraph" w:customStyle="1" w:styleId="StyleZakonu0">
    <w:name w:val="StyleZakonu Знак"/>
    <w:basedOn w:val="a"/>
    <w:link w:val="StyleZakonu"/>
    <w:rsid w:val="007B7B09"/>
    <w:pPr>
      <w:spacing w:after="60" w:line="220" w:lineRule="exact"/>
      <w:ind w:firstLine="284"/>
      <w:jc w:val="both"/>
    </w:pPr>
  </w:style>
  <w:style w:type="character" w:customStyle="1" w:styleId="BodyTextIndentChar">
    <w:name w:val="Body Text Indent Char"/>
    <w:link w:val="13"/>
    <w:rsid w:val="007B7B09"/>
    <w:rPr>
      <w:rFonts w:ascii="Times" w:hAnsi="Times"/>
      <w:spacing w:val="8"/>
      <w:sz w:val="24"/>
      <w:szCs w:val="24"/>
      <w:lang w:val="ru-RU" w:eastAsia="ru-RU" w:bidi="ar-SA"/>
    </w:rPr>
  </w:style>
  <w:style w:type="paragraph" w:customStyle="1" w:styleId="13">
    <w:name w:val="Основний текст з відступом1"/>
    <w:basedOn w:val="a"/>
    <w:link w:val="BodyTextIndentChar"/>
    <w:rsid w:val="007B7B09"/>
    <w:pPr>
      <w:spacing w:after="120"/>
      <w:ind w:left="283"/>
    </w:pPr>
    <w:rPr>
      <w:sz w:val="24"/>
      <w:szCs w:val="24"/>
      <w:lang w:val="ru-RU"/>
    </w:rPr>
  </w:style>
  <w:style w:type="character" w:customStyle="1" w:styleId="apple-converted-space">
    <w:name w:val="apple-converted-space"/>
    <w:rsid w:val="007B7B09"/>
    <w:rPr>
      <w:rFonts w:ascii="Times New Roman" w:hAnsi="Times New Roman" w:cs="Times New Roman" w:hint="default"/>
    </w:rPr>
  </w:style>
  <w:style w:type="character" w:customStyle="1" w:styleId="rvts0">
    <w:name w:val="rvts0"/>
    <w:basedOn w:val="a0"/>
    <w:rsid w:val="007B7B09"/>
  </w:style>
  <w:style w:type="character" w:customStyle="1" w:styleId="a4">
    <w:name w:val="Основной текст Знак"/>
    <w:link w:val="a3"/>
    <w:uiPriority w:val="99"/>
    <w:rsid w:val="00624C33"/>
    <w:rPr>
      <w:sz w:val="28"/>
      <w:lang w:val="uk-UA"/>
    </w:rPr>
  </w:style>
  <w:style w:type="character" w:customStyle="1" w:styleId="a6">
    <w:name w:val="Основной текст с отступом Знак"/>
    <w:link w:val="a5"/>
    <w:rsid w:val="00624C33"/>
    <w:rPr>
      <w:sz w:val="28"/>
      <w:lang w:val="uk-UA"/>
    </w:rPr>
  </w:style>
  <w:style w:type="paragraph" w:customStyle="1" w:styleId="af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972EF"/>
    <w:rPr>
      <w:rFonts w:ascii="Verdana" w:hAnsi="Verdana" w:cs="Verdana"/>
      <w:spacing w:val="0"/>
      <w:sz w:val="20"/>
      <w:lang w:val="en-US" w:eastAsia="en-US"/>
    </w:rPr>
  </w:style>
  <w:style w:type="paragraph" w:customStyle="1" w:styleId="afb">
    <w:name w:val="Знак Знак Знак"/>
    <w:basedOn w:val="a"/>
    <w:rsid w:val="004963A3"/>
    <w:rPr>
      <w:rFonts w:ascii="Verdana" w:hAnsi="Verdana" w:cs="Verdana"/>
      <w:spacing w:val="0"/>
      <w:sz w:val="20"/>
      <w:lang w:val="en-US" w:eastAsia="en-US"/>
    </w:rPr>
  </w:style>
  <w:style w:type="paragraph" w:customStyle="1" w:styleId="af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530CB"/>
    <w:rPr>
      <w:rFonts w:ascii="Verdana" w:hAnsi="Verdana" w:cs="Verdana"/>
      <w:spacing w:val="0"/>
      <w:sz w:val="20"/>
      <w:lang w:val="en-US" w:eastAsia="en-US"/>
    </w:rPr>
  </w:style>
  <w:style w:type="paragraph" w:customStyle="1" w:styleId="14">
    <w:name w:val="Знак Знак Знак Знак Знак Знак1 Знак Знак Знак"/>
    <w:basedOn w:val="a"/>
    <w:rsid w:val="000B5167"/>
    <w:rPr>
      <w:rFonts w:ascii="Verdana" w:hAnsi="Verdana" w:cs="Verdana"/>
      <w:spacing w:val="0"/>
      <w:sz w:val="20"/>
      <w:lang w:val="en-US" w:eastAsia="en-US"/>
    </w:rPr>
  </w:style>
  <w:style w:type="paragraph" w:customStyle="1" w:styleId="15">
    <w:name w:val="Знак Знак Знак Знак Знак Знак Знак Знак Знак1 Знак Знак Знак Знак Знак Знак Знак Знак Знак Знак Знак Знак Знак Знак Знак"/>
    <w:basedOn w:val="a"/>
    <w:rsid w:val="00984B64"/>
    <w:rPr>
      <w:rFonts w:ascii="Verdana" w:hAnsi="Verdana" w:cs="Verdana"/>
      <w:spacing w:val="0"/>
      <w:sz w:val="20"/>
      <w:lang w:val="en-US" w:eastAsia="en-US"/>
    </w:rPr>
  </w:style>
  <w:style w:type="paragraph" w:customStyle="1" w:styleId="35">
    <w:name w:val="Знак Знак3 Знак Знак Знак Знак Знак Знак Знак Знак Знак Знак"/>
    <w:basedOn w:val="a"/>
    <w:rsid w:val="00FB7518"/>
    <w:rPr>
      <w:rFonts w:ascii="Verdana" w:hAnsi="Verdana" w:cs="Verdana"/>
      <w:spacing w:val="0"/>
      <w:sz w:val="20"/>
      <w:lang w:val="en-US" w:eastAsia="en-US"/>
    </w:rPr>
  </w:style>
  <w:style w:type="paragraph" w:customStyle="1" w:styleId="afd">
    <w:name w:val="Знак Знак Знак Знак Знак Знак Знак Знак Знак"/>
    <w:basedOn w:val="a"/>
    <w:rsid w:val="00AC33E3"/>
    <w:rPr>
      <w:rFonts w:ascii="Verdana" w:hAnsi="Verdana" w:cs="Verdana"/>
      <w:spacing w:val="0"/>
      <w:sz w:val="20"/>
      <w:lang w:val="en-US" w:eastAsia="en-US"/>
    </w:rPr>
  </w:style>
  <w:style w:type="paragraph" w:customStyle="1" w:styleId="36">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E27BD"/>
    <w:rPr>
      <w:rFonts w:ascii="Verdana" w:hAnsi="Verdana" w:cs="Verdana"/>
      <w:spacing w:val="0"/>
      <w:sz w:val="20"/>
      <w:lang w:val="en-US" w:eastAsia="en-US"/>
    </w:rPr>
  </w:style>
  <w:style w:type="paragraph" w:customStyle="1" w:styleId="37">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47E9C"/>
    <w:rPr>
      <w:rFonts w:ascii="Verdana" w:hAnsi="Verdana" w:cs="Verdana"/>
      <w:spacing w:val="0"/>
      <w:sz w:val="20"/>
      <w:lang w:val="en-US" w:eastAsia="en-US"/>
    </w:rPr>
  </w:style>
  <w:style w:type="character" w:customStyle="1" w:styleId="23">
    <w:name w:val="Знак Знак2"/>
    <w:locked/>
    <w:rsid w:val="0087493A"/>
    <w:rPr>
      <w:sz w:val="28"/>
      <w:lang w:val="uk-UA" w:eastAsia="ru-RU" w:bidi="ar-SA"/>
    </w:rPr>
  </w:style>
  <w:style w:type="paragraph" w:customStyle="1" w:styleId="38">
    <w:name w:val="Знак Знак3 Знак Знак Знак Знак Знак Знак Знак Знак Знак Знак Знак Знак Знак Знак"/>
    <w:basedOn w:val="a"/>
    <w:rsid w:val="001239BE"/>
    <w:rPr>
      <w:rFonts w:ascii="Verdana" w:hAnsi="Verdana" w:cs="Verdana"/>
      <w:spacing w:val="0"/>
      <w:sz w:val="20"/>
      <w:lang w:val="en-US" w:eastAsia="en-US"/>
    </w:rPr>
  </w:style>
  <w:style w:type="paragraph" w:customStyle="1" w:styleId="39">
    <w:name w:val="Знак Знак3 Знак Знак Знак Знак Знак Знак Знак Знак"/>
    <w:basedOn w:val="a"/>
    <w:rsid w:val="001F4523"/>
    <w:rPr>
      <w:rFonts w:ascii="Verdana" w:hAnsi="Verdana" w:cs="Verdana"/>
      <w:spacing w:val="0"/>
      <w:sz w:val="20"/>
      <w:lang w:val="en-US" w:eastAsia="en-US"/>
    </w:rPr>
  </w:style>
  <w:style w:type="table" w:styleId="afe">
    <w:name w:val="Table Grid"/>
    <w:basedOn w:val="a1"/>
    <w:rsid w:val="003C6E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 Знак1 Знак Знак Знак Знак"/>
    <w:basedOn w:val="a"/>
    <w:rsid w:val="00826D33"/>
    <w:rPr>
      <w:rFonts w:ascii="Verdana" w:hAnsi="Verdana" w:cs="Verdana"/>
      <w:spacing w:val="0"/>
      <w:sz w:val="20"/>
      <w:lang w:val="en-US" w:eastAsia="en-US"/>
    </w:rPr>
  </w:style>
  <w:style w:type="paragraph" w:customStyle="1" w:styleId="aff">
    <w:name w:val="Знак Знак Знак Знак Знак Знак Знак Знак Знак Знак Знак Знак Знак Знак Знак Знак Знак Знак Знак Знак Знак Знак Знак Знак"/>
    <w:basedOn w:val="a"/>
    <w:rsid w:val="00663702"/>
    <w:rPr>
      <w:rFonts w:ascii="Verdana" w:hAnsi="Verdana" w:cs="Verdana"/>
      <w:spacing w:val="0"/>
      <w:sz w:val="20"/>
      <w:lang w:val="en-US" w:eastAsia="en-US"/>
    </w:rPr>
  </w:style>
  <w:style w:type="paragraph" w:customStyle="1" w:styleId="a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63702"/>
    <w:rPr>
      <w:rFonts w:ascii="Bookshelf Symbol 7" w:hAnsi="Bookshelf Symbol 7" w:cs="Bookshelf Symbol 7"/>
      <w:spacing w:val="0"/>
      <w:sz w:val="20"/>
      <w:lang w:val="en-US" w:eastAsia="en-US"/>
    </w:rPr>
  </w:style>
  <w:style w:type="paragraph" w:customStyle="1" w:styleId="TimesNewRoman">
    <w:name w:val="Обычный + Times New Roman"/>
    <w:aliases w:val="16 pt,полужирный Знак"/>
    <w:basedOn w:val="a"/>
    <w:rsid w:val="000763B5"/>
    <w:pPr>
      <w:overflowPunct w:val="0"/>
      <w:autoSpaceDE w:val="0"/>
      <w:autoSpaceDN w:val="0"/>
      <w:adjustRightInd w:val="0"/>
      <w:jc w:val="both"/>
    </w:pPr>
    <w:rPr>
      <w:spacing w:val="20"/>
      <w:szCs w:val="28"/>
    </w:rPr>
  </w:style>
  <w:style w:type="paragraph" w:customStyle="1" w:styleId="aff1">
    <w:name w:val="Знак Знак Знак Знак"/>
    <w:basedOn w:val="a"/>
    <w:rsid w:val="000763B5"/>
    <w:rPr>
      <w:rFonts w:ascii="Verdana" w:hAnsi="Verdana" w:cs="Verdana"/>
      <w:spacing w:val="0"/>
      <w:sz w:val="20"/>
      <w:lang w:val="en-US" w:eastAsia="en-US"/>
    </w:rPr>
  </w:style>
  <w:style w:type="paragraph" w:customStyle="1" w:styleId="17">
    <w:name w:val="Знак Знак Знак Знак Знак Знак Знак Знак Знак Знак Знак Знак1 Знак"/>
    <w:basedOn w:val="a"/>
    <w:rsid w:val="000763B5"/>
    <w:rPr>
      <w:rFonts w:ascii="Bookshelf Symbol 7" w:hAnsi="Bookshelf Symbol 7" w:cs="Bookshelf Symbol 7"/>
      <w:spacing w:val="0"/>
      <w:sz w:val="20"/>
      <w:lang w:val="en-US" w:eastAsia="en-US"/>
    </w:rPr>
  </w:style>
  <w:style w:type="paragraph" w:customStyle="1" w:styleId="aff2">
    <w:name w:val="Знак"/>
    <w:basedOn w:val="a"/>
    <w:rsid w:val="00873841"/>
    <w:rPr>
      <w:rFonts w:ascii="Verdana" w:hAnsi="Verdana" w:cs="Verdana"/>
      <w:spacing w:val="0"/>
      <w:sz w:val="20"/>
      <w:lang w:val="en-US" w:eastAsia="en-US"/>
    </w:rPr>
  </w:style>
  <w:style w:type="paragraph" w:customStyle="1" w:styleId="3a">
    <w:name w:val="Знак Знак3 Знак Знак Знак Знак Знак Знак Знак Знак Знак Знак Знак Знак"/>
    <w:basedOn w:val="a"/>
    <w:rsid w:val="00704FC8"/>
    <w:rPr>
      <w:rFonts w:ascii="Verdana" w:hAnsi="Verdana" w:cs="Verdana"/>
      <w:spacing w:val="0"/>
      <w:sz w:val="20"/>
      <w:lang w:val="en-US" w:eastAsia="en-US"/>
    </w:rPr>
  </w:style>
  <w:style w:type="paragraph" w:customStyle="1" w:styleId="18">
    <w:name w:val="Знак Знак Знак Знак Знак Знак Знак Знак Знак Знак Знак Знак1 Знак"/>
    <w:basedOn w:val="a"/>
    <w:rsid w:val="00ED5321"/>
    <w:rPr>
      <w:rFonts w:ascii="Bookshelf Symbol 7" w:hAnsi="Bookshelf Symbol 7" w:cs="Bookshelf Symbol 7"/>
      <w:spacing w:val="0"/>
      <w:sz w:val="20"/>
      <w:lang w:val="en-US" w:eastAsia="en-US"/>
    </w:rPr>
  </w:style>
  <w:style w:type="paragraph" w:customStyle="1" w:styleId="100">
    <w:name w:val="Знак Знак10 Знак Знак Знак Знак Знак Знак Знак Знак"/>
    <w:basedOn w:val="a"/>
    <w:rsid w:val="00DC69EE"/>
    <w:rPr>
      <w:rFonts w:ascii="Bookshelf Symbol 7" w:hAnsi="Bookshelf Symbol 7" w:cs="Bookshelf Symbol 7"/>
      <w:spacing w:val="0"/>
      <w:sz w:val="20"/>
      <w:lang w:val="en-US" w:eastAsia="en-US"/>
    </w:rPr>
  </w:style>
  <w:style w:type="paragraph" w:customStyle="1" w:styleId="311">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217898"/>
    <w:rPr>
      <w:rFonts w:ascii="Verdana" w:hAnsi="Verdana" w:cs="Verdana"/>
      <w:spacing w:val="0"/>
      <w:sz w:val="20"/>
      <w:lang w:val="en-US" w:eastAsia="en-US"/>
    </w:rPr>
  </w:style>
  <w:style w:type="paragraph" w:styleId="aff3">
    <w:name w:val="Balloon Text"/>
    <w:basedOn w:val="a"/>
    <w:link w:val="aff4"/>
    <w:semiHidden/>
    <w:rsid w:val="00260053"/>
    <w:rPr>
      <w:rFonts w:ascii="Tahoma" w:hAnsi="Tahoma" w:cs="Tahoma"/>
      <w:sz w:val="16"/>
      <w:szCs w:val="16"/>
    </w:rPr>
  </w:style>
  <w:style w:type="paragraph" w:styleId="aff5">
    <w:name w:val="List Paragraph"/>
    <w:basedOn w:val="a"/>
    <w:uiPriority w:val="34"/>
    <w:qFormat/>
    <w:rsid w:val="00615266"/>
    <w:pPr>
      <w:spacing w:after="200" w:line="276" w:lineRule="auto"/>
      <w:ind w:left="720"/>
    </w:pPr>
    <w:rPr>
      <w:rFonts w:ascii="Calibri" w:hAnsi="Calibri" w:cs="Calibri"/>
      <w:spacing w:val="0"/>
      <w:sz w:val="22"/>
      <w:szCs w:val="22"/>
      <w:lang w:eastAsia="en-US"/>
    </w:rPr>
  </w:style>
  <w:style w:type="character" w:customStyle="1" w:styleId="stile00text1">
    <w:name w:val="stile00text1"/>
    <w:rsid w:val="00615266"/>
    <w:rPr>
      <w:rFonts w:ascii="Arial" w:hAnsi="Arial" w:cs="Arial" w:hint="default"/>
      <w:b w:val="0"/>
      <w:bCs w:val="0"/>
      <w:i w:val="0"/>
      <w:iCs w:val="0"/>
      <w:vanish w:val="0"/>
      <w:webHidden w:val="0"/>
      <w:spacing w:val="0"/>
      <w:sz w:val="18"/>
      <w:szCs w:val="18"/>
      <w:vertAlign w:val="baseline"/>
      <w:lang w:val="en-US" w:eastAsia="en-US" w:bidi="ar-SA"/>
      <w:specVanish w:val="0"/>
    </w:rPr>
  </w:style>
  <w:style w:type="paragraph" w:customStyle="1" w:styleId="3b">
    <w:name w:val="3 Заголовок"/>
    <w:basedOn w:val="a"/>
    <w:link w:val="3c"/>
    <w:rsid w:val="00E93519"/>
    <w:pPr>
      <w:spacing w:line="276" w:lineRule="auto"/>
      <w:jc w:val="center"/>
    </w:pPr>
    <w:rPr>
      <w:rFonts w:ascii="Times New Roman" w:eastAsia="Calibri" w:hAnsi="Times New Roman"/>
      <w:b/>
      <w:spacing w:val="0"/>
      <w:sz w:val="26"/>
      <w:u w:val="single"/>
      <w:lang w:eastAsia="en-US"/>
    </w:rPr>
  </w:style>
  <w:style w:type="character" w:customStyle="1" w:styleId="3c">
    <w:name w:val="3 Заголовок Знак"/>
    <w:link w:val="3b"/>
    <w:locked/>
    <w:rsid w:val="00E93519"/>
    <w:rPr>
      <w:rFonts w:eastAsia="Calibri"/>
      <w:b/>
      <w:sz w:val="26"/>
      <w:u w:val="single"/>
      <w:lang w:val="uk-UA" w:eastAsia="en-US" w:bidi="ar-SA"/>
    </w:rPr>
  </w:style>
  <w:style w:type="character" w:customStyle="1" w:styleId="3d">
    <w:name w:val="Знак Знак3"/>
    <w:locked/>
    <w:rsid w:val="004C0FAC"/>
    <w:rPr>
      <w:sz w:val="28"/>
      <w:lang w:eastAsia="ru-RU"/>
    </w:rPr>
  </w:style>
  <w:style w:type="paragraph" w:styleId="aff6">
    <w:name w:val="Subtitle"/>
    <w:basedOn w:val="a"/>
    <w:link w:val="aff7"/>
    <w:qFormat/>
    <w:rsid w:val="002B5B26"/>
    <w:pPr>
      <w:jc w:val="both"/>
    </w:pPr>
    <w:rPr>
      <w:rFonts w:ascii="Times New Roman" w:eastAsia="Calibri" w:hAnsi="Times New Roman"/>
      <w:b/>
      <w:spacing w:val="0"/>
      <w:lang w:eastAsia="x-none"/>
    </w:rPr>
  </w:style>
  <w:style w:type="character" w:customStyle="1" w:styleId="aff7">
    <w:name w:val="Подзаголовок Знак"/>
    <w:link w:val="aff6"/>
    <w:rsid w:val="002B5B26"/>
    <w:rPr>
      <w:rFonts w:eastAsia="Calibri"/>
      <w:b/>
      <w:sz w:val="28"/>
      <w:lang w:val="uk-UA" w:eastAsia="x-none"/>
    </w:rPr>
  </w:style>
  <w:style w:type="character" w:styleId="aff8">
    <w:name w:val="Emphasis"/>
    <w:uiPriority w:val="20"/>
    <w:qFormat/>
    <w:rsid w:val="00F832F4"/>
    <w:rPr>
      <w:i/>
      <w:iCs/>
    </w:rPr>
  </w:style>
  <w:style w:type="paragraph" w:styleId="24">
    <w:name w:val="Body Text Indent 2"/>
    <w:basedOn w:val="a"/>
    <w:link w:val="25"/>
    <w:rsid w:val="000C7D3F"/>
    <w:pPr>
      <w:spacing w:after="120" w:line="480" w:lineRule="auto"/>
      <w:ind w:left="283"/>
    </w:pPr>
  </w:style>
  <w:style w:type="character" w:customStyle="1" w:styleId="25">
    <w:name w:val="Основной текст с отступом 2 Знак"/>
    <w:link w:val="24"/>
    <w:rsid w:val="000C7D3F"/>
    <w:rPr>
      <w:rFonts w:ascii="Times" w:hAnsi="Times"/>
      <w:spacing w:val="8"/>
      <w:sz w:val="28"/>
      <w:lang w:val="uk-UA"/>
    </w:rPr>
  </w:style>
  <w:style w:type="paragraph" w:customStyle="1" w:styleId="Default">
    <w:name w:val="Default"/>
    <w:rsid w:val="00C95F84"/>
    <w:pPr>
      <w:autoSpaceDE w:val="0"/>
      <w:autoSpaceDN w:val="0"/>
      <w:adjustRightInd w:val="0"/>
    </w:pPr>
    <w:rPr>
      <w:rFonts w:eastAsia="Calibri"/>
      <w:color w:val="000000"/>
      <w:sz w:val="24"/>
      <w:szCs w:val="24"/>
    </w:rPr>
  </w:style>
  <w:style w:type="paragraph" w:customStyle="1" w:styleId="26">
    <w:name w:val="Абзац списка2"/>
    <w:basedOn w:val="a"/>
    <w:rsid w:val="00C95F84"/>
    <w:pPr>
      <w:ind w:left="720"/>
      <w:contextualSpacing/>
    </w:pPr>
    <w:rPr>
      <w:rFonts w:ascii="Times New Roman" w:hAnsi="Times New Roman"/>
      <w:spacing w:val="0"/>
      <w:sz w:val="24"/>
      <w:szCs w:val="24"/>
      <w:lang w:val="ru-RU"/>
    </w:rPr>
  </w:style>
  <w:style w:type="character" w:customStyle="1" w:styleId="60">
    <w:name w:val="Заголовок 6 Знак"/>
    <w:link w:val="6"/>
    <w:rsid w:val="00924462"/>
    <w:rPr>
      <w:rFonts w:ascii="Calibri" w:eastAsia="Times New Roman" w:hAnsi="Calibri" w:cs="Times New Roman"/>
      <w:b/>
      <w:bCs/>
      <w:spacing w:val="8"/>
      <w:sz w:val="22"/>
      <w:szCs w:val="22"/>
      <w:lang w:val="uk-UA"/>
    </w:rPr>
  </w:style>
  <w:style w:type="paragraph" w:customStyle="1" w:styleId="BulletIndent">
    <w:name w:val="BulletIndent"/>
    <w:basedOn w:val="a"/>
    <w:rsid w:val="00924462"/>
    <w:pPr>
      <w:tabs>
        <w:tab w:val="num" w:pos="360"/>
      </w:tabs>
      <w:spacing w:after="120"/>
      <w:ind w:left="360" w:hanging="360"/>
    </w:pPr>
    <w:rPr>
      <w:rFonts w:ascii="Times New Roman" w:hAnsi="Times New Roman"/>
      <w:spacing w:val="0"/>
      <w:sz w:val="22"/>
      <w:lang w:val="en-US"/>
    </w:rPr>
  </w:style>
  <w:style w:type="paragraph" w:styleId="aff9">
    <w:name w:val="No Spacing"/>
    <w:link w:val="affa"/>
    <w:qFormat/>
    <w:rsid w:val="00924462"/>
    <w:rPr>
      <w:rFonts w:ascii="Calibri" w:eastAsia="Calibri" w:hAnsi="Calibri"/>
      <w:sz w:val="22"/>
      <w:szCs w:val="22"/>
      <w:lang w:eastAsia="en-US"/>
    </w:rPr>
  </w:style>
  <w:style w:type="character" w:customStyle="1" w:styleId="70">
    <w:name w:val="Заголовок 7 Знак"/>
    <w:link w:val="7"/>
    <w:rsid w:val="004E18E8"/>
    <w:rPr>
      <w:rFonts w:ascii="Calibri" w:hAnsi="Calibri"/>
      <w:sz w:val="24"/>
      <w:szCs w:val="24"/>
      <w:lang w:val="x-none" w:eastAsia="x-none"/>
    </w:rPr>
  </w:style>
  <w:style w:type="character" w:customStyle="1" w:styleId="rvts23">
    <w:name w:val="rvts23"/>
    <w:rsid w:val="009A7AEA"/>
  </w:style>
  <w:style w:type="paragraph" w:styleId="affb">
    <w:name w:val="Plain Text"/>
    <w:basedOn w:val="a"/>
    <w:link w:val="affc"/>
    <w:rsid w:val="00483EBA"/>
    <w:rPr>
      <w:rFonts w:ascii="Courier New" w:hAnsi="Courier New"/>
      <w:spacing w:val="0"/>
      <w:sz w:val="20"/>
      <w:lang w:val="ru-RU"/>
    </w:rPr>
  </w:style>
  <w:style w:type="character" w:customStyle="1" w:styleId="affc">
    <w:name w:val="Текст Знак"/>
    <w:link w:val="affb"/>
    <w:rsid w:val="00483EBA"/>
    <w:rPr>
      <w:rFonts w:ascii="Courier New" w:hAnsi="Courier New"/>
    </w:rPr>
  </w:style>
  <w:style w:type="character" w:customStyle="1" w:styleId="affa">
    <w:name w:val="Без интервала Знак"/>
    <w:link w:val="aff9"/>
    <w:rsid w:val="00D661EE"/>
    <w:rPr>
      <w:rFonts w:ascii="Calibri" w:eastAsia="Calibri" w:hAnsi="Calibri"/>
      <w:sz w:val="22"/>
      <w:szCs w:val="22"/>
      <w:lang w:eastAsia="en-US"/>
    </w:rPr>
  </w:style>
  <w:style w:type="paragraph" w:customStyle="1" w:styleId="affd">
    <w:name w:val="Знак Знак Знак Знак Знак Знак Знак"/>
    <w:basedOn w:val="a"/>
    <w:rsid w:val="000D4ADF"/>
    <w:rPr>
      <w:rFonts w:ascii="Verdana" w:hAnsi="Verdana" w:cs="Verdana"/>
      <w:spacing w:val="0"/>
      <w:sz w:val="20"/>
      <w:lang w:val="en-US" w:eastAsia="en-US"/>
    </w:rPr>
  </w:style>
  <w:style w:type="character" w:customStyle="1" w:styleId="oi732d6d">
    <w:name w:val="oi732d6d"/>
    <w:uiPriority w:val="99"/>
    <w:rsid w:val="006250F6"/>
  </w:style>
  <w:style w:type="paragraph" w:styleId="affe">
    <w:name w:val="footer"/>
    <w:basedOn w:val="a"/>
    <w:link w:val="afff"/>
    <w:rsid w:val="00F8132E"/>
    <w:pPr>
      <w:tabs>
        <w:tab w:val="center" w:pos="4677"/>
        <w:tab w:val="right" w:pos="9355"/>
      </w:tabs>
    </w:pPr>
  </w:style>
  <w:style w:type="character" w:customStyle="1" w:styleId="afff">
    <w:name w:val="Нижний колонтитул Знак"/>
    <w:link w:val="affe"/>
    <w:rsid w:val="00F8132E"/>
    <w:rPr>
      <w:rFonts w:ascii="Times" w:hAnsi="Times"/>
      <w:spacing w:val="8"/>
      <w:sz w:val="28"/>
      <w:lang w:eastAsia="ru-RU"/>
    </w:rPr>
  </w:style>
  <w:style w:type="character" w:customStyle="1" w:styleId="a8">
    <w:name w:val="Верхний колонтитул Знак"/>
    <w:link w:val="a7"/>
    <w:uiPriority w:val="99"/>
    <w:rsid w:val="00F8132E"/>
    <w:rPr>
      <w:lang w:val="ru-RU" w:eastAsia="ru-RU"/>
    </w:rPr>
  </w:style>
  <w:style w:type="character" w:customStyle="1" w:styleId="10">
    <w:name w:val="Заголовок 1 Знак"/>
    <w:link w:val="1"/>
    <w:rsid w:val="00AB41FC"/>
    <w:rPr>
      <w:rFonts w:ascii="Arial" w:hAnsi="Arial" w:cs="Arial"/>
      <w:b/>
      <w:bCs/>
      <w:spacing w:val="8"/>
      <w:kern w:val="32"/>
      <w:sz w:val="32"/>
      <w:szCs w:val="32"/>
      <w:lang w:val="uk-UA"/>
    </w:rPr>
  </w:style>
  <w:style w:type="character" w:customStyle="1" w:styleId="20">
    <w:name w:val="Заголовок 2 Знак"/>
    <w:link w:val="2"/>
    <w:rsid w:val="00AB41FC"/>
    <w:rPr>
      <w:rFonts w:ascii="Arial" w:hAnsi="Arial" w:cs="Arial"/>
      <w:b/>
      <w:bCs/>
      <w:i/>
      <w:iCs/>
      <w:spacing w:val="8"/>
      <w:sz w:val="28"/>
      <w:szCs w:val="28"/>
      <w:lang w:val="uk-UA"/>
    </w:rPr>
  </w:style>
  <w:style w:type="character" w:customStyle="1" w:styleId="30">
    <w:name w:val="Заголовок 3 Знак"/>
    <w:link w:val="3"/>
    <w:rsid w:val="00AB41FC"/>
    <w:rPr>
      <w:rFonts w:ascii="Times" w:hAnsi="Times"/>
      <w:b/>
      <w:spacing w:val="38"/>
      <w:sz w:val="44"/>
      <w:lang w:val="uk-UA"/>
    </w:rPr>
  </w:style>
  <w:style w:type="character" w:customStyle="1" w:styleId="22">
    <w:name w:val="Основной текст 2 Знак"/>
    <w:link w:val="21"/>
    <w:rsid w:val="00AB41FC"/>
    <w:rPr>
      <w:sz w:val="28"/>
      <w:lang w:val="uk-UA"/>
    </w:rPr>
  </w:style>
  <w:style w:type="character" w:customStyle="1" w:styleId="32">
    <w:name w:val="Основной текст 3 Знак"/>
    <w:link w:val="31"/>
    <w:rsid w:val="00AB41FC"/>
    <w:rPr>
      <w:sz w:val="28"/>
      <w:lang w:val="uk-UA"/>
    </w:rPr>
  </w:style>
  <w:style w:type="character" w:customStyle="1" w:styleId="34">
    <w:name w:val="Основной текст с отступом 3 Знак"/>
    <w:link w:val="33"/>
    <w:rsid w:val="00AB41FC"/>
    <w:rPr>
      <w:sz w:val="28"/>
      <w:lang w:val="uk-UA"/>
    </w:rPr>
  </w:style>
  <w:style w:type="character" w:customStyle="1" w:styleId="HTML1">
    <w:name w:val="Стандартный HTML Знак1"/>
    <w:uiPriority w:val="99"/>
    <w:semiHidden/>
    <w:rsid w:val="00AB41FC"/>
    <w:rPr>
      <w:rFonts w:ascii="Consolas" w:hAnsi="Consolas"/>
      <w:spacing w:val="8"/>
      <w:lang w:val="uk-UA"/>
    </w:rPr>
  </w:style>
  <w:style w:type="character" w:customStyle="1" w:styleId="aff4">
    <w:name w:val="Текст выноски Знак"/>
    <w:link w:val="aff3"/>
    <w:semiHidden/>
    <w:rsid w:val="00AB41FC"/>
    <w:rPr>
      <w:rFonts w:ascii="Tahoma" w:hAnsi="Tahoma" w:cs="Tahoma"/>
      <w:spacing w:val="8"/>
      <w:sz w:val="16"/>
      <w:szCs w:val="16"/>
      <w:lang w:val="uk-UA"/>
    </w:rPr>
  </w:style>
  <w:style w:type="paragraph" w:customStyle="1" w:styleId="312">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w:basedOn w:val="a"/>
    <w:rsid w:val="001E4BA9"/>
    <w:rPr>
      <w:rFonts w:ascii="Verdana" w:hAnsi="Verdana" w:cs="Verdana"/>
      <w:spacing w:val="0"/>
      <w:sz w:val="20"/>
      <w:lang w:val="en-US" w:eastAsia="en-US"/>
    </w:rPr>
  </w:style>
  <w:style w:type="paragraph" w:customStyle="1" w:styleId="220">
    <w:name w:val="Основний текст 22"/>
    <w:basedOn w:val="a"/>
    <w:rsid w:val="001E4BA9"/>
    <w:pPr>
      <w:jc w:val="both"/>
    </w:pPr>
    <w:rPr>
      <w:sz w:val="24"/>
    </w:rPr>
  </w:style>
  <w:style w:type="paragraph" w:customStyle="1" w:styleId="afff0">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aff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afff2">
    <w:name w:val="Знак Знак Знак Знак Знак Знак Знак Знак Знак Знак"/>
    <w:basedOn w:val="a"/>
    <w:rsid w:val="001E4BA9"/>
    <w:rPr>
      <w:rFonts w:ascii="Bookshelf Symbol 7" w:hAnsi="Bookshelf Symbol 7" w:cs="Bookshelf Symbol 7"/>
      <w:spacing w:val="0"/>
      <w:sz w:val="20"/>
      <w:lang w:val="en-US" w:eastAsia="en-US"/>
    </w:rPr>
  </w:style>
  <w:style w:type="paragraph" w:customStyle="1" w:styleId="afff3">
    <w:name w:val="Знак Знак Знак Знак"/>
    <w:basedOn w:val="a"/>
    <w:rsid w:val="001E4BA9"/>
    <w:rPr>
      <w:rFonts w:ascii="Verdana" w:hAnsi="Verdana" w:cs="Verdana"/>
      <w:spacing w:val="0"/>
      <w:sz w:val="20"/>
      <w:lang w:val="en-US" w:eastAsia="en-US"/>
    </w:rPr>
  </w:style>
  <w:style w:type="paragraph" w:customStyle="1" w:styleId="27">
    <w:name w:val="Основний текст з відступом2"/>
    <w:basedOn w:val="a"/>
    <w:rsid w:val="001E4BA9"/>
    <w:pPr>
      <w:spacing w:after="120"/>
      <w:ind w:left="283"/>
    </w:pPr>
    <w:rPr>
      <w:sz w:val="24"/>
      <w:szCs w:val="24"/>
      <w:lang w:val="ru-RU"/>
    </w:rPr>
  </w:style>
  <w:style w:type="paragraph" w:customStyle="1" w:styleId="afff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afff5">
    <w:name w:val="Знак Знак Знак"/>
    <w:basedOn w:val="a"/>
    <w:rsid w:val="001E4BA9"/>
    <w:rPr>
      <w:rFonts w:ascii="Verdana" w:hAnsi="Verdana" w:cs="Verdana"/>
      <w:spacing w:val="0"/>
      <w:sz w:val="20"/>
      <w:lang w:val="en-US" w:eastAsia="en-US"/>
    </w:rPr>
  </w:style>
  <w:style w:type="paragraph" w:customStyle="1" w:styleId="afff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19">
    <w:name w:val="Знак Знак Знак Знак Знак Знак1 Знак Знак Знак"/>
    <w:basedOn w:val="a"/>
    <w:rsid w:val="001E4BA9"/>
    <w:rPr>
      <w:rFonts w:ascii="Verdana" w:hAnsi="Verdana" w:cs="Verdana"/>
      <w:spacing w:val="0"/>
      <w:sz w:val="20"/>
      <w:lang w:val="en-US" w:eastAsia="en-US"/>
    </w:rPr>
  </w:style>
  <w:style w:type="paragraph" w:customStyle="1" w:styleId="1a">
    <w:name w:val="Знак Знак Знак Знак Знак Знак Знак Знак Знак1 Знак Знак Знак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3e">
    <w:name w:val="Знак Знак3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afff7">
    <w:name w:val="Знак Знак Знак Знак Знак Знак Знак Знак Знак"/>
    <w:basedOn w:val="a"/>
    <w:rsid w:val="001E4BA9"/>
    <w:rPr>
      <w:rFonts w:ascii="Verdana" w:hAnsi="Verdana" w:cs="Verdana"/>
      <w:spacing w:val="0"/>
      <w:sz w:val="20"/>
      <w:lang w:val="en-US" w:eastAsia="en-US"/>
    </w:rPr>
  </w:style>
  <w:style w:type="paragraph" w:customStyle="1" w:styleId="3f">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3f0">
    <w:name w:val="Знак Знак3 Знак Знак Знак Знак Знак Знак Знак Знак"/>
    <w:basedOn w:val="a"/>
    <w:rsid w:val="001E4BA9"/>
    <w:rPr>
      <w:rFonts w:ascii="Verdana" w:hAnsi="Verdana" w:cs="Verdana"/>
      <w:spacing w:val="0"/>
      <w:sz w:val="20"/>
      <w:lang w:val="en-US" w:eastAsia="en-US"/>
    </w:rPr>
  </w:style>
  <w:style w:type="paragraph" w:customStyle="1" w:styleId="1b">
    <w:name w:val="Знак Знак Знак Знак1 Знак Знак Знак Знак"/>
    <w:basedOn w:val="a"/>
    <w:rsid w:val="001E4BA9"/>
    <w:rPr>
      <w:rFonts w:ascii="Verdana" w:hAnsi="Verdana" w:cs="Verdana"/>
      <w:spacing w:val="0"/>
      <w:sz w:val="20"/>
      <w:lang w:val="en-US" w:eastAsia="en-US"/>
    </w:rPr>
  </w:style>
  <w:style w:type="paragraph" w:customStyle="1" w:styleId="afff8">
    <w:name w:val="Знак Знак Знак Знак Знак Знак Знак Знак Знак Знак Знак Знак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1c">
    <w:name w:val="Знак Знак Знак Знак Знак Знак Знак Знак Знак Знак Знак Знак1 Знак"/>
    <w:basedOn w:val="a"/>
    <w:rsid w:val="001E4BA9"/>
    <w:rPr>
      <w:rFonts w:ascii="Bookshelf Symbol 7" w:hAnsi="Bookshelf Symbol 7" w:cs="Bookshelf Symbol 7"/>
      <w:spacing w:val="0"/>
      <w:sz w:val="20"/>
      <w:lang w:val="en-US" w:eastAsia="en-US"/>
    </w:rPr>
  </w:style>
  <w:style w:type="paragraph" w:customStyle="1" w:styleId="afff9">
    <w:name w:val="Знак"/>
    <w:basedOn w:val="a"/>
    <w:rsid w:val="001E4BA9"/>
    <w:rPr>
      <w:rFonts w:ascii="Verdana" w:hAnsi="Verdana" w:cs="Verdana"/>
      <w:spacing w:val="0"/>
      <w:sz w:val="20"/>
      <w:lang w:val="en-US" w:eastAsia="en-US"/>
    </w:rPr>
  </w:style>
  <w:style w:type="paragraph" w:customStyle="1" w:styleId="3f1">
    <w:name w:val="Знак Знак3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101">
    <w:name w:val="Знак Знак10 Знак Знак Знак Знак Знак Знак Знак Знак"/>
    <w:basedOn w:val="a"/>
    <w:rsid w:val="001E4BA9"/>
    <w:rPr>
      <w:rFonts w:ascii="Bookshelf Symbol 7" w:hAnsi="Bookshelf Symbol 7" w:cs="Bookshelf Symbol 7"/>
      <w:spacing w:val="0"/>
      <w:sz w:val="20"/>
      <w:lang w:val="en-US" w:eastAsia="en-US"/>
    </w:rPr>
  </w:style>
  <w:style w:type="paragraph" w:customStyle="1" w:styleId="313">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1E4BA9"/>
    <w:rPr>
      <w:rFonts w:ascii="Verdana" w:hAnsi="Verdana" w:cs="Verdana"/>
      <w:spacing w:val="0"/>
      <w:sz w:val="20"/>
      <w:lang w:val="en-US" w:eastAsia="en-US"/>
    </w:rPr>
  </w:style>
  <w:style w:type="character" w:customStyle="1" w:styleId="3f2">
    <w:name w:val="Знак Знак3"/>
    <w:locked/>
    <w:rsid w:val="001E4BA9"/>
    <w:rPr>
      <w:sz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3759">
      <w:bodyDiv w:val="1"/>
      <w:marLeft w:val="0"/>
      <w:marRight w:val="0"/>
      <w:marTop w:val="0"/>
      <w:marBottom w:val="0"/>
      <w:divBdr>
        <w:top w:val="none" w:sz="0" w:space="0" w:color="auto"/>
        <w:left w:val="none" w:sz="0" w:space="0" w:color="auto"/>
        <w:bottom w:val="none" w:sz="0" w:space="0" w:color="auto"/>
        <w:right w:val="none" w:sz="0" w:space="0" w:color="auto"/>
      </w:divBdr>
    </w:div>
    <w:div w:id="11879947">
      <w:bodyDiv w:val="1"/>
      <w:marLeft w:val="0"/>
      <w:marRight w:val="0"/>
      <w:marTop w:val="0"/>
      <w:marBottom w:val="0"/>
      <w:divBdr>
        <w:top w:val="none" w:sz="0" w:space="0" w:color="auto"/>
        <w:left w:val="none" w:sz="0" w:space="0" w:color="auto"/>
        <w:bottom w:val="none" w:sz="0" w:space="0" w:color="auto"/>
        <w:right w:val="none" w:sz="0" w:space="0" w:color="auto"/>
      </w:divBdr>
    </w:div>
    <w:div w:id="32310439">
      <w:bodyDiv w:val="1"/>
      <w:marLeft w:val="0"/>
      <w:marRight w:val="0"/>
      <w:marTop w:val="0"/>
      <w:marBottom w:val="0"/>
      <w:divBdr>
        <w:top w:val="none" w:sz="0" w:space="0" w:color="auto"/>
        <w:left w:val="none" w:sz="0" w:space="0" w:color="auto"/>
        <w:bottom w:val="none" w:sz="0" w:space="0" w:color="auto"/>
        <w:right w:val="none" w:sz="0" w:space="0" w:color="auto"/>
      </w:divBdr>
    </w:div>
    <w:div w:id="60569712">
      <w:bodyDiv w:val="1"/>
      <w:marLeft w:val="0"/>
      <w:marRight w:val="0"/>
      <w:marTop w:val="0"/>
      <w:marBottom w:val="0"/>
      <w:divBdr>
        <w:top w:val="none" w:sz="0" w:space="0" w:color="auto"/>
        <w:left w:val="none" w:sz="0" w:space="0" w:color="auto"/>
        <w:bottom w:val="none" w:sz="0" w:space="0" w:color="auto"/>
        <w:right w:val="none" w:sz="0" w:space="0" w:color="auto"/>
      </w:divBdr>
    </w:div>
    <w:div w:id="88821793">
      <w:bodyDiv w:val="1"/>
      <w:marLeft w:val="0"/>
      <w:marRight w:val="0"/>
      <w:marTop w:val="0"/>
      <w:marBottom w:val="0"/>
      <w:divBdr>
        <w:top w:val="none" w:sz="0" w:space="0" w:color="auto"/>
        <w:left w:val="none" w:sz="0" w:space="0" w:color="auto"/>
        <w:bottom w:val="none" w:sz="0" w:space="0" w:color="auto"/>
        <w:right w:val="none" w:sz="0" w:space="0" w:color="auto"/>
      </w:divBdr>
    </w:div>
    <w:div w:id="120852134">
      <w:bodyDiv w:val="1"/>
      <w:marLeft w:val="0"/>
      <w:marRight w:val="0"/>
      <w:marTop w:val="0"/>
      <w:marBottom w:val="0"/>
      <w:divBdr>
        <w:top w:val="none" w:sz="0" w:space="0" w:color="auto"/>
        <w:left w:val="none" w:sz="0" w:space="0" w:color="auto"/>
        <w:bottom w:val="none" w:sz="0" w:space="0" w:color="auto"/>
        <w:right w:val="none" w:sz="0" w:space="0" w:color="auto"/>
      </w:divBdr>
    </w:div>
    <w:div w:id="123500758">
      <w:bodyDiv w:val="1"/>
      <w:marLeft w:val="0"/>
      <w:marRight w:val="0"/>
      <w:marTop w:val="0"/>
      <w:marBottom w:val="0"/>
      <w:divBdr>
        <w:top w:val="none" w:sz="0" w:space="0" w:color="auto"/>
        <w:left w:val="none" w:sz="0" w:space="0" w:color="auto"/>
        <w:bottom w:val="none" w:sz="0" w:space="0" w:color="auto"/>
        <w:right w:val="none" w:sz="0" w:space="0" w:color="auto"/>
      </w:divBdr>
    </w:div>
    <w:div w:id="132255927">
      <w:bodyDiv w:val="1"/>
      <w:marLeft w:val="0"/>
      <w:marRight w:val="0"/>
      <w:marTop w:val="0"/>
      <w:marBottom w:val="0"/>
      <w:divBdr>
        <w:top w:val="none" w:sz="0" w:space="0" w:color="auto"/>
        <w:left w:val="none" w:sz="0" w:space="0" w:color="auto"/>
        <w:bottom w:val="none" w:sz="0" w:space="0" w:color="auto"/>
        <w:right w:val="none" w:sz="0" w:space="0" w:color="auto"/>
      </w:divBdr>
    </w:div>
    <w:div w:id="173614162">
      <w:bodyDiv w:val="1"/>
      <w:marLeft w:val="0"/>
      <w:marRight w:val="0"/>
      <w:marTop w:val="0"/>
      <w:marBottom w:val="0"/>
      <w:divBdr>
        <w:top w:val="none" w:sz="0" w:space="0" w:color="auto"/>
        <w:left w:val="none" w:sz="0" w:space="0" w:color="auto"/>
        <w:bottom w:val="none" w:sz="0" w:space="0" w:color="auto"/>
        <w:right w:val="none" w:sz="0" w:space="0" w:color="auto"/>
      </w:divBdr>
    </w:div>
    <w:div w:id="195387128">
      <w:bodyDiv w:val="1"/>
      <w:marLeft w:val="0"/>
      <w:marRight w:val="0"/>
      <w:marTop w:val="0"/>
      <w:marBottom w:val="0"/>
      <w:divBdr>
        <w:top w:val="none" w:sz="0" w:space="0" w:color="auto"/>
        <w:left w:val="none" w:sz="0" w:space="0" w:color="auto"/>
        <w:bottom w:val="none" w:sz="0" w:space="0" w:color="auto"/>
        <w:right w:val="none" w:sz="0" w:space="0" w:color="auto"/>
      </w:divBdr>
    </w:div>
    <w:div w:id="213540914">
      <w:bodyDiv w:val="1"/>
      <w:marLeft w:val="0"/>
      <w:marRight w:val="0"/>
      <w:marTop w:val="0"/>
      <w:marBottom w:val="0"/>
      <w:divBdr>
        <w:top w:val="none" w:sz="0" w:space="0" w:color="auto"/>
        <w:left w:val="none" w:sz="0" w:space="0" w:color="auto"/>
        <w:bottom w:val="none" w:sz="0" w:space="0" w:color="auto"/>
        <w:right w:val="none" w:sz="0" w:space="0" w:color="auto"/>
      </w:divBdr>
    </w:div>
    <w:div w:id="216014266">
      <w:bodyDiv w:val="1"/>
      <w:marLeft w:val="0"/>
      <w:marRight w:val="0"/>
      <w:marTop w:val="0"/>
      <w:marBottom w:val="0"/>
      <w:divBdr>
        <w:top w:val="none" w:sz="0" w:space="0" w:color="auto"/>
        <w:left w:val="none" w:sz="0" w:space="0" w:color="auto"/>
        <w:bottom w:val="none" w:sz="0" w:space="0" w:color="auto"/>
        <w:right w:val="none" w:sz="0" w:space="0" w:color="auto"/>
      </w:divBdr>
    </w:div>
    <w:div w:id="236477727">
      <w:bodyDiv w:val="1"/>
      <w:marLeft w:val="0"/>
      <w:marRight w:val="0"/>
      <w:marTop w:val="0"/>
      <w:marBottom w:val="0"/>
      <w:divBdr>
        <w:top w:val="none" w:sz="0" w:space="0" w:color="auto"/>
        <w:left w:val="none" w:sz="0" w:space="0" w:color="auto"/>
        <w:bottom w:val="none" w:sz="0" w:space="0" w:color="auto"/>
        <w:right w:val="none" w:sz="0" w:space="0" w:color="auto"/>
      </w:divBdr>
    </w:div>
    <w:div w:id="245577146">
      <w:bodyDiv w:val="1"/>
      <w:marLeft w:val="0"/>
      <w:marRight w:val="0"/>
      <w:marTop w:val="0"/>
      <w:marBottom w:val="0"/>
      <w:divBdr>
        <w:top w:val="none" w:sz="0" w:space="0" w:color="auto"/>
        <w:left w:val="none" w:sz="0" w:space="0" w:color="auto"/>
        <w:bottom w:val="none" w:sz="0" w:space="0" w:color="auto"/>
        <w:right w:val="none" w:sz="0" w:space="0" w:color="auto"/>
      </w:divBdr>
    </w:div>
    <w:div w:id="260340483">
      <w:bodyDiv w:val="1"/>
      <w:marLeft w:val="0"/>
      <w:marRight w:val="0"/>
      <w:marTop w:val="0"/>
      <w:marBottom w:val="0"/>
      <w:divBdr>
        <w:top w:val="none" w:sz="0" w:space="0" w:color="auto"/>
        <w:left w:val="none" w:sz="0" w:space="0" w:color="auto"/>
        <w:bottom w:val="none" w:sz="0" w:space="0" w:color="auto"/>
        <w:right w:val="none" w:sz="0" w:space="0" w:color="auto"/>
      </w:divBdr>
    </w:div>
    <w:div w:id="339351918">
      <w:bodyDiv w:val="1"/>
      <w:marLeft w:val="0"/>
      <w:marRight w:val="0"/>
      <w:marTop w:val="0"/>
      <w:marBottom w:val="0"/>
      <w:divBdr>
        <w:top w:val="none" w:sz="0" w:space="0" w:color="auto"/>
        <w:left w:val="none" w:sz="0" w:space="0" w:color="auto"/>
        <w:bottom w:val="none" w:sz="0" w:space="0" w:color="auto"/>
        <w:right w:val="none" w:sz="0" w:space="0" w:color="auto"/>
      </w:divBdr>
    </w:div>
    <w:div w:id="357976209">
      <w:bodyDiv w:val="1"/>
      <w:marLeft w:val="0"/>
      <w:marRight w:val="0"/>
      <w:marTop w:val="0"/>
      <w:marBottom w:val="0"/>
      <w:divBdr>
        <w:top w:val="none" w:sz="0" w:space="0" w:color="auto"/>
        <w:left w:val="none" w:sz="0" w:space="0" w:color="auto"/>
        <w:bottom w:val="none" w:sz="0" w:space="0" w:color="auto"/>
        <w:right w:val="none" w:sz="0" w:space="0" w:color="auto"/>
      </w:divBdr>
    </w:div>
    <w:div w:id="359549016">
      <w:bodyDiv w:val="1"/>
      <w:marLeft w:val="0"/>
      <w:marRight w:val="0"/>
      <w:marTop w:val="0"/>
      <w:marBottom w:val="0"/>
      <w:divBdr>
        <w:top w:val="none" w:sz="0" w:space="0" w:color="auto"/>
        <w:left w:val="none" w:sz="0" w:space="0" w:color="auto"/>
        <w:bottom w:val="none" w:sz="0" w:space="0" w:color="auto"/>
        <w:right w:val="none" w:sz="0" w:space="0" w:color="auto"/>
      </w:divBdr>
    </w:div>
    <w:div w:id="396901174">
      <w:bodyDiv w:val="1"/>
      <w:marLeft w:val="0"/>
      <w:marRight w:val="0"/>
      <w:marTop w:val="0"/>
      <w:marBottom w:val="0"/>
      <w:divBdr>
        <w:top w:val="none" w:sz="0" w:space="0" w:color="auto"/>
        <w:left w:val="none" w:sz="0" w:space="0" w:color="auto"/>
        <w:bottom w:val="none" w:sz="0" w:space="0" w:color="auto"/>
        <w:right w:val="none" w:sz="0" w:space="0" w:color="auto"/>
      </w:divBdr>
    </w:div>
    <w:div w:id="416248690">
      <w:bodyDiv w:val="1"/>
      <w:marLeft w:val="0"/>
      <w:marRight w:val="0"/>
      <w:marTop w:val="0"/>
      <w:marBottom w:val="0"/>
      <w:divBdr>
        <w:top w:val="none" w:sz="0" w:space="0" w:color="auto"/>
        <w:left w:val="none" w:sz="0" w:space="0" w:color="auto"/>
        <w:bottom w:val="none" w:sz="0" w:space="0" w:color="auto"/>
        <w:right w:val="none" w:sz="0" w:space="0" w:color="auto"/>
      </w:divBdr>
    </w:div>
    <w:div w:id="452674739">
      <w:bodyDiv w:val="1"/>
      <w:marLeft w:val="0"/>
      <w:marRight w:val="0"/>
      <w:marTop w:val="0"/>
      <w:marBottom w:val="0"/>
      <w:divBdr>
        <w:top w:val="none" w:sz="0" w:space="0" w:color="auto"/>
        <w:left w:val="none" w:sz="0" w:space="0" w:color="auto"/>
        <w:bottom w:val="none" w:sz="0" w:space="0" w:color="auto"/>
        <w:right w:val="none" w:sz="0" w:space="0" w:color="auto"/>
      </w:divBdr>
    </w:div>
    <w:div w:id="492070576">
      <w:bodyDiv w:val="1"/>
      <w:marLeft w:val="0"/>
      <w:marRight w:val="0"/>
      <w:marTop w:val="0"/>
      <w:marBottom w:val="0"/>
      <w:divBdr>
        <w:top w:val="none" w:sz="0" w:space="0" w:color="auto"/>
        <w:left w:val="none" w:sz="0" w:space="0" w:color="auto"/>
        <w:bottom w:val="none" w:sz="0" w:space="0" w:color="auto"/>
        <w:right w:val="none" w:sz="0" w:space="0" w:color="auto"/>
      </w:divBdr>
    </w:div>
    <w:div w:id="517231794">
      <w:bodyDiv w:val="1"/>
      <w:marLeft w:val="0"/>
      <w:marRight w:val="0"/>
      <w:marTop w:val="0"/>
      <w:marBottom w:val="0"/>
      <w:divBdr>
        <w:top w:val="none" w:sz="0" w:space="0" w:color="auto"/>
        <w:left w:val="none" w:sz="0" w:space="0" w:color="auto"/>
        <w:bottom w:val="none" w:sz="0" w:space="0" w:color="auto"/>
        <w:right w:val="none" w:sz="0" w:space="0" w:color="auto"/>
      </w:divBdr>
    </w:div>
    <w:div w:id="551232276">
      <w:bodyDiv w:val="1"/>
      <w:marLeft w:val="0"/>
      <w:marRight w:val="0"/>
      <w:marTop w:val="0"/>
      <w:marBottom w:val="0"/>
      <w:divBdr>
        <w:top w:val="none" w:sz="0" w:space="0" w:color="auto"/>
        <w:left w:val="none" w:sz="0" w:space="0" w:color="auto"/>
        <w:bottom w:val="none" w:sz="0" w:space="0" w:color="auto"/>
        <w:right w:val="none" w:sz="0" w:space="0" w:color="auto"/>
      </w:divBdr>
    </w:div>
    <w:div w:id="552616548">
      <w:bodyDiv w:val="1"/>
      <w:marLeft w:val="0"/>
      <w:marRight w:val="0"/>
      <w:marTop w:val="0"/>
      <w:marBottom w:val="0"/>
      <w:divBdr>
        <w:top w:val="none" w:sz="0" w:space="0" w:color="auto"/>
        <w:left w:val="none" w:sz="0" w:space="0" w:color="auto"/>
        <w:bottom w:val="none" w:sz="0" w:space="0" w:color="auto"/>
        <w:right w:val="none" w:sz="0" w:space="0" w:color="auto"/>
      </w:divBdr>
    </w:div>
    <w:div w:id="563832307">
      <w:bodyDiv w:val="1"/>
      <w:marLeft w:val="0"/>
      <w:marRight w:val="0"/>
      <w:marTop w:val="0"/>
      <w:marBottom w:val="0"/>
      <w:divBdr>
        <w:top w:val="none" w:sz="0" w:space="0" w:color="auto"/>
        <w:left w:val="none" w:sz="0" w:space="0" w:color="auto"/>
        <w:bottom w:val="none" w:sz="0" w:space="0" w:color="auto"/>
        <w:right w:val="none" w:sz="0" w:space="0" w:color="auto"/>
      </w:divBdr>
    </w:div>
    <w:div w:id="568688109">
      <w:bodyDiv w:val="1"/>
      <w:marLeft w:val="0"/>
      <w:marRight w:val="0"/>
      <w:marTop w:val="0"/>
      <w:marBottom w:val="0"/>
      <w:divBdr>
        <w:top w:val="none" w:sz="0" w:space="0" w:color="auto"/>
        <w:left w:val="none" w:sz="0" w:space="0" w:color="auto"/>
        <w:bottom w:val="none" w:sz="0" w:space="0" w:color="auto"/>
        <w:right w:val="none" w:sz="0" w:space="0" w:color="auto"/>
      </w:divBdr>
    </w:div>
    <w:div w:id="586773044">
      <w:bodyDiv w:val="1"/>
      <w:marLeft w:val="0"/>
      <w:marRight w:val="0"/>
      <w:marTop w:val="0"/>
      <w:marBottom w:val="0"/>
      <w:divBdr>
        <w:top w:val="none" w:sz="0" w:space="0" w:color="auto"/>
        <w:left w:val="none" w:sz="0" w:space="0" w:color="auto"/>
        <w:bottom w:val="none" w:sz="0" w:space="0" w:color="auto"/>
        <w:right w:val="none" w:sz="0" w:space="0" w:color="auto"/>
      </w:divBdr>
    </w:div>
    <w:div w:id="650669570">
      <w:bodyDiv w:val="1"/>
      <w:marLeft w:val="0"/>
      <w:marRight w:val="0"/>
      <w:marTop w:val="0"/>
      <w:marBottom w:val="0"/>
      <w:divBdr>
        <w:top w:val="none" w:sz="0" w:space="0" w:color="auto"/>
        <w:left w:val="none" w:sz="0" w:space="0" w:color="auto"/>
        <w:bottom w:val="none" w:sz="0" w:space="0" w:color="auto"/>
        <w:right w:val="none" w:sz="0" w:space="0" w:color="auto"/>
      </w:divBdr>
    </w:div>
    <w:div w:id="678118725">
      <w:bodyDiv w:val="1"/>
      <w:marLeft w:val="0"/>
      <w:marRight w:val="0"/>
      <w:marTop w:val="0"/>
      <w:marBottom w:val="0"/>
      <w:divBdr>
        <w:top w:val="none" w:sz="0" w:space="0" w:color="auto"/>
        <w:left w:val="none" w:sz="0" w:space="0" w:color="auto"/>
        <w:bottom w:val="none" w:sz="0" w:space="0" w:color="auto"/>
        <w:right w:val="none" w:sz="0" w:space="0" w:color="auto"/>
      </w:divBdr>
    </w:div>
    <w:div w:id="716248640">
      <w:bodyDiv w:val="1"/>
      <w:marLeft w:val="0"/>
      <w:marRight w:val="0"/>
      <w:marTop w:val="0"/>
      <w:marBottom w:val="0"/>
      <w:divBdr>
        <w:top w:val="none" w:sz="0" w:space="0" w:color="auto"/>
        <w:left w:val="none" w:sz="0" w:space="0" w:color="auto"/>
        <w:bottom w:val="none" w:sz="0" w:space="0" w:color="auto"/>
        <w:right w:val="none" w:sz="0" w:space="0" w:color="auto"/>
      </w:divBdr>
    </w:div>
    <w:div w:id="815533083">
      <w:bodyDiv w:val="1"/>
      <w:marLeft w:val="0"/>
      <w:marRight w:val="0"/>
      <w:marTop w:val="0"/>
      <w:marBottom w:val="0"/>
      <w:divBdr>
        <w:top w:val="none" w:sz="0" w:space="0" w:color="auto"/>
        <w:left w:val="none" w:sz="0" w:space="0" w:color="auto"/>
        <w:bottom w:val="none" w:sz="0" w:space="0" w:color="auto"/>
        <w:right w:val="none" w:sz="0" w:space="0" w:color="auto"/>
      </w:divBdr>
    </w:div>
    <w:div w:id="817233947">
      <w:bodyDiv w:val="1"/>
      <w:marLeft w:val="0"/>
      <w:marRight w:val="0"/>
      <w:marTop w:val="0"/>
      <w:marBottom w:val="0"/>
      <w:divBdr>
        <w:top w:val="none" w:sz="0" w:space="0" w:color="auto"/>
        <w:left w:val="none" w:sz="0" w:space="0" w:color="auto"/>
        <w:bottom w:val="none" w:sz="0" w:space="0" w:color="auto"/>
        <w:right w:val="none" w:sz="0" w:space="0" w:color="auto"/>
      </w:divBdr>
    </w:div>
    <w:div w:id="930166580">
      <w:bodyDiv w:val="1"/>
      <w:marLeft w:val="0"/>
      <w:marRight w:val="0"/>
      <w:marTop w:val="0"/>
      <w:marBottom w:val="0"/>
      <w:divBdr>
        <w:top w:val="none" w:sz="0" w:space="0" w:color="auto"/>
        <w:left w:val="none" w:sz="0" w:space="0" w:color="auto"/>
        <w:bottom w:val="none" w:sz="0" w:space="0" w:color="auto"/>
        <w:right w:val="none" w:sz="0" w:space="0" w:color="auto"/>
      </w:divBdr>
    </w:div>
    <w:div w:id="968239743">
      <w:bodyDiv w:val="1"/>
      <w:marLeft w:val="0"/>
      <w:marRight w:val="0"/>
      <w:marTop w:val="0"/>
      <w:marBottom w:val="0"/>
      <w:divBdr>
        <w:top w:val="none" w:sz="0" w:space="0" w:color="auto"/>
        <w:left w:val="none" w:sz="0" w:space="0" w:color="auto"/>
        <w:bottom w:val="none" w:sz="0" w:space="0" w:color="auto"/>
        <w:right w:val="none" w:sz="0" w:space="0" w:color="auto"/>
      </w:divBdr>
    </w:div>
    <w:div w:id="1052775129">
      <w:bodyDiv w:val="1"/>
      <w:marLeft w:val="0"/>
      <w:marRight w:val="0"/>
      <w:marTop w:val="0"/>
      <w:marBottom w:val="0"/>
      <w:divBdr>
        <w:top w:val="none" w:sz="0" w:space="0" w:color="auto"/>
        <w:left w:val="none" w:sz="0" w:space="0" w:color="auto"/>
        <w:bottom w:val="none" w:sz="0" w:space="0" w:color="auto"/>
        <w:right w:val="none" w:sz="0" w:space="0" w:color="auto"/>
      </w:divBdr>
    </w:div>
    <w:div w:id="1068695814">
      <w:bodyDiv w:val="1"/>
      <w:marLeft w:val="0"/>
      <w:marRight w:val="0"/>
      <w:marTop w:val="0"/>
      <w:marBottom w:val="0"/>
      <w:divBdr>
        <w:top w:val="none" w:sz="0" w:space="0" w:color="auto"/>
        <w:left w:val="none" w:sz="0" w:space="0" w:color="auto"/>
        <w:bottom w:val="none" w:sz="0" w:space="0" w:color="auto"/>
        <w:right w:val="none" w:sz="0" w:space="0" w:color="auto"/>
      </w:divBdr>
    </w:div>
    <w:div w:id="1077287700">
      <w:bodyDiv w:val="1"/>
      <w:marLeft w:val="0"/>
      <w:marRight w:val="0"/>
      <w:marTop w:val="0"/>
      <w:marBottom w:val="0"/>
      <w:divBdr>
        <w:top w:val="none" w:sz="0" w:space="0" w:color="auto"/>
        <w:left w:val="none" w:sz="0" w:space="0" w:color="auto"/>
        <w:bottom w:val="none" w:sz="0" w:space="0" w:color="auto"/>
        <w:right w:val="none" w:sz="0" w:space="0" w:color="auto"/>
      </w:divBdr>
    </w:div>
    <w:div w:id="1099720436">
      <w:bodyDiv w:val="1"/>
      <w:marLeft w:val="0"/>
      <w:marRight w:val="0"/>
      <w:marTop w:val="0"/>
      <w:marBottom w:val="0"/>
      <w:divBdr>
        <w:top w:val="none" w:sz="0" w:space="0" w:color="auto"/>
        <w:left w:val="none" w:sz="0" w:space="0" w:color="auto"/>
        <w:bottom w:val="none" w:sz="0" w:space="0" w:color="auto"/>
        <w:right w:val="none" w:sz="0" w:space="0" w:color="auto"/>
      </w:divBdr>
    </w:div>
    <w:div w:id="1122114907">
      <w:bodyDiv w:val="1"/>
      <w:marLeft w:val="0"/>
      <w:marRight w:val="0"/>
      <w:marTop w:val="0"/>
      <w:marBottom w:val="0"/>
      <w:divBdr>
        <w:top w:val="none" w:sz="0" w:space="0" w:color="auto"/>
        <w:left w:val="none" w:sz="0" w:space="0" w:color="auto"/>
        <w:bottom w:val="none" w:sz="0" w:space="0" w:color="auto"/>
        <w:right w:val="none" w:sz="0" w:space="0" w:color="auto"/>
      </w:divBdr>
    </w:div>
    <w:div w:id="1123887604">
      <w:bodyDiv w:val="1"/>
      <w:marLeft w:val="0"/>
      <w:marRight w:val="0"/>
      <w:marTop w:val="0"/>
      <w:marBottom w:val="0"/>
      <w:divBdr>
        <w:top w:val="none" w:sz="0" w:space="0" w:color="auto"/>
        <w:left w:val="none" w:sz="0" w:space="0" w:color="auto"/>
        <w:bottom w:val="none" w:sz="0" w:space="0" w:color="auto"/>
        <w:right w:val="none" w:sz="0" w:space="0" w:color="auto"/>
      </w:divBdr>
    </w:div>
    <w:div w:id="1133207771">
      <w:bodyDiv w:val="1"/>
      <w:marLeft w:val="0"/>
      <w:marRight w:val="0"/>
      <w:marTop w:val="0"/>
      <w:marBottom w:val="0"/>
      <w:divBdr>
        <w:top w:val="none" w:sz="0" w:space="0" w:color="auto"/>
        <w:left w:val="none" w:sz="0" w:space="0" w:color="auto"/>
        <w:bottom w:val="none" w:sz="0" w:space="0" w:color="auto"/>
        <w:right w:val="none" w:sz="0" w:space="0" w:color="auto"/>
      </w:divBdr>
    </w:div>
    <w:div w:id="1162814508">
      <w:bodyDiv w:val="1"/>
      <w:marLeft w:val="0"/>
      <w:marRight w:val="0"/>
      <w:marTop w:val="0"/>
      <w:marBottom w:val="0"/>
      <w:divBdr>
        <w:top w:val="none" w:sz="0" w:space="0" w:color="auto"/>
        <w:left w:val="none" w:sz="0" w:space="0" w:color="auto"/>
        <w:bottom w:val="none" w:sz="0" w:space="0" w:color="auto"/>
        <w:right w:val="none" w:sz="0" w:space="0" w:color="auto"/>
      </w:divBdr>
    </w:div>
    <w:div w:id="1286040394">
      <w:bodyDiv w:val="1"/>
      <w:marLeft w:val="0"/>
      <w:marRight w:val="0"/>
      <w:marTop w:val="0"/>
      <w:marBottom w:val="0"/>
      <w:divBdr>
        <w:top w:val="none" w:sz="0" w:space="0" w:color="auto"/>
        <w:left w:val="none" w:sz="0" w:space="0" w:color="auto"/>
        <w:bottom w:val="none" w:sz="0" w:space="0" w:color="auto"/>
        <w:right w:val="none" w:sz="0" w:space="0" w:color="auto"/>
      </w:divBdr>
    </w:div>
    <w:div w:id="1304458754">
      <w:bodyDiv w:val="1"/>
      <w:marLeft w:val="0"/>
      <w:marRight w:val="0"/>
      <w:marTop w:val="0"/>
      <w:marBottom w:val="0"/>
      <w:divBdr>
        <w:top w:val="none" w:sz="0" w:space="0" w:color="auto"/>
        <w:left w:val="none" w:sz="0" w:space="0" w:color="auto"/>
        <w:bottom w:val="none" w:sz="0" w:space="0" w:color="auto"/>
        <w:right w:val="none" w:sz="0" w:space="0" w:color="auto"/>
      </w:divBdr>
    </w:div>
    <w:div w:id="1392921651">
      <w:bodyDiv w:val="1"/>
      <w:marLeft w:val="0"/>
      <w:marRight w:val="0"/>
      <w:marTop w:val="0"/>
      <w:marBottom w:val="0"/>
      <w:divBdr>
        <w:top w:val="none" w:sz="0" w:space="0" w:color="auto"/>
        <w:left w:val="none" w:sz="0" w:space="0" w:color="auto"/>
        <w:bottom w:val="none" w:sz="0" w:space="0" w:color="auto"/>
        <w:right w:val="none" w:sz="0" w:space="0" w:color="auto"/>
      </w:divBdr>
    </w:div>
    <w:div w:id="1427339125">
      <w:bodyDiv w:val="1"/>
      <w:marLeft w:val="0"/>
      <w:marRight w:val="0"/>
      <w:marTop w:val="0"/>
      <w:marBottom w:val="0"/>
      <w:divBdr>
        <w:top w:val="none" w:sz="0" w:space="0" w:color="auto"/>
        <w:left w:val="none" w:sz="0" w:space="0" w:color="auto"/>
        <w:bottom w:val="none" w:sz="0" w:space="0" w:color="auto"/>
        <w:right w:val="none" w:sz="0" w:space="0" w:color="auto"/>
      </w:divBdr>
    </w:div>
    <w:div w:id="1432748737">
      <w:bodyDiv w:val="1"/>
      <w:marLeft w:val="0"/>
      <w:marRight w:val="0"/>
      <w:marTop w:val="0"/>
      <w:marBottom w:val="0"/>
      <w:divBdr>
        <w:top w:val="none" w:sz="0" w:space="0" w:color="auto"/>
        <w:left w:val="none" w:sz="0" w:space="0" w:color="auto"/>
        <w:bottom w:val="none" w:sz="0" w:space="0" w:color="auto"/>
        <w:right w:val="none" w:sz="0" w:space="0" w:color="auto"/>
      </w:divBdr>
    </w:div>
    <w:div w:id="1450590995">
      <w:bodyDiv w:val="1"/>
      <w:marLeft w:val="0"/>
      <w:marRight w:val="0"/>
      <w:marTop w:val="0"/>
      <w:marBottom w:val="0"/>
      <w:divBdr>
        <w:top w:val="none" w:sz="0" w:space="0" w:color="auto"/>
        <w:left w:val="none" w:sz="0" w:space="0" w:color="auto"/>
        <w:bottom w:val="none" w:sz="0" w:space="0" w:color="auto"/>
        <w:right w:val="none" w:sz="0" w:space="0" w:color="auto"/>
      </w:divBdr>
    </w:div>
    <w:div w:id="1462655585">
      <w:bodyDiv w:val="1"/>
      <w:marLeft w:val="0"/>
      <w:marRight w:val="0"/>
      <w:marTop w:val="0"/>
      <w:marBottom w:val="0"/>
      <w:divBdr>
        <w:top w:val="none" w:sz="0" w:space="0" w:color="auto"/>
        <w:left w:val="none" w:sz="0" w:space="0" w:color="auto"/>
        <w:bottom w:val="none" w:sz="0" w:space="0" w:color="auto"/>
        <w:right w:val="none" w:sz="0" w:space="0" w:color="auto"/>
      </w:divBdr>
    </w:div>
    <w:div w:id="1538851795">
      <w:bodyDiv w:val="1"/>
      <w:marLeft w:val="0"/>
      <w:marRight w:val="0"/>
      <w:marTop w:val="0"/>
      <w:marBottom w:val="0"/>
      <w:divBdr>
        <w:top w:val="none" w:sz="0" w:space="0" w:color="auto"/>
        <w:left w:val="none" w:sz="0" w:space="0" w:color="auto"/>
        <w:bottom w:val="none" w:sz="0" w:space="0" w:color="auto"/>
        <w:right w:val="none" w:sz="0" w:space="0" w:color="auto"/>
      </w:divBdr>
    </w:div>
    <w:div w:id="1560168081">
      <w:bodyDiv w:val="1"/>
      <w:marLeft w:val="0"/>
      <w:marRight w:val="0"/>
      <w:marTop w:val="0"/>
      <w:marBottom w:val="0"/>
      <w:divBdr>
        <w:top w:val="none" w:sz="0" w:space="0" w:color="auto"/>
        <w:left w:val="none" w:sz="0" w:space="0" w:color="auto"/>
        <w:bottom w:val="none" w:sz="0" w:space="0" w:color="auto"/>
        <w:right w:val="none" w:sz="0" w:space="0" w:color="auto"/>
      </w:divBdr>
    </w:div>
    <w:div w:id="1622372032">
      <w:bodyDiv w:val="1"/>
      <w:marLeft w:val="0"/>
      <w:marRight w:val="0"/>
      <w:marTop w:val="0"/>
      <w:marBottom w:val="0"/>
      <w:divBdr>
        <w:top w:val="none" w:sz="0" w:space="0" w:color="auto"/>
        <w:left w:val="none" w:sz="0" w:space="0" w:color="auto"/>
        <w:bottom w:val="none" w:sz="0" w:space="0" w:color="auto"/>
        <w:right w:val="none" w:sz="0" w:space="0" w:color="auto"/>
      </w:divBdr>
    </w:div>
    <w:div w:id="1631545370">
      <w:bodyDiv w:val="1"/>
      <w:marLeft w:val="0"/>
      <w:marRight w:val="0"/>
      <w:marTop w:val="0"/>
      <w:marBottom w:val="0"/>
      <w:divBdr>
        <w:top w:val="none" w:sz="0" w:space="0" w:color="auto"/>
        <w:left w:val="none" w:sz="0" w:space="0" w:color="auto"/>
        <w:bottom w:val="none" w:sz="0" w:space="0" w:color="auto"/>
        <w:right w:val="none" w:sz="0" w:space="0" w:color="auto"/>
      </w:divBdr>
    </w:div>
    <w:div w:id="1632707812">
      <w:bodyDiv w:val="1"/>
      <w:marLeft w:val="0"/>
      <w:marRight w:val="0"/>
      <w:marTop w:val="0"/>
      <w:marBottom w:val="0"/>
      <w:divBdr>
        <w:top w:val="none" w:sz="0" w:space="0" w:color="auto"/>
        <w:left w:val="none" w:sz="0" w:space="0" w:color="auto"/>
        <w:bottom w:val="none" w:sz="0" w:space="0" w:color="auto"/>
        <w:right w:val="none" w:sz="0" w:space="0" w:color="auto"/>
      </w:divBdr>
    </w:div>
    <w:div w:id="1642080621">
      <w:bodyDiv w:val="1"/>
      <w:marLeft w:val="0"/>
      <w:marRight w:val="0"/>
      <w:marTop w:val="0"/>
      <w:marBottom w:val="0"/>
      <w:divBdr>
        <w:top w:val="none" w:sz="0" w:space="0" w:color="auto"/>
        <w:left w:val="none" w:sz="0" w:space="0" w:color="auto"/>
        <w:bottom w:val="none" w:sz="0" w:space="0" w:color="auto"/>
        <w:right w:val="none" w:sz="0" w:space="0" w:color="auto"/>
      </w:divBdr>
    </w:div>
    <w:div w:id="1712536324">
      <w:bodyDiv w:val="1"/>
      <w:marLeft w:val="0"/>
      <w:marRight w:val="0"/>
      <w:marTop w:val="0"/>
      <w:marBottom w:val="0"/>
      <w:divBdr>
        <w:top w:val="none" w:sz="0" w:space="0" w:color="auto"/>
        <w:left w:val="none" w:sz="0" w:space="0" w:color="auto"/>
        <w:bottom w:val="none" w:sz="0" w:space="0" w:color="auto"/>
        <w:right w:val="none" w:sz="0" w:space="0" w:color="auto"/>
      </w:divBdr>
    </w:div>
    <w:div w:id="1723405327">
      <w:bodyDiv w:val="1"/>
      <w:marLeft w:val="0"/>
      <w:marRight w:val="0"/>
      <w:marTop w:val="0"/>
      <w:marBottom w:val="0"/>
      <w:divBdr>
        <w:top w:val="none" w:sz="0" w:space="0" w:color="auto"/>
        <w:left w:val="none" w:sz="0" w:space="0" w:color="auto"/>
        <w:bottom w:val="none" w:sz="0" w:space="0" w:color="auto"/>
        <w:right w:val="none" w:sz="0" w:space="0" w:color="auto"/>
      </w:divBdr>
    </w:div>
    <w:div w:id="1727412273">
      <w:bodyDiv w:val="1"/>
      <w:marLeft w:val="0"/>
      <w:marRight w:val="0"/>
      <w:marTop w:val="0"/>
      <w:marBottom w:val="0"/>
      <w:divBdr>
        <w:top w:val="none" w:sz="0" w:space="0" w:color="auto"/>
        <w:left w:val="none" w:sz="0" w:space="0" w:color="auto"/>
        <w:bottom w:val="none" w:sz="0" w:space="0" w:color="auto"/>
        <w:right w:val="none" w:sz="0" w:space="0" w:color="auto"/>
      </w:divBdr>
    </w:div>
    <w:div w:id="1735855674">
      <w:bodyDiv w:val="1"/>
      <w:marLeft w:val="0"/>
      <w:marRight w:val="0"/>
      <w:marTop w:val="0"/>
      <w:marBottom w:val="0"/>
      <w:divBdr>
        <w:top w:val="none" w:sz="0" w:space="0" w:color="auto"/>
        <w:left w:val="none" w:sz="0" w:space="0" w:color="auto"/>
        <w:bottom w:val="none" w:sz="0" w:space="0" w:color="auto"/>
        <w:right w:val="none" w:sz="0" w:space="0" w:color="auto"/>
      </w:divBdr>
    </w:div>
    <w:div w:id="1741054863">
      <w:bodyDiv w:val="1"/>
      <w:marLeft w:val="0"/>
      <w:marRight w:val="0"/>
      <w:marTop w:val="0"/>
      <w:marBottom w:val="0"/>
      <w:divBdr>
        <w:top w:val="none" w:sz="0" w:space="0" w:color="auto"/>
        <w:left w:val="none" w:sz="0" w:space="0" w:color="auto"/>
        <w:bottom w:val="none" w:sz="0" w:space="0" w:color="auto"/>
        <w:right w:val="none" w:sz="0" w:space="0" w:color="auto"/>
      </w:divBdr>
    </w:div>
    <w:div w:id="1751659863">
      <w:bodyDiv w:val="1"/>
      <w:marLeft w:val="0"/>
      <w:marRight w:val="0"/>
      <w:marTop w:val="0"/>
      <w:marBottom w:val="0"/>
      <w:divBdr>
        <w:top w:val="none" w:sz="0" w:space="0" w:color="auto"/>
        <w:left w:val="none" w:sz="0" w:space="0" w:color="auto"/>
        <w:bottom w:val="none" w:sz="0" w:space="0" w:color="auto"/>
        <w:right w:val="none" w:sz="0" w:space="0" w:color="auto"/>
      </w:divBdr>
    </w:div>
    <w:div w:id="1764185938">
      <w:bodyDiv w:val="1"/>
      <w:marLeft w:val="0"/>
      <w:marRight w:val="0"/>
      <w:marTop w:val="0"/>
      <w:marBottom w:val="0"/>
      <w:divBdr>
        <w:top w:val="none" w:sz="0" w:space="0" w:color="auto"/>
        <w:left w:val="none" w:sz="0" w:space="0" w:color="auto"/>
        <w:bottom w:val="none" w:sz="0" w:space="0" w:color="auto"/>
        <w:right w:val="none" w:sz="0" w:space="0" w:color="auto"/>
      </w:divBdr>
    </w:div>
    <w:div w:id="1767531142">
      <w:bodyDiv w:val="1"/>
      <w:marLeft w:val="0"/>
      <w:marRight w:val="0"/>
      <w:marTop w:val="0"/>
      <w:marBottom w:val="0"/>
      <w:divBdr>
        <w:top w:val="none" w:sz="0" w:space="0" w:color="auto"/>
        <w:left w:val="none" w:sz="0" w:space="0" w:color="auto"/>
        <w:bottom w:val="none" w:sz="0" w:space="0" w:color="auto"/>
        <w:right w:val="none" w:sz="0" w:space="0" w:color="auto"/>
      </w:divBdr>
    </w:div>
    <w:div w:id="1802503477">
      <w:bodyDiv w:val="1"/>
      <w:marLeft w:val="0"/>
      <w:marRight w:val="0"/>
      <w:marTop w:val="0"/>
      <w:marBottom w:val="0"/>
      <w:divBdr>
        <w:top w:val="none" w:sz="0" w:space="0" w:color="auto"/>
        <w:left w:val="none" w:sz="0" w:space="0" w:color="auto"/>
        <w:bottom w:val="none" w:sz="0" w:space="0" w:color="auto"/>
        <w:right w:val="none" w:sz="0" w:space="0" w:color="auto"/>
      </w:divBdr>
    </w:div>
    <w:div w:id="1822577803">
      <w:bodyDiv w:val="1"/>
      <w:marLeft w:val="0"/>
      <w:marRight w:val="0"/>
      <w:marTop w:val="0"/>
      <w:marBottom w:val="0"/>
      <w:divBdr>
        <w:top w:val="none" w:sz="0" w:space="0" w:color="auto"/>
        <w:left w:val="none" w:sz="0" w:space="0" w:color="auto"/>
        <w:bottom w:val="none" w:sz="0" w:space="0" w:color="auto"/>
        <w:right w:val="none" w:sz="0" w:space="0" w:color="auto"/>
      </w:divBdr>
    </w:div>
    <w:div w:id="1832133168">
      <w:bodyDiv w:val="1"/>
      <w:marLeft w:val="0"/>
      <w:marRight w:val="0"/>
      <w:marTop w:val="0"/>
      <w:marBottom w:val="0"/>
      <w:divBdr>
        <w:top w:val="none" w:sz="0" w:space="0" w:color="auto"/>
        <w:left w:val="none" w:sz="0" w:space="0" w:color="auto"/>
        <w:bottom w:val="none" w:sz="0" w:space="0" w:color="auto"/>
        <w:right w:val="none" w:sz="0" w:space="0" w:color="auto"/>
      </w:divBdr>
    </w:div>
    <w:div w:id="1876238555">
      <w:bodyDiv w:val="1"/>
      <w:marLeft w:val="0"/>
      <w:marRight w:val="0"/>
      <w:marTop w:val="0"/>
      <w:marBottom w:val="0"/>
      <w:divBdr>
        <w:top w:val="none" w:sz="0" w:space="0" w:color="auto"/>
        <w:left w:val="none" w:sz="0" w:space="0" w:color="auto"/>
        <w:bottom w:val="none" w:sz="0" w:space="0" w:color="auto"/>
        <w:right w:val="none" w:sz="0" w:space="0" w:color="auto"/>
      </w:divBdr>
    </w:div>
    <w:div w:id="1891576080">
      <w:bodyDiv w:val="1"/>
      <w:marLeft w:val="0"/>
      <w:marRight w:val="0"/>
      <w:marTop w:val="0"/>
      <w:marBottom w:val="0"/>
      <w:divBdr>
        <w:top w:val="none" w:sz="0" w:space="0" w:color="auto"/>
        <w:left w:val="none" w:sz="0" w:space="0" w:color="auto"/>
        <w:bottom w:val="none" w:sz="0" w:space="0" w:color="auto"/>
        <w:right w:val="none" w:sz="0" w:space="0" w:color="auto"/>
      </w:divBdr>
    </w:div>
    <w:div w:id="1925411424">
      <w:bodyDiv w:val="1"/>
      <w:marLeft w:val="0"/>
      <w:marRight w:val="0"/>
      <w:marTop w:val="0"/>
      <w:marBottom w:val="0"/>
      <w:divBdr>
        <w:top w:val="none" w:sz="0" w:space="0" w:color="auto"/>
        <w:left w:val="none" w:sz="0" w:space="0" w:color="auto"/>
        <w:bottom w:val="none" w:sz="0" w:space="0" w:color="auto"/>
        <w:right w:val="none" w:sz="0" w:space="0" w:color="auto"/>
      </w:divBdr>
    </w:div>
    <w:div w:id="1964727740">
      <w:bodyDiv w:val="1"/>
      <w:marLeft w:val="0"/>
      <w:marRight w:val="0"/>
      <w:marTop w:val="0"/>
      <w:marBottom w:val="0"/>
      <w:divBdr>
        <w:top w:val="none" w:sz="0" w:space="0" w:color="auto"/>
        <w:left w:val="none" w:sz="0" w:space="0" w:color="auto"/>
        <w:bottom w:val="none" w:sz="0" w:space="0" w:color="auto"/>
        <w:right w:val="none" w:sz="0" w:space="0" w:color="auto"/>
      </w:divBdr>
    </w:div>
    <w:div w:id="1973903552">
      <w:bodyDiv w:val="1"/>
      <w:marLeft w:val="0"/>
      <w:marRight w:val="0"/>
      <w:marTop w:val="0"/>
      <w:marBottom w:val="0"/>
      <w:divBdr>
        <w:top w:val="none" w:sz="0" w:space="0" w:color="auto"/>
        <w:left w:val="none" w:sz="0" w:space="0" w:color="auto"/>
        <w:bottom w:val="none" w:sz="0" w:space="0" w:color="auto"/>
        <w:right w:val="none" w:sz="0" w:space="0" w:color="auto"/>
      </w:divBdr>
    </w:div>
    <w:div w:id="1995451709">
      <w:bodyDiv w:val="1"/>
      <w:marLeft w:val="0"/>
      <w:marRight w:val="0"/>
      <w:marTop w:val="0"/>
      <w:marBottom w:val="0"/>
      <w:divBdr>
        <w:top w:val="none" w:sz="0" w:space="0" w:color="auto"/>
        <w:left w:val="none" w:sz="0" w:space="0" w:color="auto"/>
        <w:bottom w:val="none" w:sz="0" w:space="0" w:color="auto"/>
        <w:right w:val="none" w:sz="0" w:space="0" w:color="auto"/>
      </w:divBdr>
    </w:div>
    <w:div w:id="2037003525">
      <w:bodyDiv w:val="1"/>
      <w:marLeft w:val="0"/>
      <w:marRight w:val="0"/>
      <w:marTop w:val="0"/>
      <w:marBottom w:val="0"/>
      <w:divBdr>
        <w:top w:val="none" w:sz="0" w:space="0" w:color="auto"/>
        <w:left w:val="none" w:sz="0" w:space="0" w:color="auto"/>
        <w:bottom w:val="none" w:sz="0" w:space="0" w:color="auto"/>
        <w:right w:val="none" w:sz="0" w:space="0" w:color="auto"/>
      </w:divBdr>
    </w:div>
    <w:div w:id="2090228819">
      <w:bodyDiv w:val="1"/>
      <w:marLeft w:val="0"/>
      <w:marRight w:val="0"/>
      <w:marTop w:val="0"/>
      <w:marBottom w:val="0"/>
      <w:divBdr>
        <w:top w:val="none" w:sz="0" w:space="0" w:color="auto"/>
        <w:left w:val="none" w:sz="0" w:space="0" w:color="auto"/>
        <w:bottom w:val="none" w:sz="0" w:space="0" w:color="auto"/>
        <w:right w:val="none" w:sz="0" w:space="0" w:color="auto"/>
      </w:divBdr>
    </w:div>
    <w:div w:id="2090614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hart" Target="charts/chart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chart" Target="charts/chart3.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chart" Target="charts/chart2.xml"/></Relationships>
</file>

<file path=word/charts/_rels/chart1.xml.rels><?xml version="1.0" encoding="UTF-8" standalone="yes"?>
<Relationships xmlns="http://schemas.openxmlformats.org/package/2006/relationships"><Relationship Id="rId3" Type="http://schemas.openxmlformats.org/officeDocument/2006/relationships/package" Target="../embeddings/_____Microsoft_Excel.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_____Microsoft_Excel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_____Microsoft_Excel2.xlsx"/><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r>
              <a:rPr lang="uk-UA" sz="1200">
                <a:latin typeface="Times New Roman" panose="02020603050405020304" pitchFamily="18" charset="0"/>
                <a:cs typeface="Times New Roman" panose="02020603050405020304" pitchFamily="18" charset="0"/>
              </a:rPr>
              <a:t>структура</a:t>
            </a:r>
            <a:r>
              <a:rPr lang="uk-UA" sz="1200" baseline="0">
                <a:latin typeface="Times New Roman" panose="02020603050405020304" pitchFamily="18" charset="0"/>
                <a:cs typeface="Times New Roman" panose="02020603050405020304" pitchFamily="18" charset="0"/>
              </a:rPr>
              <a:t> видатків</a:t>
            </a:r>
            <a:r>
              <a:rPr lang="uk-UA" sz="1200">
                <a:latin typeface="Times New Roman" panose="02020603050405020304" pitchFamily="18" charset="0"/>
                <a:cs typeface="Times New Roman" panose="02020603050405020304" pitchFamily="18" charset="0"/>
              </a:rPr>
              <a:t> загального фонду бюджету Тростянецької міської територіальної громади за</a:t>
            </a:r>
          </a:p>
          <a:p>
            <a:pPr>
              <a:defRPr/>
            </a:pPr>
            <a:r>
              <a:rPr lang="uk-UA" sz="1200">
                <a:latin typeface="Times New Roman" panose="02020603050405020304" pitchFamily="18" charset="0"/>
                <a:cs typeface="Times New Roman" panose="02020603050405020304" pitchFamily="18" charset="0"/>
              </a:rPr>
              <a:t> І півріччя</a:t>
            </a:r>
            <a:r>
              <a:rPr lang="uk-UA" sz="1200" baseline="0">
                <a:latin typeface="Times New Roman" panose="02020603050405020304" pitchFamily="18" charset="0"/>
                <a:cs typeface="Times New Roman" panose="02020603050405020304" pitchFamily="18" charset="0"/>
              </a:rPr>
              <a:t>  2024 </a:t>
            </a:r>
            <a:r>
              <a:rPr lang="uk-UA" sz="1200" cap="none" baseline="0">
                <a:latin typeface="Times New Roman" panose="02020603050405020304" pitchFamily="18" charset="0"/>
                <a:cs typeface="Times New Roman" panose="02020603050405020304" pitchFamily="18" charset="0"/>
              </a:rPr>
              <a:t>року</a:t>
            </a:r>
            <a:r>
              <a:rPr lang="uk-UA" sz="1200">
                <a:latin typeface="Times New Roman" panose="02020603050405020304" pitchFamily="18" charset="0"/>
                <a:cs typeface="Times New Roman" panose="02020603050405020304" pitchFamily="18" charset="0"/>
              </a:rPr>
              <a:t> (143</a:t>
            </a:r>
            <a:r>
              <a:rPr lang="uk-UA" sz="1200" baseline="0">
                <a:latin typeface="Times New Roman" panose="02020603050405020304" pitchFamily="18" charset="0"/>
                <a:cs typeface="Times New Roman" panose="02020603050405020304" pitchFamily="18" charset="0"/>
              </a:rPr>
              <a:t> 387,4 </a:t>
            </a:r>
            <a:r>
              <a:rPr lang="uk-UA" sz="1200" cap="none">
                <a:latin typeface="Times New Roman" panose="02020603050405020304" pitchFamily="18" charset="0"/>
                <a:cs typeface="Times New Roman" panose="02020603050405020304" pitchFamily="18" charset="0"/>
              </a:rPr>
              <a:t>тис.грн)</a:t>
            </a:r>
          </a:p>
        </c:rich>
      </c:tx>
      <c:layout>
        <c:manualLayout>
          <c:xMode val="edge"/>
          <c:yMode val="edge"/>
          <c:x val="0.11577349860970348"/>
          <c:y val="3.6985918462685715E-4"/>
        </c:manualLayout>
      </c:layout>
      <c:overlay val="0"/>
      <c:spPr>
        <a:noFill/>
        <a:ln>
          <a:noFill/>
        </a:ln>
        <a:effectLst/>
      </c:spPr>
      <c:txPr>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endParaRPr lang="ru-RU"/>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8450420497991765"/>
          <c:y val="0.31955504702067011"/>
          <c:w val="0.64544027504344437"/>
          <c:h val="0.47976323506348462"/>
        </c:manualLayout>
      </c:layout>
      <c:pie3DChart>
        <c:varyColors val="1"/>
        <c:ser>
          <c:idx val="0"/>
          <c:order val="0"/>
          <c:explosion val="21"/>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64B5-45AC-B8F3-70133E8104B9}"/>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64B5-45AC-B8F3-70133E8104B9}"/>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64B5-45AC-B8F3-70133E8104B9}"/>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64B5-45AC-B8F3-70133E8104B9}"/>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64B5-45AC-B8F3-70133E8104B9}"/>
              </c:ext>
            </c:extLst>
          </c:dPt>
          <c:dPt>
            <c:idx val="5"/>
            <c:bubble3D val="0"/>
            <c:spPr>
              <a:solidFill>
                <a:schemeClr val="accent6"/>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B-64B5-45AC-B8F3-70133E8104B9}"/>
              </c:ext>
            </c:extLst>
          </c:dPt>
          <c:dPt>
            <c:idx val="6"/>
            <c:bubble3D val="0"/>
            <c:spPr>
              <a:solidFill>
                <a:schemeClr val="accent1">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D-64B5-45AC-B8F3-70133E8104B9}"/>
              </c:ext>
            </c:extLst>
          </c:dPt>
          <c:dPt>
            <c:idx val="7"/>
            <c:bubble3D val="0"/>
            <c:spPr>
              <a:solidFill>
                <a:schemeClr val="accent2">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F-64B5-45AC-B8F3-70133E8104B9}"/>
              </c:ext>
            </c:extLst>
          </c:dPt>
          <c:dPt>
            <c:idx val="8"/>
            <c:bubble3D val="0"/>
            <c:spPr>
              <a:solidFill>
                <a:schemeClr val="accent3">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1-64B5-45AC-B8F3-70133E8104B9}"/>
              </c:ext>
            </c:extLst>
          </c:dPt>
          <c:dPt>
            <c:idx val="9"/>
            <c:bubble3D val="0"/>
            <c:spPr>
              <a:solidFill>
                <a:schemeClr val="accent4">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3-64B5-45AC-B8F3-70133E8104B9}"/>
              </c:ext>
            </c:extLst>
          </c:dPt>
          <c:dPt>
            <c:idx val="10"/>
            <c:bubble3D val="0"/>
            <c:spPr>
              <a:solidFill>
                <a:schemeClr val="accent5">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5-64B5-45AC-B8F3-70133E8104B9}"/>
              </c:ext>
            </c:extLst>
          </c:dPt>
          <c:dPt>
            <c:idx val="11"/>
            <c:bubble3D val="0"/>
            <c:spPr>
              <a:solidFill>
                <a:schemeClr val="accent6">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7-64B5-45AC-B8F3-70133E8104B9}"/>
              </c:ext>
            </c:extLst>
          </c:dPt>
          <c:dLbls>
            <c:dLbl>
              <c:idx val="0"/>
              <c:layout>
                <c:manualLayout>
                  <c:x val="8.5797365607076737E-2"/>
                  <c:y val="0.10160945471703672"/>
                </c:manualLayout>
              </c:layout>
              <c:tx>
                <c:rich>
                  <a:bodyPr rot="0" spcFirstLastPara="1" vertOverflow="clip" horzOverflow="clip" vert="horz" wrap="square" lIns="38100" tIns="19050" rIns="38100" bIns="19050" anchor="ctr" anchorCtr="1">
                    <a:noAutofit/>
                  </a:bodyPr>
                  <a:lstStyle/>
                  <a:p>
                    <a:pPr>
                      <a:defRPr sz="950" b="1" i="0" u="none" strike="noStrike" kern="1200" baseline="0">
                        <a:solidFill>
                          <a:sysClr val="windowText" lastClr="000000"/>
                        </a:solidFill>
                        <a:latin typeface="+mn-lt"/>
                        <a:ea typeface="+mn-ea"/>
                        <a:cs typeface="+mn-cs"/>
                      </a:defRPr>
                    </a:pPr>
                    <a:fld id="{3B5B19FF-23CF-48CE-B803-56DD8BBA89F8}" type="CELLRANGE">
                      <a:rPr lang="en-US" sz="950" baseline="0">
                        <a:solidFill>
                          <a:sysClr val="windowText" lastClr="000000"/>
                        </a:solidFill>
                      </a:rPr>
                      <a:pPr>
                        <a:defRPr sz="950">
                          <a:solidFill>
                            <a:sysClr val="windowText" lastClr="000000"/>
                          </a:solidFill>
                        </a:defRPr>
                      </a:pPr>
                      <a:t>[ДИАПАЗОН ЯЧЕЕК]</a:t>
                    </a:fld>
                    <a:r>
                      <a:rPr lang="en-US" sz="950" baseline="0">
                        <a:solidFill>
                          <a:sysClr val="windowText" lastClr="000000"/>
                        </a:solidFill>
                      </a:rPr>
                      <a:t>; </a:t>
                    </a:r>
                    <a:fld id="{80918FC5-21B4-4ACE-BADC-3ED72761F6ED}" type="CATEGORYNAME">
                      <a:rPr lang="en-US" sz="950" baseline="0">
                        <a:solidFill>
                          <a:sysClr val="windowText" lastClr="000000"/>
                        </a:solidFill>
                      </a:rPr>
                      <a:pPr>
                        <a:defRPr sz="950">
                          <a:solidFill>
                            <a:sysClr val="windowText" lastClr="000000"/>
                          </a:solidFill>
                        </a:defRPr>
                      </a:pPr>
                      <a:t>[ИМЯ КАТЕГОРИИ]</a:t>
                    </a:fld>
                    <a:r>
                      <a:rPr lang="en-US" sz="950" baseline="0">
                        <a:solidFill>
                          <a:sysClr val="windowText" lastClr="000000"/>
                        </a:solidFill>
                      </a:rPr>
                      <a:t>; </a:t>
                    </a:r>
                    <a:fld id="{CFBDDB32-BC6A-4639-AC78-BD036583F46F}" type="PERCENTAGE">
                      <a:rPr lang="en-US" sz="950" baseline="0">
                        <a:solidFill>
                          <a:sysClr val="windowText" lastClr="000000"/>
                        </a:solidFill>
                      </a:rPr>
                      <a:pPr>
                        <a:defRPr sz="950">
                          <a:solidFill>
                            <a:sysClr val="windowText" lastClr="000000"/>
                          </a:solidFill>
                        </a:defRPr>
                      </a:pPr>
                      <a:t>[ПРОЦЕНТ]</a:t>
                    </a:fld>
                    <a:endParaRPr lang="en-US" sz="950"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noAutofit/>
                </a:bodyPr>
                <a:lstStyle/>
                <a:p>
                  <a:pPr>
                    <a:defRPr sz="9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23162822468973557"/>
                      <c:h val="6.6564787742030951E-2"/>
                    </c:manualLayout>
                  </c15:layout>
                  <c15:dlblFieldTable/>
                  <c15:showDataLabelsRange val="1"/>
                </c:ext>
                <c:ext xmlns:c16="http://schemas.microsoft.com/office/drawing/2014/chart" uri="{C3380CC4-5D6E-409C-BE32-E72D297353CC}">
                  <c16:uniqueId val="{00000001-64B5-45AC-B8F3-70133E8104B9}"/>
                </c:ext>
              </c:extLst>
            </c:dLbl>
            <c:dLbl>
              <c:idx val="1"/>
              <c:layout>
                <c:manualLayout>
                  <c:x val="-8.3074252815173878E-3"/>
                  <c:y val="3.9068659254671706E-2"/>
                </c:manualLayout>
              </c:layout>
              <c:tx>
                <c:rich>
                  <a:bodyPr rot="0" spcFirstLastPara="1" vertOverflow="clip" horzOverflow="clip" vert="horz" wrap="square" lIns="38100" tIns="19050" rIns="38100" bIns="19050" anchor="ctr" anchorCtr="1">
                    <a:spAutoFit/>
                  </a:bodyPr>
                  <a:lstStyle/>
                  <a:p>
                    <a:pPr>
                      <a:defRPr sz="950" b="1" i="0" u="none" strike="noStrike" kern="1200" baseline="0">
                        <a:solidFill>
                          <a:sysClr val="windowText" lastClr="000000"/>
                        </a:solidFill>
                        <a:latin typeface="+mn-lt"/>
                        <a:ea typeface="+mn-ea"/>
                        <a:cs typeface="+mn-cs"/>
                      </a:defRPr>
                    </a:pPr>
                    <a:fld id="{CE582BEA-9785-4576-93CD-4E73B0589B7D}" type="CELLRANGE">
                      <a:rPr lang="en-US" baseline="0"/>
                      <a:pPr>
                        <a:defRPr sz="950">
                          <a:solidFill>
                            <a:sysClr val="windowText" lastClr="000000"/>
                          </a:solidFill>
                        </a:defRPr>
                      </a:pPr>
                      <a:t>[ДИАПАЗОН ЯЧЕЕК]</a:t>
                    </a:fld>
                    <a:r>
                      <a:rPr lang="en-US" baseline="0"/>
                      <a:t>; </a:t>
                    </a:r>
                    <a:fld id="{124EFE50-DCAA-448C-BB5D-2E83E26416FF}" type="CATEGORYNAME">
                      <a:rPr lang="en-US" baseline="0"/>
                      <a:pPr>
                        <a:defRPr sz="950">
                          <a:solidFill>
                            <a:sysClr val="windowText" lastClr="000000"/>
                          </a:solidFill>
                        </a:defRPr>
                      </a:pPr>
                      <a:t>[ИМЯ КАТЕГОРИИ]</a:t>
                    </a:fld>
                    <a:r>
                      <a:rPr lang="en-US" baseline="0"/>
                      <a:t>; </a:t>
                    </a:r>
                    <a:fld id="{8CB133F8-E7B8-4AD7-BE94-BC6E331E2672}" type="PERCENTAGE">
                      <a:rPr lang="en-US" baseline="0"/>
                      <a:pPr>
                        <a:defRPr sz="950">
                          <a:solidFill>
                            <a:sysClr val="windowText" lastClr="000000"/>
                          </a:solidFill>
                        </a:defRPr>
                      </a:pPr>
                      <a:t>[ПРОЦЕНТ]</a:t>
                    </a:fld>
                    <a:endParaRPr lang="en-US" baseline="0"/>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9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26532672932012524"/>
                      <c:h val="0.1198855761007402"/>
                    </c:manualLayout>
                  </c15:layout>
                  <c15:dlblFieldTable/>
                  <c15:showDataLabelsRange val="1"/>
                </c:ext>
                <c:ext xmlns:c16="http://schemas.microsoft.com/office/drawing/2014/chart" uri="{C3380CC4-5D6E-409C-BE32-E72D297353CC}">
                  <c16:uniqueId val="{00000003-64B5-45AC-B8F3-70133E8104B9}"/>
                </c:ext>
              </c:extLst>
            </c:dLbl>
            <c:dLbl>
              <c:idx val="2"/>
              <c:layout>
                <c:manualLayout>
                  <c:x val="0.41133231721154617"/>
                  <c:y val="0.15433781651618472"/>
                </c:manualLayout>
              </c:layout>
              <c:tx>
                <c:rich>
                  <a:bodyPr rot="0" spcFirstLastPara="1" vertOverflow="clip" horzOverflow="clip" vert="horz" wrap="square" lIns="38100" tIns="19050" rIns="38100" bIns="19050" anchor="ctr" anchorCtr="1">
                    <a:spAutoFit/>
                  </a:bodyPr>
                  <a:lstStyle/>
                  <a:p>
                    <a:pPr>
                      <a:defRPr sz="950" b="1" i="0" u="none" strike="noStrike" kern="1200" baseline="0">
                        <a:solidFill>
                          <a:sysClr val="windowText" lastClr="000000"/>
                        </a:solidFill>
                        <a:latin typeface="+mn-lt"/>
                        <a:ea typeface="+mn-ea"/>
                        <a:cs typeface="+mn-cs"/>
                      </a:defRPr>
                    </a:pPr>
                    <a:fld id="{60A16FA3-DECD-4A06-9EC3-EA2FBD01DDFB}" type="CELLRANGE">
                      <a:rPr lang="en-US" sz="950" baseline="0">
                        <a:solidFill>
                          <a:sysClr val="windowText" lastClr="000000"/>
                        </a:solidFill>
                      </a:rPr>
                      <a:pPr>
                        <a:defRPr sz="950">
                          <a:solidFill>
                            <a:sysClr val="windowText" lastClr="000000"/>
                          </a:solidFill>
                        </a:defRPr>
                      </a:pPr>
                      <a:t>[ДИАПАЗОН ЯЧЕЕК]</a:t>
                    </a:fld>
                    <a:r>
                      <a:rPr lang="en-US" sz="950" baseline="0">
                        <a:solidFill>
                          <a:sysClr val="windowText" lastClr="000000"/>
                        </a:solidFill>
                      </a:rPr>
                      <a:t>; </a:t>
                    </a:r>
                    <a:fld id="{77C6F27B-51BD-460E-A18D-DE7C5F8B312F}" type="CATEGORYNAME">
                      <a:rPr lang="en-US" sz="950" baseline="0">
                        <a:solidFill>
                          <a:sysClr val="windowText" lastClr="000000"/>
                        </a:solidFill>
                      </a:rPr>
                      <a:pPr>
                        <a:defRPr sz="950">
                          <a:solidFill>
                            <a:sysClr val="windowText" lastClr="000000"/>
                          </a:solidFill>
                        </a:defRPr>
                      </a:pPr>
                      <a:t>[ИМЯ КАТЕГОРИИ]</a:t>
                    </a:fld>
                    <a:r>
                      <a:rPr lang="en-US" sz="950" baseline="0">
                        <a:solidFill>
                          <a:sysClr val="windowText" lastClr="000000"/>
                        </a:solidFill>
                      </a:rPr>
                      <a:t>; </a:t>
                    </a:r>
                    <a:fld id="{12AE2246-D227-43EC-B9D8-F34C5437672A}" type="PERCENTAGE">
                      <a:rPr lang="en-US" sz="950" baseline="0">
                        <a:solidFill>
                          <a:sysClr val="windowText" lastClr="000000"/>
                        </a:solidFill>
                      </a:rPr>
                      <a:pPr>
                        <a:defRPr sz="950">
                          <a:solidFill>
                            <a:sysClr val="windowText" lastClr="000000"/>
                          </a:solidFill>
                        </a:defRPr>
                      </a:pPr>
                      <a:t>[ПРОЦЕНТ]</a:t>
                    </a:fld>
                    <a:endParaRPr lang="en-US" sz="950"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9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31461806790280245"/>
                      <c:h val="7.803754165560764E-2"/>
                    </c:manualLayout>
                  </c15:layout>
                  <c15:dlblFieldTable/>
                  <c15:showDataLabelsRange val="1"/>
                </c:ext>
                <c:ext xmlns:c16="http://schemas.microsoft.com/office/drawing/2014/chart" uri="{C3380CC4-5D6E-409C-BE32-E72D297353CC}">
                  <c16:uniqueId val="{00000005-64B5-45AC-B8F3-70133E8104B9}"/>
                </c:ext>
              </c:extLst>
            </c:dLbl>
            <c:dLbl>
              <c:idx val="3"/>
              <c:layout>
                <c:manualLayout>
                  <c:x val="0.13474251159499898"/>
                  <c:y val="0.23277565942190498"/>
                </c:manualLayout>
              </c:layout>
              <c:tx>
                <c:rich>
                  <a:bodyPr rot="0" spcFirstLastPara="1" vertOverflow="clip" horzOverflow="clip" vert="horz" wrap="square" lIns="38100" tIns="19050" rIns="38100" bIns="19050" anchor="ctr" anchorCtr="1">
                    <a:noAutofit/>
                  </a:bodyPr>
                  <a:lstStyle/>
                  <a:p>
                    <a:pPr>
                      <a:defRPr sz="950" b="1" i="0" u="none" strike="noStrike" kern="1200" baseline="0">
                        <a:solidFill>
                          <a:sysClr val="windowText" lastClr="000000"/>
                        </a:solidFill>
                        <a:latin typeface="+mn-lt"/>
                        <a:ea typeface="+mn-ea"/>
                        <a:cs typeface="+mn-cs"/>
                      </a:defRPr>
                    </a:pPr>
                    <a:fld id="{4B39B39D-029F-4F59-B335-2D054F8BE74B}" type="CELLRANGE">
                      <a:rPr lang="en-US" sz="950" baseline="0">
                        <a:solidFill>
                          <a:sysClr val="windowText" lastClr="000000"/>
                        </a:solidFill>
                      </a:rPr>
                      <a:pPr>
                        <a:defRPr sz="950">
                          <a:solidFill>
                            <a:sysClr val="windowText" lastClr="000000"/>
                          </a:solidFill>
                        </a:defRPr>
                      </a:pPr>
                      <a:t>[ДИАПАЗОН ЯЧЕЕК]</a:t>
                    </a:fld>
                    <a:r>
                      <a:rPr lang="en-US" sz="950" baseline="0">
                        <a:solidFill>
                          <a:sysClr val="windowText" lastClr="000000"/>
                        </a:solidFill>
                      </a:rPr>
                      <a:t>; </a:t>
                    </a:r>
                    <a:fld id="{D2BD87B6-7A1E-479E-A457-7F2A9867655E}" type="CATEGORYNAME">
                      <a:rPr lang="en-US" sz="950" baseline="0">
                        <a:solidFill>
                          <a:sysClr val="windowText" lastClr="000000"/>
                        </a:solidFill>
                      </a:rPr>
                      <a:pPr>
                        <a:defRPr sz="950">
                          <a:solidFill>
                            <a:sysClr val="windowText" lastClr="000000"/>
                          </a:solidFill>
                        </a:defRPr>
                      </a:pPr>
                      <a:t>[ИМЯ КАТЕГОРИИ]</a:t>
                    </a:fld>
                    <a:r>
                      <a:rPr lang="en-US" sz="950" baseline="0">
                        <a:solidFill>
                          <a:sysClr val="windowText" lastClr="000000"/>
                        </a:solidFill>
                      </a:rPr>
                      <a:t>; </a:t>
                    </a:r>
                    <a:fld id="{A505B0F2-25A8-4D7F-9E05-2C6DA064CBB1}" type="PERCENTAGE">
                      <a:rPr lang="en-US" sz="950" baseline="0">
                        <a:solidFill>
                          <a:sysClr val="windowText" lastClr="000000"/>
                        </a:solidFill>
                      </a:rPr>
                      <a:pPr>
                        <a:defRPr sz="950">
                          <a:solidFill>
                            <a:sysClr val="windowText" lastClr="000000"/>
                          </a:solidFill>
                        </a:defRPr>
                      </a:pPr>
                      <a:t>[ПРОЦЕНТ]</a:t>
                    </a:fld>
                    <a:endParaRPr lang="en-US" sz="950"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noAutofit/>
                </a:bodyPr>
                <a:lstStyle/>
                <a:p>
                  <a:pPr>
                    <a:defRPr sz="9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32176615019896709"/>
                      <c:h val="0.11566914388510426"/>
                    </c:manualLayout>
                  </c15:layout>
                  <c15:dlblFieldTable/>
                  <c15:showDataLabelsRange val="1"/>
                </c:ext>
                <c:ext xmlns:c16="http://schemas.microsoft.com/office/drawing/2014/chart" uri="{C3380CC4-5D6E-409C-BE32-E72D297353CC}">
                  <c16:uniqueId val="{00000007-64B5-45AC-B8F3-70133E8104B9}"/>
                </c:ext>
              </c:extLst>
            </c:dLbl>
            <c:dLbl>
              <c:idx val="4"/>
              <c:layout>
                <c:manualLayout>
                  <c:x val="-4.6008636017272037E-2"/>
                  <c:y val="0.23814228277645069"/>
                </c:manualLayout>
              </c:layout>
              <c:tx>
                <c:rich>
                  <a:bodyPr rot="0" spcFirstLastPara="1" vertOverflow="clip" horzOverflow="clip" vert="horz" wrap="square" lIns="38100" tIns="19050" rIns="38100" bIns="19050" anchor="ctr" anchorCtr="1">
                    <a:spAutoFit/>
                  </a:bodyPr>
                  <a:lstStyle/>
                  <a:p>
                    <a:pPr>
                      <a:defRPr sz="950" b="1" i="0" u="none" strike="noStrike" kern="1200" baseline="0">
                        <a:solidFill>
                          <a:sysClr val="windowText" lastClr="000000"/>
                        </a:solidFill>
                        <a:latin typeface="+mn-lt"/>
                        <a:ea typeface="+mn-ea"/>
                        <a:cs typeface="+mn-cs"/>
                      </a:defRPr>
                    </a:pPr>
                    <a:fld id="{CC011964-15D8-4050-A71F-D3D3417B5FA3}" type="CELLRANGE">
                      <a:rPr lang="en-US" sz="950" baseline="0">
                        <a:solidFill>
                          <a:sysClr val="windowText" lastClr="000000"/>
                        </a:solidFill>
                      </a:rPr>
                      <a:pPr>
                        <a:defRPr sz="950">
                          <a:solidFill>
                            <a:sysClr val="windowText" lastClr="000000"/>
                          </a:solidFill>
                        </a:defRPr>
                      </a:pPr>
                      <a:t>[ДИАПАЗОН ЯЧЕЕК]</a:t>
                    </a:fld>
                    <a:r>
                      <a:rPr lang="en-US" sz="950" baseline="0">
                        <a:solidFill>
                          <a:sysClr val="windowText" lastClr="000000"/>
                        </a:solidFill>
                      </a:rPr>
                      <a:t>; </a:t>
                    </a:r>
                    <a:fld id="{652325E6-7E32-421C-84C8-09EFCE0EA782}" type="CATEGORYNAME">
                      <a:rPr lang="en-US" sz="950" baseline="0">
                        <a:solidFill>
                          <a:sysClr val="windowText" lastClr="000000"/>
                        </a:solidFill>
                      </a:rPr>
                      <a:pPr>
                        <a:defRPr sz="950">
                          <a:solidFill>
                            <a:sysClr val="windowText" lastClr="000000"/>
                          </a:solidFill>
                        </a:defRPr>
                      </a:pPr>
                      <a:t>[ИМЯ КАТЕГОРИИ]</a:t>
                    </a:fld>
                    <a:r>
                      <a:rPr lang="en-US" sz="950" baseline="0">
                        <a:solidFill>
                          <a:sysClr val="windowText" lastClr="000000"/>
                        </a:solidFill>
                      </a:rPr>
                      <a:t>; </a:t>
                    </a:r>
                    <a:fld id="{BB060CF7-9AB1-4EC1-A85C-1F0898B68CF7}" type="PERCENTAGE">
                      <a:rPr lang="en-US" sz="950" baseline="0">
                        <a:solidFill>
                          <a:sysClr val="windowText" lastClr="000000"/>
                        </a:solidFill>
                      </a:rPr>
                      <a:pPr>
                        <a:defRPr sz="950">
                          <a:solidFill>
                            <a:sysClr val="windowText" lastClr="000000"/>
                          </a:solidFill>
                        </a:defRPr>
                      </a:pPr>
                      <a:t>[ПРОЦЕНТ]</a:t>
                    </a:fld>
                    <a:endParaRPr lang="en-US" sz="950"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9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19816594699856066"/>
                      <c:h val="8.6783007461146006E-2"/>
                    </c:manualLayout>
                  </c15:layout>
                  <c15:dlblFieldTable/>
                  <c15:showDataLabelsRange val="1"/>
                </c:ext>
                <c:ext xmlns:c16="http://schemas.microsoft.com/office/drawing/2014/chart" uri="{C3380CC4-5D6E-409C-BE32-E72D297353CC}">
                  <c16:uniqueId val="{00000009-64B5-45AC-B8F3-70133E8104B9}"/>
                </c:ext>
              </c:extLst>
            </c:dLbl>
            <c:dLbl>
              <c:idx val="5"/>
              <c:layout>
                <c:manualLayout>
                  <c:x val="-6.4302260604521211E-2"/>
                  <c:y val="0.16841964276937293"/>
                </c:manualLayout>
              </c:layout>
              <c:tx>
                <c:rich>
                  <a:bodyPr rot="0" spcFirstLastPara="1" vertOverflow="clip" horzOverflow="clip" vert="horz" wrap="square" lIns="38100" tIns="19050" rIns="38100" bIns="19050" anchor="ctr" anchorCtr="1">
                    <a:spAutoFit/>
                  </a:bodyPr>
                  <a:lstStyle/>
                  <a:p>
                    <a:pPr>
                      <a:defRPr sz="950" b="1" i="0" u="none" strike="noStrike" kern="1200" baseline="0">
                        <a:solidFill>
                          <a:sysClr val="windowText" lastClr="000000"/>
                        </a:solidFill>
                        <a:latin typeface="+mn-lt"/>
                        <a:ea typeface="+mn-ea"/>
                        <a:cs typeface="+mn-cs"/>
                      </a:defRPr>
                    </a:pPr>
                    <a:fld id="{DD286C63-73B4-4836-B69B-857C62AC13F4}" type="CELLRANGE">
                      <a:rPr lang="en-US" sz="950" baseline="0">
                        <a:solidFill>
                          <a:sysClr val="windowText" lastClr="000000"/>
                        </a:solidFill>
                      </a:rPr>
                      <a:pPr>
                        <a:defRPr sz="950">
                          <a:solidFill>
                            <a:sysClr val="windowText" lastClr="000000"/>
                          </a:solidFill>
                        </a:defRPr>
                      </a:pPr>
                      <a:t>[ДИАПАЗОН ЯЧЕЕК]</a:t>
                    </a:fld>
                    <a:r>
                      <a:rPr lang="en-US" sz="950" baseline="0">
                        <a:solidFill>
                          <a:sysClr val="windowText" lastClr="000000"/>
                        </a:solidFill>
                      </a:rPr>
                      <a:t>; </a:t>
                    </a:r>
                    <a:fld id="{0CAED4BF-BF9D-4E6F-A31C-25B3C7339DE2}" type="CATEGORYNAME">
                      <a:rPr lang="en-US" sz="950" baseline="0">
                        <a:solidFill>
                          <a:sysClr val="windowText" lastClr="000000"/>
                        </a:solidFill>
                      </a:rPr>
                      <a:pPr>
                        <a:defRPr sz="950">
                          <a:solidFill>
                            <a:sysClr val="windowText" lastClr="000000"/>
                          </a:solidFill>
                        </a:defRPr>
                      </a:pPr>
                      <a:t>[ИМЯ КАТЕГОРИИ]</a:t>
                    </a:fld>
                    <a:r>
                      <a:rPr lang="en-US" sz="950" baseline="0">
                        <a:solidFill>
                          <a:sysClr val="windowText" lastClr="000000"/>
                        </a:solidFill>
                      </a:rPr>
                      <a:t>; </a:t>
                    </a:r>
                    <a:fld id="{BFD6E121-D312-430A-9643-1F8B6CE8AD90}" type="PERCENTAGE">
                      <a:rPr lang="en-US" sz="950" baseline="0">
                        <a:solidFill>
                          <a:sysClr val="windowText" lastClr="000000"/>
                        </a:solidFill>
                      </a:rPr>
                      <a:pPr>
                        <a:defRPr sz="950">
                          <a:solidFill>
                            <a:sysClr val="windowText" lastClr="000000"/>
                          </a:solidFill>
                        </a:defRPr>
                      </a:pPr>
                      <a:t>[ПРОЦЕНТ]</a:t>
                    </a:fld>
                    <a:endParaRPr lang="en-US" sz="950"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9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24138955211243757"/>
                      <c:h val="0.1170230125728666"/>
                    </c:manualLayout>
                  </c15:layout>
                  <c15:dlblFieldTable/>
                  <c15:showDataLabelsRange val="1"/>
                </c:ext>
                <c:ext xmlns:c16="http://schemas.microsoft.com/office/drawing/2014/chart" uri="{C3380CC4-5D6E-409C-BE32-E72D297353CC}">
                  <c16:uniqueId val="{0000000B-64B5-45AC-B8F3-70133E8104B9}"/>
                </c:ext>
              </c:extLst>
            </c:dLbl>
            <c:dLbl>
              <c:idx val="6"/>
              <c:layout>
                <c:manualLayout>
                  <c:x val="-0.11021483425682901"/>
                  <c:y val="8.154914624435991E-2"/>
                </c:manualLayout>
              </c:layout>
              <c:tx>
                <c:rich>
                  <a:bodyPr rot="0" spcFirstLastPara="1" vertOverflow="clip" horzOverflow="clip" vert="horz" wrap="square" lIns="38100" tIns="19050" rIns="38100" bIns="19050" anchor="ctr" anchorCtr="1">
                    <a:spAutoFit/>
                  </a:bodyPr>
                  <a:lstStyle/>
                  <a:p>
                    <a:pPr>
                      <a:defRPr sz="950" b="1" i="0" u="none" strike="noStrike" kern="1200" baseline="0">
                        <a:solidFill>
                          <a:sysClr val="windowText" lastClr="000000"/>
                        </a:solidFill>
                        <a:latin typeface="+mn-lt"/>
                        <a:ea typeface="+mn-ea"/>
                        <a:cs typeface="+mn-cs"/>
                      </a:defRPr>
                    </a:pPr>
                    <a:fld id="{90325D5A-AC10-41E2-B033-B3611B090944}" type="CELLRANGE">
                      <a:rPr lang="en-US" sz="950" baseline="0">
                        <a:solidFill>
                          <a:sysClr val="windowText" lastClr="000000"/>
                        </a:solidFill>
                      </a:rPr>
                      <a:pPr>
                        <a:defRPr sz="950">
                          <a:solidFill>
                            <a:sysClr val="windowText" lastClr="000000"/>
                          </a:solidFill>
                        </a:defRPr>
                      </a:pPr>
                      <a:t>[ДИАПАЗОН ЯЧЕЕК]</a:t>
                    </a:fld>
                    <a:r>
                      <a:rPr lang="en-US" sz="950" baseline="0">
                        <a:solidFill>
                          <a:sysClr val="windowText" lastClr="000000"/>
                        </a:solidFill>
                      </a:rPr>
                      <a:t>; </a:t>
                    </a:r>
                    <a:fld id="{A5CD308E-D857-42D0-B30E-FCF90025FC1C}" type="CATEGORYNAME">
                      <a:rPr lang="en-US" sz="950" baseline="0">
                        <a:solidFill>
                          <a:sysClr val="windowText" lastClr="000000"/>
                        </a:solidFill>
                      </a:rPr>
                      <a:pPr>
                        <a:defRPr sz="950">
                          <a:solidFill>
                            <a:sysClr val="windowText" lastClr="000000"/>
                          </a:solidFill>
                        </a:defRPr>
                      </a:pPr>
                      <a:t>[ИМЯ КАТЕГОРИИ]</a:t>
                    </a:fld>
                    <a:r>
                      <a:rPr lang="en-US" sz="950" baseline="0">
                        <a:solidFill>
                          <a:sysClr val="windowText" lastClr="000000"/>
                        </a:solidFill>
                      </a:rPr>
                      <a:t>; </a:t>
                    </a:r>
                    <a:fld id="{0B6F10B2-80CE-428A-B879-3C2D19ACA4CD}" type="PERCENTAGE">
                      <a:rPr lang="en-US" sz="950" baseline="0">
                        <a:solidFill>
                          <a:sysClr val="windowText" lastClr="000000"/>
                        </a:solidFill>
                      </a:rPr>
                      <a:pPr>
                        <a:defRPr sz="950">
                          <a:solidFill>
                            <a:sysClr val="windowText" lastClr="000000"/>
                          </a:solidFill>
                        </a:defRPr>
                      </a:pPr>
                      <a:t>[ПРОЦЕНТ]</a:t>
                    </a:fld>
                    <a:endParaRPr lang="en-US" sz="950"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9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25833917534501738"/>
                      <c:h val="9.1361683722119003E-2"/>
                    </c:manualLayout>
                  </c15:layout>
                  <c15:dlblFieldTable/>
                  <c15:showDataLabelsRange val="1"/>
                </c:ext>
                <c:ext xmlns:c16="http://schemas.microsoft.com/office/drawing/2014/chart" uri="{C3380CC4-5D6E-409C-BE32-E72D297353CC}">
                  <c16:uniqueId val="{0000000D-64B5-45AC-B8F3-70133E8104B9}"/>
                </c:ext>
              </c:extLst>
            </c:dLbl>
            <c:dLbl>
              <c:idx val="7"/>
              <c:layout>
                <c:manualLayout>
                  <c:x val="-0.11361703556430891"/>
                  <c:y val="-3.210750731579155E-3"/>
                </c:manualLayout>
              </c:layout>
              <c:tx>
                <c:rich>
                  <a:bodyPr rot="0" spcFirstLastPara="1" vertOverflow="clip" horzOverflow="clip" vert="horz" wrap="square" lIns="38100" tIns="19050" rIns="38100" bIns="19050" anchor="ctr" anchorCtr="1">
                    <a:spAutoFit/>
                  </a:bodyPr>
                  <a:lstStyle/>
                  <a:p>
                    <a:pPr>
                      <a:defRPr sz="950" b="1" i="0" u="none" strike="noStrike" kern="1200" baseline="0">
                        <a:solidFill>
                          <a:sysClr val="windowText" lastClr="000000"/>
                        </a:solidFill>
                        <a:latin typeface="+mn-lt"/>
                        <a:ea typeface="+mn-ea"/>
                        <a:cs typeface="+mn-cs"/>
                      </a:defRPr>
                    </a:pPr>
                    <a:fld id="{3E071ACB-1C33-4DC2-96C9-B94F3D541B5F}" type="CELLRANGE">
                      <a:rPr lang="en-US" baseline="0"/>
                      <a:pPr>
                        <a:defRPr sz="950">
                          <a:solidFill>
                            <a:sysClr val="windowText" lastClr="000000"/>
                          </a:solidFill>
                        </a:defRPr>
                      </a:pPr>
                      <a:t>[ДИАПАЗОН ЯЧЕЕК]</a:t>
                    </a:fld>
                    <a:r>
                      <a:rPr lang="en-US" baseline="0"/>
                      <a:t>; </a:t>
                    </a:r>
                    <a:fld id="{C4050820-71B0-4DD3-AFAF-D9989E1E452F}" type="CATEGORYNAME">
                      <a:rPr lang="en-US" baseline="0"/>
                      <a:pPr>
                        <a:defRPr sz="950">
                          <a:solidFill>
                            <a:sysClr val="windowText" lastClr="000000"/>
                          </a:solidFill>
                        </a:defRPr>
                      </a:pPr>
                      <a:t>[ИМЯ КАТЕГОРИИ]</a:t>
                    </a:fld>
                    <a:r>
                      <a:rPr lang="en-US" baseline="0"/>
                      <a:t>; </a:t>
                    </a:r>
                    <a:fld id="{D86DD8C5-4B57-45E5-BD61-B8764BCF4A81}" type="PERCENTAGE">
                      <a:rPr lang="en-US" baseline="0"/>
                      <a:pPr>
                        <a:defRPr sz="950">
                          <a:solidFill>
                            <a:sysClr val="windowText" lastClr="000000"/>
                          </a:solidFill>
                        </a:defRPr>
                      </a:pPr>
                      <a:t>[ПРОЦЕНТ]</a:t>
                    </a:fld>
                    <a:endParaRPr lang="en-US" baseline="0"/>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9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30345970642558562"/>
                      <c:h val="9.0003391430003826E-2"/>
                    </c:manualLayout>
                  </c15:layout>
                  <c15:dlblFieldTable/>
                  <c15:showDataLabelsRange val="1"/>
                </c:ext>
                <c:ext xmlns:c16="http://schemas.microsoft.com/office/drawing/2014/chart" uri="{C3380CC4-5D6E-409C-BE32-E72D297353CC}">
                  <c16:uniqueId val="{0000000F-64B5-45AC-B8F3-70133E8104B9}"/>
                </c:ext>
              </c:extLst>
            </c:dLbl>
            <c:dLbl>
              <c:idx val="8"/>
              <c:layout>
                <c:manualLayout>
                  <c:x val="-0.1445393465038427"/>
                  <c:y val="-8.9758042539764493E-2"/>
                </c:manualLayout>
              </c:layout>
              <c:tx>
                <c:rich>
                  <a:bodyPr rot="0" spcFirstLastPara="1" vertOverflow="clip" horzOverflow="clip" vert="horz" wrap="square" lIns="38100" tIns="19050" rIns="38100" bIns="19050" anchor="ctr" anchorCtr="1">
                    <a:spAutoFit/>
                  </a:bodyPr>
                  <a:lstStyle/>
                  <a:p>
                    <a:pPr>
                      <a:defRPr sz="950" b="1" i="0" u="none" strike="noStrike" kern="1200" baseline="0">
                        <a:solidFill>
                          <a:sysClr val="windowText" lastClr="000000"/>
                        </a:solidFill>
                        <a:latin typeface="+mn-lt"/>
                        <a:ea typeface="+mn-ea"/>
                        <a:cs typeface="+mn-cs"/>
                      </a:defRPr>
                    </a:pPr>
                    <a:fld id="{940A6A92-28F2-414C-AEA3-890E455DF426}" type="CELLRANGE">
                      <a:rPr lang="en-US" sz="950" baseline="0">
                        <a:solidFill>
                          <a:sysClr val="windowText" lastClr="000000"/>
                        </a:solidFill>
                      </a:rPr>
                      <a:pPr>
                        <a:defRPr sz="950">
                          <a:solidFill>
                            <a:sysClr val="windowText" lastClr="000000"/>
                          </a:solidFill>
                        </a:defRPr>
                      </a:pPr>
                      <a:t>[ДИАПАЗОН ЯЧЕЕК]</a:t>
                    </a:fld>
                    <a:r>
                      <a:rPr lang="en-US" sz="950" baseline="0">
                        <a:solidFill>
                          <a:sysClr val="windowText" lastClr="000000"/>
                        </a:solidFill>
                      </a:rPr>
                      <a:t>; </a:t>
                    </a:r>
                    <a:fld id="{6D8A5313-EB90-4FF7-B2C9-16383FE7BA6B}" type="CATEGORYNAME">
                      <a:rPr lang="en-US" sz="950" baseline="0">
                        <a:solidFill>
                          <a:sysClr val="windowText" lastClr="000000"/>
                        </a:solidFill>
                      </a:rPr>
                      <a:pPr>
                        <a:defRPr sz="950">
                          <a:solidFill>
                            <a:sysClr val="windowText" lastClr="000000"/>
                          </a:solidFill>
                        </a:defRPr>
                      </a:pPr>
                      <a:t>[ИМЯ КАТЕГОРИИ]</a:t>
                    </a:fld>
                    <a:r>
                      <a:rPr lang="en-US" sz="950" baseline="0">
                        <a:solidFill>
                          <a:sysClr val="windowText" lastClr="000000"/>
                        </a:solidFill>
                      </a:rPr>
                      <a:t>; </a:t>
                    </a:r>
                    <a:fld id="{D4E86C93-DA75-4558-B140-523FC9BD1210}" type="PERCENTAGE">
                      <a:rPr lang="en-US" sz="950" baseline="0">
                        <a:solidFill>
                          <a:sysClr val="windowText" lastClr="000000"/>
                        </a:solidFill>
                      </a:rPr>
                      <a:pPr>
                        <a:defRPr sz="950">
                          <a:solidFill>
                            <a:sysClr val="windowText" lastClr="000000"/>
                          </a:solidFill>
                        </a:defRPr>
                      </a:pPr>
                      <a:t>[ПРОЦЕНТ]</a:t>
                    </a:fld>
                    <a:endParaRPr lang="en-US" sz="950"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9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27539780299739758"/>
                      <c:h val="6.9661004326307882E-2"/>
                    </c:manualLayout>
                  </c15:layout>
                  <c15:dlblFieldTable/>
                  <c15:showDataLabelsRange val="1"/>
                </c:ext>
                <c:ext xmlns:c16="http://schemas.microsoft.com/office/drawing/2014/chart" uri="{C3380CC4-5D6E-409C-BE32-E72D297353CC}">
                  <c16:uniqueId val="{00000011-64B5-45AC-B8F3-70133E8104B9}"/>
                </c:ext>
              </c:extLst>
            </c:dLbl>
            <c:dLbl>
              <c:idx val="9"/>
              <c:layout>
                <c:manualLayout>
                  <c:x val="8.8584540358381092E-2"/>
                  <c:y val="-8.8637112074473834E-2"/>
                </c:manualLayout>
              </c:layout>
              <c:tx>
                <c:rich>
                  <a:bodyPr rot="0" spcFirstLastPara="1" vertOverflow="clip" horzOverflow="clip" vert="horz" wrap="square" lIns="38100" tIns="19050" rIns="38100" bIns="19050" anchor="ctr" anchorCtr="1">
                    <a:noAutofit/>
                  </a:bodyPr>
                  <a:lstStyle/>
                  <a:p>
                    <a:pPr>
                      <a:defRPr sz="950" b="1" i="0" u="none" strike="noStrike" kern="1200" baseline="0">
                        <a:solidFill>
                          <a:sysClr val="windowText" lastClr="000000"/>
                        </a:solidFill>
                        <a:latin typeface="+mn-lt"/>
                        <a:ea typeface="+mn-ea"/>
                        <a:cs typeface="+mn-cs"/>
                      </a:defRPr>
                    </a:pPr>
                    <a:fld id="{AB57F3C6-4801-45A8-8002-9A17D67BD0D1}" type="CELLRANGE">
                      <a:rPr lang="en-US" sz="950" baseline="0">
                        <a:solidFill>
                          <a:sysClr val="windowText" lastClr="000000"/>
                        </a:solidFill>
                      </a:rPr>
                      <a:pPr>
                        <a:defRPr sz="950">
                          <a:solidFill>
                            <a:sysClr val="windowText" lastClr="000000"/>
                          </a:solidFill>
                        </a:defRPr>
                      </a:pPr>
                      <a:t>[ДИАПАЗОН ЯЧЕЕК]</a:t>
                    </a:fld>
                    <a:r>
                      <a:rPr lang="en-US" sz="950" baseline="0">
                        <a:solidFill>
                          <a:sysClr val="windowText" lastClr="000000"/>
                        </a:solidFill>
                      </a:rPr>
                      <a:t>; </a:t>
                    </a:r>
                    <a:fld id="{9A31BBCE-DBE2-420A-A2AD-252D656170C7}" type="CATEGORYNAME">
                      <a:rPr lang="en-US" sz="950" baseline="0">
                        <a:solidFill>
                          <a:sysClr val="windowText" lastClr="000000"/>
                        </a:solidFill>
                      </a:rPr>
                      <a:pPr>
                        <a:defRPr sz="950">
                          <a:solidFill>
                            <a:sysClr val="windowText" lastClr="000000"/>
                          </a:solidFill>
                        </a:defRPr>
                      </a:pPr>
                      <a:t>[ИМЯ КАТЕГОРИИ]</a:t>
                    </a:fld>
                    <a:r>
                      <a:rPr lang="en-US" sz="950" baseline="0">
                        <a:solidFill>
                          <a:sysClr val="windowText" lastClr="000000"/>
                        </a:solidFill>
                      </a:rPr>
                      <a:t>; </a:t>
                    </a:r>
                    <a:fld id="{32B5D66C-396C-4588-ACAA-DE96A9C37682}" type="PERCENTAGE">
                      <a:rPr lang="en-US" sz="950" baseline="0">
                        <a:solidFill>
                          <a:sysClr val="windowText" lastClr="000000"/>
                        </a:solidFill>
                      </a:rPr>
                      <a:pPr>
                        <a:defRPr sz="950">
                          <a:solidFill>
                            <a:sysClr val="windowText" lastClr="000000"/>
                          </a:solidFill>
                        </a:defRPr>
                      </a:pPr>
                      <a:t>[ПРОЦЕНТ]</a:t>
                    </a:fld>
                    <a:endParaRPr lang="en-US" sz="950"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noAutofit/>
                </a:bodyPr>
                <a:lstStyle/>
                <a:p>
                  <a:pPr>
                    <a:defRPr sz="9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2902762386183208"/>
                      <c:h val="6.3499120194245376E-2"/>
                    </c:manualLayout>
                  </c15:layout>
                  <c15:dlblFieldTable/>
                  <c15:showDataLabelsRange val="1"/>
                </c:ext>
                <c:ext xmlns:c16="http://schemas.microsoft.com/office/drawing/2014/chart" uri="{C3380CC4-5D6E-409C-BE32-E72D297353CC}">
                  <c16:uniqueId val="{00000013-64B5-45AC-B8F3-70133E8104B9}"/>
                </c:ext>
              </c:extLst>
            </c:dLbl>
            <c:dLbl>
              <c:idx val="10"/>
              <c:layout>
                <c:manualLayout>
                  <c:x val="0.36188084657707165"/>
                  <c:y val="-8.1013260499906842E-2"/>
                </c:manualLayout>
              </c:layout>
              <c:tx>
                <c:rich>
                  <a:bodyPr rot="0" spcFirstLastPara="1" vertOverflow="clip" horzOverflow="clip" vert="horz" wrap="square" lIns="38100" tIns="19050" rIns="38100" bIns="19050" anchor="ctr" anchorCtr="1">
                    <a:spAutoFit/>
                  </a:bodyPr>
                  <a:lstStyle/>
                  <a:p>
                    <a:pPr>
                      <a:defRPr sz="950" b="1" i="0" u="none" strike="noStrike" kern="1200" baseline="0">
                        <a:solidFill>
                          <a:sysClr val="windowText" lastClr="000000"/>
                        </a:solidFill>
                        <a:latin typeface="+mn-lt"/>
                        <a:ea typeface="+mn-ea"/>
                        <a:cs typeface="+mn-cs"/>
                      </a:defRPr>
                    </a:pPr>
                    <a:fld id="{B065F436-0CB6-4CEA-B280-CB64191ACE87}" type="CELLRANGE">
                      <a:rPr lang="en-US" baseline="0"/>
                      <a:pPr>
                        <a:defRPr sz="950">
                          <a:solidFill>
                            <a:sysClr val="windowText" lastClr="000000"/>
                          </a:solidFill>
                        </a:defRPr>
                      </a:pPr>
                      <a:t>[ДИАПАЗОН ЯЧЕЕК]</a:t>
                    </a:fld>
                    <a:r>
                      <a:rPr lang="en-US" baseline="0"/>
                      <a:t>; </a:t>
                    </a:r>
                    <a:fld id="{AB51A2F5-74D2-45A7-B053-558A50A8D232}" type="CATEGORYNAME">
                      <a:rPr lang="en-US" baseline="0"/>
                      <a:pPr>
                        <a:defRPr sz="950">
                          <a:solidFill>
                            <a:sysClr val="windowText" lastClr="000000"/>
                          </a:solidFill>
                        </a:defRPr>
                      </a:pPr>
                      <a:t>[ИМЯ КАТЕГОРИИ]</a:t>
                    </a:fld>
                    <a:r>
                      <a:rPr lang="en-US" baseline="0"/>
                      <a:t>; </a:t>
                    </a:r>
                    <a:fld id="{0A065FB3-912E-4786-9E3A-2A4C4258D417}" type="PERCENTAGE">
                      <a:rPr lang="en-US" baseline="0"/>
                      <a:pPr>
                        <a:defRPr sz="950">
                          <a:solidFill>
                            <a:sysClr val="windowText" lastClr="000000"/>
                          </a:solidFill>
                        </a:defRPr>
                      </a:pPr>
                      <a:t>[ПРОЦЕНТ]</a:t>
                    </a:fld>
                    <a:endParaRPr lang="en-US" baseline="0"/>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9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35047859758270949"/>
                      <c:h val="8.3943544978226023E-2"/>
                    </c:manualLayout>
                  </c15:layout>
                  <c15:dlblFieldTable/>
                  <c15:showDataLabelsRange val="1"/>
                </c:ext>
                <c:ext xmlns:c16="http://schemas.microsoft.com/office/drawing/2014/chart" uri="{C3380CC4-5D6E-409C-BE32-E72D297353CC}">
                  <c16:uniqueId val="{00000015-64B5-45AC-B8F3-70133E8104B9}"/>
                </c:ext>
              </c:extLst>
            </c:dLbl>
            <c:dLbl>
              <c:idx val="11"/>
              <c:layout>
                <c:manualLayout>
                  <c:x val="0.34196493956773921"/>
                  <c:y val="5.9045287878341048E-2"/>
                </c:manualLayout>
              </c:layout>
              <c:tx>
                <c:rich>
                  <a:bodyPr rot="0" spcFirstLastPara="1" vertOverflow="clip" horzOverflow="clip" vert="horz" wrap="square" lIns="38100" tIns="19050" rIns="38100" bIns="19050" anchor="ctr" anchorCtr="1">
                    <a:spAutoFit/>
                  </a:bodyPr>
                  <a:lstStyle/>
                  <a:p>
                    <a:pPr>
                      <a:defRPr sz="950" b="1" i="0" u="none" strike="noStrike" kern="1200" baseline="0">
                        <a:solidFill>
                          <a:sysClr val="windowText" lastClr="000000"/>
                        </a:solidFill>
                        <a:latin typeface="+mn-lt"/>
                        <a:ea typeface="+mn-ea"/>
                        <a:cs typeface="+mn-cs"/>
                      </a:defRPr>
                    </a:pPr>
                    <a:fld id="{00C8611F-7C7A-4394-B0E2-D561D13D5A80}" type="CELLRANGE">
                      <a:rPr lang="en-US" sz="950" baseline="0">
                        <a:solidFill>
                          <a:sysClr val="windowText" lastClr="000000"/>
                        </a:solidFill>
                      </a:rPr>
                      <a:pPr>
                        <a:defRPr sz="950">
                          <a:solidFill>
                            <a:sysClr val="windowText" lastClr="000000"/>
                          </a:solidFill>
                        </a:defRPr>
                      </a:pPr>
                      <a:t>[ДИАПАЗОН ЯЧЕЕК]</a:t>
                    </a:fld>
                    <a:r>
                      <a:rPr lang="en-US" sz="950" baseline="0">
                        <a:solidFill>
                          <a:sysClr val="windowText" lastClr="000000"/>
                        </a:solidFill>
                      </a:rPr>
                      <a:t>; </a:t>
                    </a:r>
                    <a:fld id="{191CF996-6B3D-49CF-95FD-19C5DD94A0E7}" type="CATEGORYNAME">
                      <a:rPr lang="en-US" sz="950" baseline="0">
                        <a:solidFill>
                          <a:sysClr val="windowText" lastClr="000000"/>
                        </a:solidFill>
                      </a:rPr>
                      <a:pPr>
                        <a:defRPr sz="950">
                          <a:solidFill>
                            <a:sysClr val="windowText" lastClr="000000"/>
                          </a:solidFill>
                        </a:defRPr>
                      </a:pPr>
                      <a:t>[ИМЯ КАТЕГОРИИ]</a:t>
                    </a:fld>
                    <a:r>
                      <a:rPr lang="en-US" sz="950" baseline="0">
                        <a:solidFill>
                          <a:sysClr val="windowText" lastClr="000000"/>
                        </a:solidFill>
                      </a:rPr>
                      <a:t>; </a:t>
                    </a:r>
                    <a:fld id="{F6AC9293-4ACF-4463-84DA-E471796C5410}" type="PERCENTAGE">
                      <a:rPr lang="en-US" sz="950" baseline="0">
                        <a:solidFill>
                          <a:sysClr val="windowText" lastClr="000000"/>
                        </a:solidFill>
                      </a:rPr>
                      <a:pPr>
                        <a:defRPr sz="950">
                          <a:solidFill>
                            <a:sysClr val="windowText" lastClr="000000"/>
                          </a:solidFill>
                        </a:defRPr>
                      </a:pPr>
                      <a:t>[ПРОЦЕНТ]</a:t>
                    </a:fld>
                    <a:endParaRPr lang="en-US" sz="950"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9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27945870192151906"/>
                      <c:h val="7.1854080037748097E-2"/>
                    </c:manualLayout>
                  </c15:layout>
                  <c15:dlblFieldTable/>
                  <c15:showDataLabelsRange val="1"/>
                </c:ext>
                <c:ext xmlns:c16="http://schemas.microsoft.com/office/drawing/2014/chart" uri="{C3380CC4-5D6E-409C-BE32-E72D297353CC}">
                  <c16:uniqueId val="{00000017-64B5-45AC-B8F3-70133E8104B9}"/>
                </c:ext>
              </c:extLst>
            </c:dLbl>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950" b="1" i="0" u="none" strike="noStrike" kern="1200" baseline="0">
                    <a:solidFill>
                      <a:sysClr val="windowText" lastClr="000000"/>
                    </a:solidFill>
                    <a:latin typeface="+mn-lt"/>
                    <a:ea typeface="+mn-ea"/>
                    <a:cs typeface="+mn-cs"/>
                  </a:defRPr>
                </a:pPr>
                <a:endParaRPr lang="ru-RU"/>
              </a:p>
            </c:txPr>
            <c:dLblPos val="outEnd"/>
            <c:showLegendKey val="0"/>
            <c:showVal val="0"/>
            <c:showCatName val="1"/>
            <c:showSerName val="0"/>
            <c:showPercent val="1"/>
            <c:showBubbleSize val="0"/>
            <c:separator>; </c:separator>
            <c:showLeaderLines val="0"/>
            <c:extLst>
              <c:ext xmlns:c15="http://schemas.microsoft.com/office/drawing/2012/chart" uri="{CE6537A1-D6FC-4f65-9D91-7224C49458BB}">
                <c15:spPr xmlns:c15="http://schemas.microsoft.com/office/drawing/2012/chart">
                  <a:prstGeom prst="wedgeRectCallout">
                    <a:avLst/>
                  </a:prstGeom>
                  <a:noFill/>
                  <a:ln>
                    <a:noFill/>
                  </a:ln>
                </c15:spPr>
                <c15:showDataLabelsRange val="1"/>
              </c:ext>
            </c:extLst>
          </c:dLbls>
          <c:cat>
            <c:strRef>
              <c:f>вид.заг.фонд!$A$1:$A$12</c:f>
              <c:strCache>
                <c:ptCount val="12"/>
                <c:pt idx="0">
                  <c:v>Освіта </c:v>
                </c:pt>
                <c:pt idx="1">
                  <c:v>Освітні субвенції</c:v>
                </c:pt>
                <c:pt idx="2">
                  <c:v>Держуправління</c:v>
                </c:pt>
                <c:pt idx="3">
                  <c:v>Житлово-комунальне господарство</c:v>
                </c:pt>
                <c:pt idx="4">
                  <c:v>культура</c:v>
                </c:pt>
                <c:pt idx="5">
                  <c:v>фізична культура та спорт</c:v>
                </c:pt>
                <c:pt idx="6">
                  <c:v>Соціальний захист</c:v>
                </c:pt>
                <c:pt idx="7">
                  <c:v>Заходи та роботи з територіальної оборони</c:v>
                </c:pt>
                <c:pt idx="8">
                  <c:v>Охорона здоров"я</c:v>
                </c:pt>
                <c:pt idx="9">
                  <c:v>Інша діяльність</c:v>
                </c:pt>
                <c:pt idx="10">
                  <c:v>Міжбюджетні трансферти</c:v>
                </c:pt>
                <c:pt idx="11">
                  <c:v>економічна діяльність</c:v>
                </c:pt>
              </c:strCache>
            </c:strRef>
          </c:cat>
          <c:val>
            <c:numRef>
              <c:f>вид.заг.фонд!$B$1:$B$12</c:f>
              <c:numCache>
                <c:formatCode>#,##0.0</c:formatCode>
                <c:ptCount val="12"/>
                <c:pt idx="0">
                  <c:v>34323.599999999999</c:v>
                </c:pt>
                <c:pt idx="1">
                  <c:v>40019</c:v>
                </c:pt>
                <c:pt idx="2">
                  <c:v>19535.900000000001</c:v>
                </c:pt>
                <c:pt idx="3">
                  <c:v>14612.6</c:v>
                </c:pt>
                <c:pt idx="4">
                  <c:v>9226.1</c:v>
                </c:pt>
                <c:pt idx="5">
                  <c:v>9102.7000000000007</c:v>
                </c:pt>
                <c:pt idx="6">
                  <c:v>4751.3</c:v>
                </c:pt>
                <c:pt idx="7">
                  <c:v>3883.2</c:v>
                </c:pt>
                <c:pt idx="8">
                  <c:v>4613.7</c:v>
                </c:pt>
                <c:pt idx="9">
                  <c:v>1694.7</c:v>
                </c:pt>
                <c:pt idx="10">
                  <c:v>1069.4000000000001</c:v>
                </c:pt>
                <c:pt idx="11">
                  <c:v>555.20000000000005</c:v>
                </c:pt>
              </c:numCache>
            </c:numRef>
          </c:val>
          <c:extLst>
            <c:ext xmlns:c15="http://schemas.microsoft.com/office/drawing/2012/chart" uri="{02D57815-91ED-43cb-92C2-25804820EDAC}">
              <c15:datalabelsRange>
                <c15:f>вид.заг.фонд!$B$1:$B$12</c15:f>
                <c15:dlblRangeCache>
                  <c:ptCount val="12"/>
                  <c:pt idx="0">
                    <c:v>34 323,6</c:v>
                  </c:pt>
                  <c:pt idx="1">
                    <c:v>40 019,0</c:v>
                  </c:pt>
                  <c:pt idx="2">
                    <c:v>19 535,9</c:v>
                  </c:pt>
                  <c:pt idx="3">
                    <c:v>14 612,6</c:v>
                  </c:pt>
                  <c:pt idx="4">
                    <c:v>9 226,1</c:v>
                  </c:pt>
                  <c:pt idx="5">
                    <c:v>9 102,7</c:v>
                  </c:pt>
                  <c:pt idx="6">
                    <c:v>4 751,3</c:v>
                  </c:pt>
                  <c:pt idx="7">
                    <c:v>3 883,2</c:v>
                  </c:pt>
                  <c:pt idx="8">
                    <c:v>4 613,7</c:v>
                  </c:pt>
                  <c:pt idx="9">
                    <c:v>1 694,7</c:v>
                  </c:pt>
                  <c:pt idx="10">
                    <c:v>1 069,4</c:v>
                  </c:pt>
                  <c:pt idx="11">
                    <c:v>555,2</c:v>
                  </c:pt>
                </c15:dlblRangeCache>
              </c15:datalabelsRange>
            </c:ext>
            <c:ext xmlns:c16="http://schemas.microsoft.com/office/drawing/2014/chart" uri="{C3380CC4-5D6E-409C-BE32-E72D297353CC}">
              <c16:uniqueId val="{00000018-64B5-45AC-B8F3-70133E8104B9}"/>
            </c:ext>
          </c:extLst>
        </c:ser>
        <c:dLbls>
          <c:dLblPos val="outEnd"/>
          <c:showLegendKey val="0"/>
          <c:showVal val="0"/>
          <c:showCatName val="1"/>
          <c:showSerName val="0"/>
          <c:showPercent val="0"/>
          <c:showBubbleSize val="0"/>
          <c:showLeaderLines val="0"/>
        </c:dLbls>
      </c:pie3DChart>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r>
              <a:rPr lang="ru-RU" sz="1200">
                <a:latin typeface="Times New Roman" panose="02020603050405020304" pitchFamily="18" charset="0"/>
                <a:cs typeface="Times New Roman" panose="02020603050405020304" pitchFamily="18" charset="0"/>
              </a:rPr>
              <a:t>СТРУКТУРА ВИДАТКІВ СПЕЦІАЛЬНОГО ФОНДУ БЮДЖЕТУ ТРОСТЯНЕЦЬКОЇ МІСЬКОЇ ТЕРИТОРІАЛЬНОЇ ГРОМАДИ ЗА І півріччя  2024</a:t>
            </a:r>
            <a:r>
              <a:rPr lang="ru-RU" sz="1200" baseline="0">
                <a:latin typeface="Times New Roman" panose="02020603050405020304" pitchFamily="18" charset="0"/>
                <a:cs typeface="Times New Roman" panose="02020603050405020304" pitchFamily="18" charset="0"/>
              </a:rPr>
              <a:t> </a:t>
            </a:r>
            <a:r>
              <a:rPr lang="ru-RU" sz="1200" cap="none" baseline="0">
                <a:latin typeface="Times New Roman" panose="02020603050405020304" pitchFamily="18" charset="0"/>
                <a:cs typeface="Times New Roman" panose="02020603050405020304" pitchFamily="18" charset="0"/>
              </a:rPr>
              <a:t>року</a:t>
            </a:r>
          </a:p>
          <a:p>
            <a:pPr>
              <a:defRPr/>
            </a:pPr>
            <a:r>
              <a:rPr lang="ru-RU" sz="1200" baseline="0">
                <a:latin typeface="Times New Roman" panose="02020603050405020304" pitchFamily="18" charset="0"/>
                <a:cs typeface="Times New Roman" panose="02020603050405020304" pitchFamily="18" charset="0"/>
              </a:rPr>
              <a:t>(39 964,3 </a:t>
            </a:r>
            <a:r>
              <a:rPr lang="ru-RU" sz="1200" cap="none" baseline="0">
                <a:latin typeface="Times New Roman" panose="02020603050405020304" pitchFamily="18" charset="0"/>
                <a:cs typeface="Times New Roman" panose="02020603050405020304" pitchFamily="18" charset="0"/>
              </a:rPr>
              <a:t>тис. грн</a:t>
            </a:r>
            <a:r>
              <a:rPr lang="ru-RU" sz="1200" baseline="0">
                <a:latin typeface="Times New Roman" panose="02020603050405020304" pitchFamily="18" charset="0"/>
                <a:cs typeface="Times New Roman" panose="02020603050405020304" pitchFamily="18" charset="0"/>
              </a:rPr>
              <a:t>)</a:t>
            </a:r>
            <a:endParaRPr lang="ru-RU" sz="1200">
              <a:latin typeface="Times New Roman" panose="02020603050405020304" pitchFamily="18" charset="0"/>
              <a:cs typeface="Times New Roman" panose="02020603050405020304" pitchFamily="18" charset="0"/>
            </a:endParaRPr>
          </a:p>
        </c:rich>
      </c:tx>
      <c:layout>
        <c:manualLayout>
          <c:xMode val="edge"/>
          <c:yMode val="edge"/>
          <c:x val="0.12551501442145616"/>
          <c:y val="6.4620344451877011E-3"/>
        </c:manualLayout>
      </c:layout>
      <c:overlay val="0"/>
      <c:spPr>
        <a:noFill/>
        <a:ln>
          <a:noFill/>
        </a:ln>
        <a:effectLst/>
      </c:spPr>
      <c:txPr>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endParaRPr lang="ru-RU"/>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1090332458442695"/>
          <c:y val="0.28937160471220169"/>
          <c:w val="0.81461069452134927"/>
          <c:h val="0.66595915158082697"/>
        </c:manualLayout>
      </c:layout>
      <c:pie3DChart>
        <c:varyColors val="1"/>
        <c:ser>
          <c:idx val="0"/>
          <c:order val="0"/>
          <c:dPt>
            <c:idx val="0"/>
            <c:bubble3D val="0"/>
            <c:spPr>
              <a:solidFill>
                <a:srgbClr val="0070C0"/>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FFD0-4E54-B002-BB9F3F6D0B34}"/>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FFD0-4E54-B002-BB9F3F6D0B34}"/>
              </c:ext>
            </c:extLst>
          </c:dPt>
          <c:dPt>
            <c:idx val="2"/>
            <c:bubble3D val="0"/>
            <c:spPr>
              <a:solidFill>
                <a:srgbClr val="92D050"/>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FFD0-4E54-B002-BB9F3F6D0B34}"/>
              </c:ext>
            </c:extLst>
          </c:dPt>
          <c:dLbls>
            <c:dLbl>
              <c:idx val="0"/>
              <c:layout>
                <c:manualLayout>
                  <c:x val="0.19380467420911229"/>
                  <c:y val="2.5465800924740292E-2"/>
                </c:manualLayout>
              </c:layout>
              <c:tx>
                <c:rich>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mn-lt"/>
                        <a:ea typeface="+mn-ea"/>
                        <a:cs typeface="+mn-cs"/>
                      </a:defRPr>
                    </a:pPr>
                    <a:fld id="{AC8A83D7-6AA6-4C35-B9E4-5FB678602C38}" type="CATEGORYNAME">
                      <a:rPr lang="ru-RU">
                        <a:latin typeface="Times New Roman" panose="02020603050405020304" pitchFamily="18" charset="0"/>
                        <a:cs typeface="Times New Roman" panose="02020603050405020304" pitchFamily="18" charset="0"/>
                      </a:rPr>
                      <a:pPr>
                        <a:defRPr>
                          <a:solidFill>
                            <a:schemeClr val="tx1"/>
                          </a:solidFill>
                        </a:defRPr>
                      </a:pPr>
                      <a:t>[ИМЯ КАТЕГОРИИ]</a:t>
                    </a:fld>
                    <a:r>
                      <a:rPr lang="ru-RU" baseline="0">
                        <a:latin typeface="Times New Roman" panose="02020603050405020304" pitchFamily="18" charset="0"/>
                        <a:cs typeface="Times New Roman" panose="02020603050405020304" pitchFamily="18" charset="0"/>
                      </a:rPr>
                      <a:t>; </a:t>
                    </a:r>
                    <a:fld id="{B8085110-886F-4D62-B1D4-F7256D3CF3F1}" type="VALUE">
                      <a:rPr lang="ru-RU" baseline="0">
                        <a:latin typeface="Times New Roman" panose="02020603050405020304" pitchFamily="18" charset="0"/>
                        <a:cs typeface="Times New Roman" panose="02020603050405020304" pitchFamily="18" charset="0"/>
                      </a:rPr>
                      <a:pPr>
                        <a:defRPr>
                          <a:solidFill>
                            <a:schemeClr val="tx1"/>
                          </a:solidFill>
                        </a:defRPr>
                      </a:pPr>
                      <a:t>[ЗНАЧЕНИЕ]</a:t>
                    </a:fld>
                    <a:r>
                      <a:rPr lang="ru-RU" baseline="0">
                        <a:latin typeface="Times New Roman" panose="02020603050405020304" pitchFamily="18" charset="0"/>
                        <a:cs typeface="Times New Roman" panose="02020603050405020304" pitchFamily="18" charset="0"/>
                      </a:rPr>
                      <a:t>; </a:t>
                    </a:r>
                    <a:fld id="{0A6113EE-DD9C-435C-967A-FA22E7F550C2}" type="PERCENTAGE">
                      <a:rPr lang="ru-RU" baseline="0">
                        <a:latin typeface="Times New Roman" panose="02020603050405020304" pitchFamily="18" charset="0"/>
                        <a:cs typeface="Times New Roman" panose="02020603050405020304" pitchFamily="18" charset="0"/>
                      </a:rPr>
                      <a:pPr>
                        <a:defRPr>
                          <a:solidFill>
                            <a:schemeClr val="tx1"/>
                          </a:solidFill>
                        </a:defRPr>
                      </a:pPr>
                      <a:t>[ПРОЦЕНТ]</a:t>
                    </a:fld>
                    <a:endParaRPr lang="ru-RU" baseline="0">
                      <a:latin typeface="Times New Roman" panose="02020603050405020304" pitchFamily="18" charset="0"/>
                      <a:cs typeface="Times New Roman" panose="02020603050405020304" pitchFamily="18" charset="0"/>
                    </a:endParaRPr>
                  </a:p>
                </c:rich>
              </c:tx>
              <c:spPr>
                <a:solidFill>
                  <a:sysClr val="window" lastClr="FFFFFF"/>
                </a:solidFill>
                <a:ln w="9525" cap="flat" cmpd="sng" algn="ctr">
                  <a:solidFill>
                    <a:schemeClr val="tx1"/>
                  </a:solidFill>
                  <a:prstDash val="solid"/>
                  <a:round/>
                  <a:headEnd type="none" w="med" len="med"/>
                  <a:tailEnd type="none" w="med" len="med"/>
                  <a:extLst>
                    <a:ext uri="{C807C97D-BFC1-408E-A445-0C87EB9F89A2}">
                      <ask:lineSketchStyleProps xmlns:ask="http://schemas.microsoft.com/office/drawing/2018/sketchyshapes" xmlns:c16r2="http://schemas.microsoft.com/office/drawing/2015/06/chart" xmlns:r="http://schemas.openxmlformats.org/officeDocument/2006/relationships" xmlns="" sd="0">
                        <a:custGeom>
                          <a:avLst/>
                          <a:gdLst/>
                          <a:ahLst/>
                          <a:cxnLst/>
                          <a:rect l="0" t="0" r="0" b="0"/>
                          <a:pathLst/>
                        </a:custGeom>
                        <ask:type/>
                      </ask:lineSketchStyleProps>
                    </a:ext>
                  </a:extLst>
                </a:ln>
                <a:effectLst/>
                <a:scene3d>
                  <a:camera prst="orthographicFront"/>
                  <a:lightRig rig="threePt" dir="t"/>
                </a:scene3d>
                <a:sp3d prstMaterial="metal"/>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mn-lt"/>
                      <a:ea typeface="+mn-ea"/>
                      <a:cs typeface="+mn-cs"/>
                    </a:defRPr>
                  </a:pPr>
                  <a:endParaRPr lang="ru-RU"/>
                </a:p>
              </c:txPr>
              <c:dLblPos val="bestFit"/>
              <c:showLegendKey val="1"/>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101497"/>
                        <a:gd name="adj2" fmla="val 21458"/>
                        <a:gd name="adj3" fmla="val 105844"/>
                        <a:gd name="adj4" fmla="val 24029"/>
                      </a:avLst>
                    </a:prstGeom>
                    <a:noFill/>
                    <a:ln>
                      <a:noFill/>
                    </a:ln>
                  </c15:spPr>
                  <c15:layout>
                    <c:manualLayout>
                      <c:w val="0.27338872344859988"/>
                      <c:h val="0.1354667842312218"/>
                    </c:manualLayout>
                  </c15:layout>
                  <c15:dlblFieldTable/>
                  <c15:showDataLabelsRange val="0"/>
                </c:ext>
                <c:ext xmlns:c16="http://schemas.microsoft.com/office/drawing/2014/chart" uri="{C3380CC4-5D6E-409C-BE32-E72D297353CC}">
                  <c16:uniqueId val="{00000001-FFD0-4E54-B002-BB9F3F6D0B34}"/>
                </c:ext>
              </c:extLst>
            </c:dLbl>
            <c:dLbl>
              <c:idx val="1"/>
              <c:layout>
                <c:manualLayout>
                  <c:x val="-1.0400808963682721E-2"/>
                  <c:y val="-1.4223070943337921E-3"/>
                </c:manualLayout>
              </c:layout>
              <c:tx>
                <c:rich>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mn-lt"/>
                        <a:ea typeface="+mn-ea"/>
                        <a:cs typeface="+mn-cs"/>
                      </a:defRPr>
                    </a:pPr>
                    <a:fld id="{AB91329A-0712-4843-B114-4FD8020C4092}" type="CATEGORYNAME">
                      <a:rPr lang="ru-RU">
                        <a:latin typeface="Times New Roman" panose="02020603050405020304" pitchFamily="18" charset="0"/>
                        <a:cs typeface="Times New Roman" panose="02020603050405020304" pitchFamily="18" charset="0"/>
                      </a:rPr>
                      <a:pPr>
                        <a:defRPr>
                          <a:solidFill>
                            <a:schemeClr val="tx1"/>
                          </a:solidFill>
                        </a:defRPr>
                      </a:pPr>
                      <a:t>[ИМЯ КАТЕГОРИИ]</a:t>
                    </a:fld>
                    <a:r>
                      <a:rPr lang="ru-RU" baseline="0">
                        <a:latin typeface="Times New Roman" panose="02020603050405020304" pitchFamily="18" charset="0"/>
                        <a:cs typeface="Times New Roman" panose="02020603050405020304" pitchFamily="18" charset="0"/>
                      </a:rPr>
                      <a:t>; </a:t>
                    </a:r>
                    <a:fld id="{ED04804F-B57D-41B9-AE11-840B1AE38BE0}" type="VALUE">
                      <a:rPr lang="ru-RU" baseline="0">
                        <a:latin typeface="Times New Roman" panose="02020603050405020304" pitchFamily="18" charset="0"/>
                        <a:cs typeface="Times New Roman" panose="02020603050405020304" pitchFamily="18" charset="0"/>
                      </a:rPr>
                      <a:pPr>
                        <a:defRPr>
                          <a:solidFill>
                            <a:schemeClr val="tx1"/>
                          </a:solidFill>
                        </a:defRPr>
                      </a:pPr>
                      <a:t>[ЗНАЧЕНИЕ]</a:t>
                    </a:fld>
                    <a:r>
                      <a:rPr lang="ru-RU" baseline="0">
                        <a:latin typeface="Times New Roman" panose="02020603050405020304" pitchFamily="18" charset="0"/>
                        <a:cs typeface="Times New Roman" panose="02020603050405020304" pitchFamily="18" charset="0"/>
                      </a:rPr>
                      <a:t>; </a:t>
                    </a:r>
                    <a:fld id="{470C1D29-6D0F-4DF5-87E2-E539B938C8C7}" type="PERCENTAGE">
                      <a:rPr lang="ru-RU" baseline="0">
                        <a:latin typeface="Times New Roman" panose="02020603050405020304" pitchFamily="18" charset="0"/>
                        <a:cs typeface="Times New Roman" panose="02020603050405020304" pitchFamily="18" charset="0"/>
                      </a:rPr>
                      <a:pPr>
                        <a:defRPr>
                          <a:solidFill>
                            <a:schemeClr val="tx1"/>
                          </a:solidFill>
                        </a:defRPr>
                      </a:pPr>
                      <a:t>[ПРОЦЕНТ]</a:t>
                    </a:fld>
                    <a:endParaRPr lang="ru-RU" baseline="0">
                      <a:latin typeface="Times New Roman" panose="02020603050405020304" pitchFamily="18" charset="0"/>
                      <a:cs typeface="Times New Roman" panose="02020603050405020304" pitchFamily="18" charset="0"/>
                    </a:endParaRPr>
                  </a:p>
                </c:rich>
              </c:tx>
              <c:spPr>
                <a:solidFill>
                  <a:sysClr val="window" lastClr="FFFFFF"/>
                </a:solidFill>
                <a:ln w="9525" cap="flat" cmpd="sng" algn="ctr">
                  <a:solidFill>
                    <a:schemeClr val="tx1"/>
                  </a:solidFill>
                  <a:prstDash val="solid"/>
                  <a:round/>
                  <a:headEnd type="none" w="med" len="med"/>
                  <a:tailEnd type="none" w="med" len="med"/>
                  <a:extLst>
                    <a:ext uri="{C807C97D-BFC1-408E-A445-0C87EB9F89A2}">
                      <ask:lineSketchStyleProps xmlns:ask="http://schemas.microsoft.com/office/drawing/2018/sketchyshapes" xmlns:c16r2="http://schemas.microsoft.com/office/drawing/2015/06/chart" xmlns:r="http://schemas.openxmlformats.org/officeDocument/2006/relationships" xmlns="" sd="0">
                        <a:custGeom>
                          <a:avLst/>
                          <a:gdLst/>
                          <a:ahLst/>
                          <a:cxnLst/>
                          <a:rect l="0" t="0" r="0" b="0"/>
                          <a:pathLst/>
                        </a:custGeom>
                        <ask:type/>
                      </ask:lineSketchStyleProps>
                    </a:ext>
                  </a:extLst>
                </a:ln>
                <a:effectLst/>
                <a:scene3d>
                  <a:camera prst="orthographicFront"/>
                  <a:lightRig rig="threePt" dir="t"/>
                </a:scene3d>
                <a:sp3d prstMaterial="metal"/>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mn-lt"/>
                      <a:ea typeface="+mn-ea"/>
                      <a:cs typeface="+mn-cs"/>
                    </a:defRPr>
                  </a:pPr>
                  <a:endParaRPr lang="ru-RU"/>
                </a:p>
              </c:txPr>
              <c:dLblPos val="bestFit"/>
              <c:showLegendKey val="1"/>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244423"/>
                        <a:gd name="adj2" fmla="val 28776"/>
                        <a:gd name="adj3" fmla="val 238164"/>
                        <a:gd name="adj4" fmla="val 28305"/>
                      </a:avLst>
                    </a:prstGeom>
                    <a:noFill/>
                    <a:ln>
                      <a:noFill/>
                    </a:ln>
                  </c15:spPr>
                  <c15:layout>
                    <c:manualLayout>
                      <c:w val="0.33467107476949998"/>
                      <c:h val="0.11547844310158904"/>
                    </c:manualLayout>
                  </c15:layout>
                  <c15:dlblFieldTable/>
                  <c15:showDataLabelsRange val="0"/>
                </c:ext>
                <c:ext xmlns:c16="http://schemas.microsoft.com/office/drawing/2014/chart" uri="{C3380CC4-5D6E-409C-BE32-E72D297353CC}">
                  <c16:uniqueId val="{00000003-FFD0-4E54-B002-BB9F3F6D0B34}"/>
                </c:ext>
              </c:extLst>
            </c:dLbl>
            <c:dLbl>
              <c:idx val="2"/>
              <c:layout>
                <c:manualLayout>
                  <c:x val="-8.2531322331393125E-2"/>
                  <c:y val="3.8052428733486625E-2"/>
                </c:manualLayout>
              </c:layout>
              <c:tx>
                <c:rich>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mn-lt"/>
                        <a:ea typeface="+mn-ea"/>
                        <a:cs typeface="+mn-cs"/>
                      </a:defRPr>
                    </a:pPr>
                    <a:fld id="{521EC885-072F-4341-B4AA-5B98BC58FA58}" type="CATEGORYNAME">
                      <a:rPr lang="ru-RU">
                        <a:latin typeface="Times New Roman" panose="02020603050405020304" pitchFamily="18" charset="0"/>
                        <a:cs typeface="Times New Roman" panose="02020603050405020304" pitchFamily="18" charset="0"/>
                      </a:rPr>
                      <a:pPr>
                        <a:defRPr>
                          <a:solidFill>
                            <a:schemeClr val="tx1"/>
                          </a:solidFill>
                        </a:defRPr>
                      </a:pPr>
                      <a:t>[ИМЯ КАТЕГОРИИ]</a:t>
                    </a:fld>
                    <a:r>
                      <a:rPr lang="ru-RU" baseline="0">
                        <a:latin typeface="Times New Roman" panose="02020603050405020304" pitchFamily="18" charset="0"/>
                        <a:cs typeface="Times New Roman" panose="02020603050405020304" pitchFamily="18" charset="0"/>
                      </a:rPr>
                      <a:t>; </a:t>
                    </a:r>
                    <a:fld id="{513EA96B-C365-4FB7-AC1B-F517560EB1E5}" type="VALUE">
                      <a:rPr lang="ru-RU" baseline="0">
                        <a:latin typeface="Times New Roman" panose="02020603050405020304" pitchFamily="18" charset="0"/>
                        <a:cs typeface="Times New Roman" panose="02020603050405020304" pitchFamily="18" charset="0"/>
                      </a:rPr>
                      <a:pPr>
                        <a:defRPr>
                          <a:solidFill>
                            <a:schemeClr val="tx1"/>
                          </a:solidFill>
                        </a:defRPr>
                      </a:pPr>
                      <a:t>[ЗНАЧЕНИЕ]</a:t>
                    </a:fld>
                    <a:r>
                      <a:rPr lang="ru-RU" baseline="0">
                        <a:latin typeface="Times New Roman" panose="02020603050405020304" pitchFamily="18" charset="0"/>
                        <a:cs typeface="Times New Roman" panose="02020603050405020304" pitchFamily="18" charset="0"/>
                      </a:rPr>
                      <a:t>; </a:t>
                    </a:r>
                    <a:fld id="{F3B28021-4D72-404C-B6CD-7AD54134C8DD}" type="PERCENTAGE">
                      <a:rPr lang="ru-RU" baseline="0">
                        <a:latin typeface="Times New Roman" panose="02020603050405020304" pitchFamily="18" charset="0"/>
                        <a:cs typeface="Times New Roman" panose="02020603050405020304" pitchFamily="18" charset="0"/>
                      </a:rPr>
                      <a:pPr>
                        <a:defRPr>
                          <a:solidFill>
                            <a:schemeClr val="tx1"/>
                          </a:solidFill>
                        </a:defRPr>
                      </a:pPr>
                      <a:t>[ПРОЦЕНТ]</a:t>
                    </a:fld>
                    <a:endParaRPr lang="ru-RU" baseline="0">
                      <a:latin typeface="Times New Roman" panose="02020603050405020304" pitchFamily="18" charset="0"/>
                      <a:cs typeface="Times New Roman" panose="02020603050405020304" pitchFamily="18" charset="0"/>
                    </a:endParaRPr>
                  </a:p>
                </c:rich>
              </c:tx>
              <c:spPr>
                <a:solidFill>
                  <a:sysClr val="window" lastClr="FFFFFF"/>
                </a:solidFill>
                <a:ln w="9525" cap="flat" cmpd="sng" algn="ctr">
                  <a:solidFill>
                    <a:schemeClr val="tx1"/>
                  </a:solidFill>
                  <a:prstDash val="solid"/>
                  <a:round/>
                  <a:headEnd type="none" w="med" len="med"/>
                  <a:tailEnd type="none" w="med" len="med"/>
                  <a:extLst>
                    <a:ext uri="{C807C97D-BFC1-408E-A445-0C87EB9F89A2}">
                      <ask:lineSketchStyleProps xmlns:ask="http://schemas.microsoft.com/office/drawing/2018/sketchyshapes" xmlns:c16r2="http://schemas.microsoft.com/office/drawing/2015/06/chart" xmlns:r="http://schemas.openxmlformats.org/officeDocument/2006/relationships" xmlns="" sd="0">
                        <a:custGeom>
                          <a:avLst/>
                          <a:gdLst/>
                          <a:ahLst/>
                          <a:cxnLst/>
                          <a:rect l="0" t="0" r="0" b="0"/>
                          <a:pathLst/>
                        </a:custGeom>
                        <ask:type/>
                      </ask:lineSketchStyleProps>
                    </a:ext>
                  </a:extLst>
                </a:ln>
                <a:effectLst/>
                <a:scene3d>
                  <a:camera prst="orthographicFront"/>
                  <a:lightRig rig="threePt" dir="t"/>
                </a:scene3d>
                <a:sp3d prstMaterial="metal"/>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mn-lt"/>
                      <a:ea typeface="+mn-ea"/>
                      <a:cs typeface="+mn-cs"/>
                    </a:defRPr>
                  </a:pPr>
                  <a:endParaRPr lang="ru-RU"/>
                </a:p>
              </c:txPr>
              <c:dLblPos val="bestFit"/>
              <c:showLegendKey val="1"/>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416718"/>
                        <a:gd name="adj2" fmla="val 57576"/>
                        <a:gd name="adj3" fmla="val -418336"/>
                        <a:gd name="adj4" fmla="val 55527"/>
                      </a:avLst>
                    </a:prstGeom>
                    <a:noFill/>
                    <a:ln>
                      <a:noFill/>
                    </a:ln>
                  </c15:spPr>
                  <c15:layout>
                    <c:manualLayout>
                      <c:w val="0.32586933844807858"/>
                      <c:h val="7.6609137520600626E-2"/>
                    </c:manualLayout>
                  </c15:layout>
                  <c15:dlblFieldTable/>
                  <c15:showDataLabelsRange val="0"/>
                </c:ext>
                <c:ext xmlns:c16="http://schemas.microsoft.com/office/drawing/2014/chart" uri="{C3380CC4-5D6E-409C-BE32-E72D297353CC}">
                  <c16:uniqueId val="{00000005-FFD0-4E54-B002-BB9F3F6D0B34}"/>
                </c:ext>
              </c:extLst>
            </c:dLbl>
            <c:spPr>
              <a:solidFill>
                <a:sysClr val="window" lastClr="FFFFFF"/>
              </a:solidFill>
              <a:ln>
                <a:solidFill>
                  <a:schemeClr val="tx1"/>
                </a:solidFill>
              </a:ln>
              <a:effectLst/>
              <a:scene3d>
                <a:camera prst="orthographicFront"/>
                <a:lightRig rig="threePt" dir="t"/>
              </a:scene3d>
              <a:sp3d prstMaterial="metal"/>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mn-lt"/>
                    <a:ea typeface="+mn-ea"/>
                    <a:cs typeface="+mn-cs"/>
                  </a:defRPr>
                </a:pPr>
                <a:endParaRPr lang="ru-RU"/>
              </a:p>
            </c:txPr>
            <c:dLblPos val="outEnd"/>
            <c:showLegendKey val="1"/>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spPr xmlns:c15="http://schemas.microsoft.com/office/drawing/2012/chart">
                  <a:prstGeom prst="borderCallout1">
                    <a:avLst/>
                  </a:prstGeom>
                  <a:noFill/>
                  <a:ln>
                    <a:noFill/>
                  </a:ln>
                </c15:spPr>
              </c:ext>
            </c:extLst>
          </c:dLbls>
          <c:cat>
            <c:strRef>
              <c:f>вид.заг.фонд!$A$49:$A$51</c:f>
              <c:strCache>
                <c:ptCount val="3"/>
                <c:pt idx="0">
                  <c:v>Плата за послуги бюджетних установ</c:v>
                </c:pt>
                <c:pt idx="1">
                  <c:v>Благодійна допомога (гранти та дарунки)</c:v>
                </c:pt>
                <c:pt idx="2">
                  <c:v>Бюджет розвитку</c:v>
                </c:pt>
              </c:strCache>
            </c:strRef>
          </c:cat>
          <c:val>
            <c:numRef>
              <c:f>вид.заг.фонд!$B$49:$B$51</c:f>
              <c:numCache>
                <c:formatCode>#,##0.0</c:formatCode>
                <c:ptCount val="3"/>
                <c:pt idx="0">
                  <c:v>951.7</c:v>
                </c:pt>
                <c:pt idx="1">
                  <c:v>34835.599999999999</c:v>
                </c:pt>
                <c:pt idx="2">
                  <c:v>4177.1000000000004</c:v>
                </c:pt>
              </c:numCache>
            </c:numRef>
          </c:val>
          <c:extLst>
            <c:ext xmlns:c16="http://schemas.microsoft.com/office/drawing/2014/chart" uri="{C3380CC4-5D6E-409C-BE32-E72D297353CC}">
              <c16:uniqueId val="{00000006-FFD0-4E54-B002-BB9F3F6D0B34}"/>
            </c:ext>
          </c:extLst>
        </c:ser>
        <c:dLbls>
          <c:dLblPos val="outEnd"/>
          <c:showLegendKey val="0"/>
          <c:showVal val="0"/>
          <c:showCatName val="1"/>
          <c:showSerName val="0"/>
          <c:showPercent val="0"/>
          <c:showBubbleSize val="0"/>
          <c:showLeaderLines val="1"/>
        </c:dLbls>
      </c:pie3DChart>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a:pPr>
      <a:endParaRPr lang="ru-R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r>
              <a:rPr lang="ru-RU" sz="1400">
                <a:latin typeface="Times New Roman" panose="02020603050405020304" pitchFamily="18" charset="0"/>
                <a:cs typeface="Times New Roman" panose="02020603050405020304" pitchFamily="18" charset="0"/>
              </a:rPr>
              <a:t>СТРУКТУРА ВИДАТКІВ В РОЗРІЗІ КЛАСИФІКАЦІЇ ВИДАТКІВ за І півріччя 2024 </a:t>
            </a:r>
            <a:r>
              <a:rPr lang="ru-RU" sz="1400" cap="none">
                <a:latin typeface="Times New Roman" panose="02020603050405020304" pitchFamily="18" charset="0"/>
                <a:cs typeface="Times New Roman" panose="02020603050405020304" pitchFamily="18" charset="0"/>
              </a:rPr>
              <a:t>року</a:t>
            </a:r>
          </a:p>
          <a:p>
            <a:pPr>
              <a:defRPr/>
            </a:pPr>
            <a:r>
              <a:rPr lang="ru-RU" sz="1400">
                <a:latin typeface="Times New Roman" panose="02020603050405020304" pitchFamily="18" charset="0"/>
                <a:cs typeface="Times New Roman" panose="02020603050405020304" pitchFamily="18" charset="0"/>
              </a:rPr>
              <a:t> (</a:t>
            </a:r>
            <a:r>
              <a:rPr lang="ru-RU" sz="1400" cap="none">
                <a:latin typeface="Times New Roman" panose="02020603050405020304" pitchFamily="18" charset="0"/>
                <a:cs typeface="Times New Roman" panose="02020603050405020304" pitchFamily="18" charset="0"/>
              </a:rPr>
              <a:t>з</a:t>
            </a:r>
            <a:r>
              <a:rPr lang="ru-RU" sz="1400" cap="none" baseline="0">
                <a:latin typeface="Times New Roman" panose="02020603050405020304" pitchFamily="18" charset="0"/>
                <a:cs typeface="Times New Roman" panose="02020603050405020304" pitchFamily="18" charset="0"/>
              </a:rPr>
              <a:t> урахуванням трансфертів, 183 351,7 тис. грн)</a:t>
            </a:r>
            <a:endParaRPr lang="ru-RU" sz="1400">
              <a:latin typeface="Times New Roman" panose="02020603050405020304" pitchFamily="18" charset="0"/>
              <a:cs typeface="Times New Roman" panose="02020603050405020304" pitchFamily="18" charset="0"/>
            </a:endParaRPr>
          </a:p>
        </c:rich>
      </c:tx>
      <c:layout>
        <c:manualLayout>
          <c:xMode val="edge"/>
          <c:yMode val="edge"/>
          <c:x val="0.11142087386135556"/>
          <c:y val="2.0149728474951867E-3"/>
        </c:manualLayout>
      </c:layout>
      <c:overlay val="0"/>
      <c:spPr>
        <a:noFill/>
        <a:ln>
          <a:noFill/>
        </a:ln>
        <a:effectLst/>
      </c:spPr>
      <c:txPr>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endParaRPr lang="ru-RU"/>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8.4994750656167975E-2"/>
          <c:y val="0.15067453646945819"/>
          <c:w val="0.82387549715794728"/>
          <c:h val="0.65001687920323092"/>
        </c:manualLayout>
      </c:layout>
      <c:pie3DChart>
        <c:varyColors val="1"/>
        <c:ser>
          <c:idx val="0"/>
          <c:order val="0"/>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6E09-4803-A113-0D3A10F4027A}"/>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6E09-4803-A113-0D3A10F4027A}"/>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6E09-4803-A113-0D3A10F4027A}"/>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6E09-4803-A113-0D3A10F4027A}"/>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6E09-4803-A113-0D3A10F4027A}"/>
              </c:ext>
            </c:extLst>
          </c:dPt>
          <c:dPt>
            <c:idx val="5"/>
            <c:bubble3D val="0"/>
            <c:spPr>
              <a:solidFill>
                <a:schemeClr val="accent6"/>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B-6E09-4803-A113-0D3A10F4027A}"/>
              </c:ext>
            </c:extLst>
          </c:dPt>
          <c:dLbls>
            <c:dLbl>
              <c:idx val="0"/>
              <c:layout>
                <c:manualLayout>
                  <c:x val="-1.35392542843909E-2"/>
                  <c:y val="-0.23709995735148365"/>
                </c:manualLayout>
              </c:layout>
              <c:tx>
                <c:rich>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mn-lt"/>
                        <a:ea typeface="+mn-ea"/>
                        <a:cs typeface="+mn-cs"/>
                      </a:defRPr>
                    </a:pPr>
                    <a:fld id="{079A7E1E-D765-4CA6-AC00-17FE0A9D6685}" type="CATEGORYNAME">
                      <a:rPr lang="ru-RU">
                        <a:latin typeface="Times New Roman" panose="02020603050405020304" pitchFamily="18" charset="0"/>
                        <a:cs typeface="Times New Roman" panose="02020603050405020304" pitchFamily="18" charset="0"/>
                      </a:rPr>
                      <a:pPr>
                        <a:defRPr>
                          <a:solidFill>
                            <a:schemeClr val="tx1"/>
                          </a:solidFill>
                        </a:defRPr>
                      </a:pPr>
                      <a:t>[ИМЯ КАТЕГОРИИ]</a:t>
                    </a:fld>
                    <a:r>
                      <a:rPr lang="ru-RU" baseline="0">
                        <a:latin typeface="Times New Roman" panose="02020603050405020304" pitchFamily="18" charset="0"/>
                        <a:cs typeface="Times New Roman" panose="02020603050405020304" pitchFamily="18" charset="0"/>
                      </a:rPr>
                      <a:t>; </a:t>
                    </a:r>
                    <a:fld id="{86CDEC29-EADC-417D-8B52-81C96D009010}" type="VALUE">
                      <a:rPr lang="ru-RU" baseline="0">
                        <a:latin typeface="Times New Roman" panose="02020603050405020304" pitchFamily="18" charset="0"/>
                        <a:cs typeface="Times New Roman" panose="02020603050405020304" pitchFamily="18" charset="0"/>
                      </a:rPr>
                      <a:pPr>
                        <a:defRPr>
                          <a:solidFill>
                            <a:schemeClr val="tx1"/>
                          </a:solidFill>
                        </a:defRPr>
                      </a:pPr>
                      <a:t>[ЗНАЧЕНИЕ]</a:t>
                    </a:fld>
                    <a:r>
                      <a:rPr lang="ru-RU" baseline="0">
                        <a:latin typeface="Times New Roman" panose="02020603050405020304" pitchFamily="18" charset="0"/>
                        <a:cs typeface="Times New Roman" panose="02020603050405020304" pitchFamily="18" charset="0"/>
                      </a:rPr>
                      <a:t>; </a:t>
                    </a:r>
                    <a:fld id="{810A3904-5384-4B1A-A38D-A71A68A4E06D}" type="PERCENTAGE">
                      <a:rPr lang="ru-RU" baseline="0">
                        <a:latin typeface="Times New Roman" panose="02020603050405020304" pitchFamily="18" charset="0"/>
                        <a:cs typeface="Times New Roman" panose="02020603050405020304" pitchFamily="18" charset="0"/>
                      </a:rPr>
                      <a:pPr>
                        <a:defRPr>
                          <a:solidFill>
                            <a:schemeClr val="tx1"/>
                          </a:solidFill>
                        </a:defRPr>
                      </a:pPr>
                      <a:t>[ПРОЦЕНТ]</a:t>
                    </a:fld>
                    <a:endParaRPr lang="ru-RU" baseline="0">
                      <a:latin typeface="Times New Roman" panose="02020603050405020304" pitchFamily="18" charset="0"/>
                      <a:cs typeface="Times New Roman" panose="02020603050405020304" pitchFamily="18" charset="0"/>
                    </a:endParaRPr>
                  </a:p>
                </c:rich>
              </c:tx>
              <c:spPr>
                <a:solidFill>
                  <a:sysClr val="window" lastClr="FFFFFF"/>
                </a:solidFill>
                <a:ln w="9525" cap="flat" cmpd="sng" algn="ctr">
                  <a:solidFill>
                    <a:srgbClr val="5B9BD5"/>
                  </a:solidFill>
                  <a:prstDash val="solid"/>
                  <a:round/>
                  <a:headEnd type="none" w="med" len="med"/>
                  <a:tailEnd type="none" w="med" len="med"/>
                  <a:extLst>
                    <a:ext uri="{C807C97D-BFC1-408E-A445-0C87EB9F89A2}">
                      <ask:lineSketchStyleProps xmlns:ask="http://schemas.microsoft.com/office/drawing/2018/sketchyshapes" xmlns:c16r2="http://schemas.microsoft.com/office/drawing/2015/06/chart" xmlns:r="http://schemas.openxmlformats.org/officeDocument/2006/relationships" xmlns="" sd="0">
                        <a:custGeom>
                          <a:avLst/>
                          <a:gdLst/>
                          <a:ahLst/>
                          <a:cxnLst/>
                          <a:rect l="0" t="0" r="0" b="0"/>
                          <a:pathLst/>
                        </a:custGeom>
                        <ask:type/>
                      </ask:lineSketchStyleProps>
                    </a:ext>
                  </a:extLst>
                </a:ln>
                <a:effectLst/>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mn-lt"/>
                      <a:ea typeface="+mn-ea"/>
                      <a:cs typeface="+mn-cs"/>
                    </a:defRPr>
                  </a:pPr>
                  <a:endParaRPr lang="ru-RU"/>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104228"/>
                        <a:gd name="adj2" fmla="val 47370"/>
                        <a:gd name="adj3" fmla="val 279309"/>
                        <a:gd name="adj4" fmla="val 21228"/>
                      </a:avLst>
                    </a:prstGeom>
                    <a:noFill/>
                    <a:ln>
                      <a:noFill/>
                    </a:ln>
                  </c15:spPr>
                  <c15:layout>
                    <c:manualLayout>
                      <c:w val="0.18911679790026248"/>
                      <c:h val="0.12601545163466749"/>
                    </c:manualLayout>
                  </c15:layout>
                  <c15:dlblFieldTable/>
                  <c15:showDataLabelsRange val="0"/>
                </c:ext>
                <c:ext xmlns:c16="http://schemas.microsoft.com/office/drawing/2014/chart" uri="{C3380CC4-5D6E-409C-BE32-E72D297353CC}">
                  <c16:uniqueId val="{00000001-6E09-4803-A113-0D3A10F4027A}"/>
                </c:ext>
              </c:extLst>
            </c:dLbl>
            <c:dLbl>
              <c:idx val="1"/>
              <c:layout>
                <c:manualLayout>
                  <c:x val="0.39280253203643656"/>
                  <c:y val="3.4870641169853771E-2"/>
                </c:manualLayout>
              </c:layout>
              <c:tx>
                <c:rich>
                  <a:bodyPr rot="0" spcFirstLastPara="1" vertOverflow="clip" horzOverflow="clip" vert="horz" wrap="square" lIns="36576" tIns="18288" rIns="36576" bIns="18288" anchor="ctr" anchorCtr="1">
                    <a:spAutoFit/>
                  </a:bodyPr>
                  <a:lstStyle/>
                  <a:p>
                    <a:pPr>
                      <a:defRPr sz="1000" b="1" i="0" u="none" strike="noStrike" kern="1200" baseline="0">
                        <a:solidFill>
                          <a:sysClr val="windowText" lastClr="000000"/>
                        </a:solidFill>
                        <a:latin typeface="+mn-lt"/>
                        <a:ea typeface="+mn-ea"/>
                        <a:cs typeface="+mn-cs"/>
                      </a:defRPr>
                    </a:pPr>
                    <a:fld id="{27074FE1-D42B-47C5-A56C-7E467DB19F15}" type="CATEGORYNAME">
                      <a:rPr lang="ru-RU">
                        <a:latin typeface="Times New Roman" panose="02020603050405020304" pitchFamily="18" charset="0"/>
                        <a:cs typeface="Times New Roman" panose="02020603050405020304" pitchFamily="18" charset="0"/>
                      </a:rPr>
                      <a:pPr>
                        <a:defRPr>
                          <a:solidFill>
                            <a:sysClr val="windowText" lastClr="000000"/>
                          </a:solidFill>
                        </a:defRPr>
                      </a:pPr>
                      <a:t>[ИМЯ КАТЕГОРИИ]</a:t>
                    </a:fld>
                    <a:r>
                      <a:rPr lang="ru-RU" baseline="0">
                        <a:latin typeface="Times New Roman" panose="02020603050405020304" pitchFamily="18" charset="0"/>
                        <a:cs typeface="Times New Roman" panose="02020603050405020304" pitchFamily="18" charset="0"/>
                      </a:rPr>
                      <a:t>; </a:t>
                    </a:r>
                    <a:fld id="{3911064E-6D34-498F-A0E3-49C931284121}" type="VALUE">
                      <a:rPr lang="ru-RU" baseline="0">
                        <a:latin typeface="Times New Roman" panose="02020603050405020304" pitchFamily="18" charset="0"/>
                        <a:cs typeface="Times New Roman" panose="02020603050405020304" pitchFamily="18" charset="0"/>
                      </a:rPr>
                      <a:pPr>
                        <a:defRPr>
                          <a:solidFill>
                            <a:sysClr val="windowText" lastClr="000000"/>
                          </a:solidFill>
                        </a:defRPr>
                      </a:pPr>
                      <a:t>[ЗНАЧЕНИЕ]</a:t>
                    </a:fld>
                    <a:r>
                      <a:rPr lang="ru-RU" baseline="0">
                        <a:latin typeface="Times New Roman" panose="02020603050405020304" pitchFamily="18" charset="0"/>
                        <a:cs typeface="Times New Roman" panose="02020603050405020304" pitchFamily="18" charset="0"/>
                      </a:rPr>
                      <a:t>; </a:t>
                    </a:r>
                    <a:fld id="{9621A482-2985-45C8-B8EC-1491D3D318F8}" type="PERCENTAGE">
                      <a:rPr lang="ru-RU" baseline="0">
                        <a:latin typeface="Times New Roman" panose="02020603050405020304" pitchFamily="18" charset="0"/>
                        <a:cs typeface="Times New Roman" panose="02020603050405020304" pitchFamily="18" charset="0"/>
                      </a:rPr>
                      <a:pPr>
                        <a:defRPr>
                          <a:solidFill>
                            <a:sysClr val="windowText" lastClr="000000"/>
                          </a:solidFill>
                        </a:defRPr>
                      </a:pPr>
                      <a:t>[ПРОЦЕНТ]</a:t>
                    </a:fld>
                    <a:endParaRPr lang="ru-RU" baseline="0">
                      <a:latin typeface="Times New Roman" panose="02020603050405020304" pitchFamily="18" charset="0"/>
                      <a:cs typeface="Times New Roman" panose="02020603050405020304" pitchFamily="18" charset="0"/>
                    </a:endParaRPr>
                  </a:p>
                </c:rich>
              </c:tx>
              <c:spPr>
                <a:solidFill>
                  <a:sysClr val="window" lastClr="FFFFFF"/>
                </a:solidFill>
                <a:ln>
                  <a:solidFill>
                    <a:srgbClr val="5B9BD5"/>
                  </a:solidFill>
                </a:ln>
                <a:effectLst/>
              </c:spPr>
              <c:txPr>
                <a:bodyPr rot="0" spcFirstLastPara="1" vertOverflow="clip" horzOverflow="clip" vert="horz" wrap="square" lIns="36576" tIns="18288" rIns="36576" bIns="18288" anchor="ctr" anchorCtr="1">
                  <a:spAutoFit/>
                </a:bodyPr>
                <a:lstStyle/>
                <a:p>
                  <a:pPr>
                    <a:defRPr sz="1000" b="1" i="0" u="none" strike="noStrike" kern="1200" baseline="0">
                      <a:solidFill>
                        <a:sysClr val="windowText" lastClr="000000"/>
                      </a:solidFill>
                      <a:latin typeface="+mn-lt"/>
                      <a:ea typeface="+mn-ea"/>
                      <a:cs typeface="+mn-cs"/>
                    </a:defRPr>
                  </a:pPr>
                  <a:endParaRPr lang="ru-RU"/>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prstGeom>
                    <a:noFill/>
                    <a:ln>
                      <a:noFill/>
                    </a:ln>
                  </c15:spPr>
                  <c15:layout>
                    <c:manualLayout>
                      <c:w val="0.26535835627908477"/>
                      <c:h val="6.9215337981742175E-2"/>
                    </c:manualLayout>
                  </c15:layout>
                  <c15:dlblFieldTable/>
                  <c15:showDataLabelsRange val="0"/>
                </c:ext>
                <c:ext xmlns:c16="http://schemas.microsoft.com/office/drawing/2014/chart" uri="{C3380CC4-5D6E-409C-BE32-E72D297353CC}">
                  <c16:uniqueId val="{00000003-6E09-4803-A113-0D3A10F4027A}"/>
                </c:ext>
              </c:extLst>
            </c:dLbl>
            <c:dLbl>
              <c:idx val="2"/>
              <c:layout>
                <c:manualLayout>
                  <c:x val="0.23340155014653075"/>
                  <c:y val="0.18225104468654912"/>
                </c:manualLayout>
              </c:layout>
              <c:tx>
                <c:rich>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mn-lt"/>
                        <a:ea typeface="+mn-ea"/>
                        <a:cs typeface="+mn-cs"/>
                      </a:defRPr>
                    </a:pPr>
                    <a:fld id="{6BA9937A-D44C-4243-A071-C23CA16EEB2A}" type="CATEGORYNAME">
                      <a:rPr lang="ru-RU">
                        <a:latin typeface="Times New Roman" panose="02020603050405020304" pitchFamily="18" charset="0"/>
                        <a:cs typeface="Times New Roman" panose="02020603050405020304" pitchFamily="18" charset="0"/>
                      </a:rPr>
                      <a:pPr>
                        <a:defRPr>
                          <a:solidFill>
                            <a:schemeClr val="tx1"/>
                          </a:solidFill>
                        </a:defRPr>
                      </a:pPr>
                      <a:t>[ИМЯ КАТЕГОРИИ]</a:t>
                    </a:fld>
                    <a:r>
                      <a:rPr lang="ru-RU" baseline="0">
                        <a:latin typeface="Times New Roman" panose="02020603050405020304" pitchFamily="18" charset="0"/>
                        <a:cs typeface="Times New Roman" panose="02020603050405020304" pitchFamily="18" charset="0"/>
                      </a:rPr>
                      <a:t>; </a:t>
                    </a:r>
                    <a:fld id="{828A0880-54A2-4841-8CD3-080DE21D398E}" type="VALUE">
                      <a:rPr lang="ru-RU" baseline="0">
                        <a:latin typeface="Times New Roman" panose="02020603050405020304" pitchFamily="18" charset="0"/>
                        <a:cs typeface="Times New Roman" panose="02020603050405020304" pitchFamily="18" charset="0"/>
                      </a:rPr>
                      <a:pPr>
                        <a:defRPr>
                          <a:solidFill>
                            <a:schemeClr val="tx1"/>
                          </a:solidFill>
                        </a:defRPr>
                      </a:pPr>
                      <a:t>[ЗНАЧЕНИЕ]</a:t>
                    </a:fld>
                    <a:r>
                      <a:rPr lang="ru-RU" baseline="0">
                        <a:latin typeface="Times New Roman" panose="02020603050405020304" pitchFamily="18" charset="0"/>
                        <a:cs typeface="Times New Roman" panose="02020603050405020304" pitchFamily="18" charset="0"/>
                      </a:rPr>
                      <a:t>; </a:t>
                    </a:r>
                    <a:fld id="{A8FFADCF-0175-46CC-9E9C-3F2DB31C6D24}" type="PERCENTAGE">
                      <a:rPr lang="ru-RU" baseline="0">
                        <a:latin typeface="Times New Roman" panose="02020603050405020304" pitchFamily="18" charset="0"/>
                        <a:cs typeface="Times New Roman" panose="02020603050405020304" pitchFamily="18" charset="0"/>
                      </a:rPr>
                      <a:pPr>
                        <a:defRPr>
                          <a:solidFill>
                            <a:schemeClr val="tx1"/>
                          </a:solidFill>
                        </a:defRPr>
                      </a:pPr>
                      <a:t>[ПРОЦЕНТ]</a:t>
                    </a:fld>
                    <a:endParaRPr lang="ru-RU" baseline="0">
                      <a:latin typeface="Times New Roman" panose="02020603050405020304" pitchFamily="18" charset="0"/>
                      <a:cs typeface="Times New Roman" panose="02020603050405020304" pitchFamily="18" charset="0"/>
                    </a:endParaRPr>
                  </a:p>
                </c:rich>
              </c:tx>
              <c:spPr>
                <a:xfrm>
                  <a:off x="6962605" y="5309444"/>
                  <a:ext cx="1705145" cy="476967"/>
                </a:xfrm>
                <a:solidFill>
                  <a:sysClr val="window" lastClr="FFFFFF"/>
                </a:solidFill>
                <a:ln w="9525" cap="flat" cmpd="sng" algn="ctr">
                  <a:solidFill>
                    <a:srgbClr val="5B9BD5"/>
                  </a:solidFill>
                  <a:prstDash val="solid"/>
                  <a:round/>
                  <a:headEnd type="none" w="med" len="med"/>
                  <a:tailEnd type="none" w="med" len="med"/>
                  <a:extLst>
                    <a:ext uri="{C807C97D-BFC1-408E-A445-0C87EB9F89A2}">
                      <ask:lineSketchStyleProps xmlns:ask="http://schemas.microsoft.com/office/drawing/2018/sketchyshapes" xmlns:c16r2="http://schemas.microsoft.com/office/drawing/2015/06/chart" xmlns:r="http://schemas.openxmlformats.org/officeDocument/2006/relationships" xmlns="" sd="0">
                        <a:custGeom>
                          <a:avLst/>
                          <a:gdLst/>
                          <a:ahLst/>
                          <a:cxnLst/>
                          <a:rect l="0" t="0" r="0" b="0"/>
                          <a:pathLst/>
                        </a:custGeom>
                        <ask:type/>
                      </ask:lineSketchStyleProps>
                    </a:ext>
                  </a:extLst>
                </a:ln>
                <a:effectLst/>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mn-lt"/>
                      <a:ea typeface="+mn-ea"/>
                      <a:cs typeface="+mn-cs"/>
                    </a:defRPr>
                  </a:pPr>
                  <a:endParaRPr lang="ru-RU"/>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202916"/>
                        <a:gd name="adj2" fmla="val 6191"/>
                        <a:gd name="adj3" fmla="val -205010"/>
                        <a:gd name="adj4" fmla="val 5527"/>
                      </a:avLst>
                    </a:prstGeom>
                    <a:noFill/>
                    <a:ln>
                      <a:noFill/>
                    </a:ln>
                  </c15:spPr>
                  <c15:layout>
                    <c:manualLayout>
                      <c:w val="0.25717798556430443"/>
                      <c:h val="0.10163057255287368"/>
                    </c:manualLayout>
                  </c15:layout>
                  <c15:dlblFieldTable/>
                  <c15:showDataLabelsRange val="0"/>
                </c:ext>
                <c:ext xmlns:c16="http://schemas.microsoft.com/office/drawing/2014/chart" uri="{C3380CC4-5D6E-409C-BE32-E72D297353CC}">
                  <c16:uniqueId val="{00000005-6E09-4803-A113-0D3A10F4027A}"/>
                </c:ext>
              </c:extLst>
            </c:dLbl>
            <c:dLbl>
              <c:idx val="3"/>
              <c:layout>
                <c:manualLayout>
                  <c:x val="5.4165030813644738E-2"/>
                  <c:y val="9.2738382144409964E-2"/>
                </c:manualLayout>
              </c:layout>
              <c:tx>
                <c:rich>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mn-lt"/>
                        <a:ea typeface="+mn-ea"/>
                        <a:cs typeface="+mn-cs"/>
                      </a:defRPr>
                    </a:pPr>
                    <a:fld id="{FDE6DD73-653A-40B4-862D-E739CC1D0F36}" type="CATEGORYNAME">
                      <a:rPr lang="ru-RU">
                        <a:latin typeface="Times New Roman" panose="02020603050405020304" pitchFamily="18" charset="0"/>
                        <a:cs typeface="Times New Roman" panose="02020603050405020304" pitchFamily="18" charset="0"/>
                      </a:rPr>
                      <a:pPr>
                        <a:defRPr>
                          <a:solidFill>
                            <a:schemeClr val="tx1"/>
                          </a:solidFill>
                        </a:defRPr>
                      </a:pPr>
                      <a:t>[ИМЯ КАТЕГОРИИ]</a:t>
                    </a:fld>
                    <a:r>
                      <a:rPr lang="ru-RU" baseline="0">
                        <a:latin typeface="Times New Roman" panose="02020603050405020304" pitchFamily="18" charset="0"/>
                        <a:cs typeface="Times New Roman" panose="02020603050405020304" pitchFamily="18" charset="0"/>
                      </a:rPr>
                      <a:t>; </a:t>
                    </a:r>
                    <a:fld id="{B4CDE364-052C-4D58-9DAC-63B1ACBCF4C6}" type="VALUE">
                      <a:rPr lang="ru-RU" baseline="0">
                        <a:latin typeface="Times New Roman" panose="02020603050405020304" pitchFamily="18" charset="0"/>
                        <a:cs typeface="Times New Roman" panose="02020603050405020304" pitchFamily="18" charset="0"/>
                      </a:rPr>
                      <a:pPr>
                        <a:defRPr>
                          <a:solidFill>
                            <a:schemeClr val="tx1"/>
                          </a:solidFill>
                        </a:defRPr>
                      </a:pPr>
                      <a:t>[ЗНАЧЕНИЕ]</a:t>
                    </a:fld>
                    <a:r>
                      <a:rPr lang="ru-RU" baseline="0">
                        <a:latin typeface="Times New Roman" panose="02020603050405020304" pitchFamily="18" charset="0"/>
                        <a:cs typeface="Times New Roman" panose="02020603050405020304" pitchFamily="18" charset="0"/>
                      </a:rPr>
                      <a:t>; </a:t>
                    </a:r>
                    <a:fld id="{818F401D-E1B0-487E-A721-CD17D855D73D}" type="PERCENTAGE">
                      <a:rPr lang="ru-RU" baseline="0">
                        <a:latin typeface="Times New Roman" panose="02020603050405020304" pitchFamily="18" charset="0"/>
                        <a:cs typeface="Times New Roman" panose="02020603050405020304" pitchFamily="18" charset="0"/>
                      </a:rPr>
                      <a:pPr>
                        <a:defRPr>
                          <a:solidFill>
                            <a:schemeClr val="tx1"/>
                          </a:solidFill>
                        </a:defRPr>
                      </a:pPr>
                      <a:t>[ПРОЦЕНТ]</a:t>
                    </a:fld>
                    <a:endParaRPr lang="ru-RU" baseline="0">
                      <a:latin typeface="Times New Roman" panose="02020603050405020304" pitchFamily="18" charset="0"/>
                      <a:cs typeface="Times New Roman" panose="02020603050405020304" pitchFamily="18" charset="0"/>
                    </a:endParaRPr>
                  </a:p>
                </c:rich>
              </c:tx>
              <c:spPr>
                <a:solidFill>
                  <a:sysClr val="window" lastClr="FFFFFF"/>
                </a:solidFill>
                <a:ln w="9525" cap="flat" cmpd="sng" algn="ctr">
                  <a:solidFill>
                    <a:srgbClr val="5B9BD5"/>
                  </a:solidFill>
                  <a:prstDash val="solid"/>
                  <a:round/>
                  <a:headEnd type="none" w="med" len="med"/>
                  <a:tailEnd type="none" w="med" len="med"/>
                  <a:extLst>
                    <a:ext uri="{C807C97D-BFC1-408E-A445-0C87EB9F89A2}">
                      <ask:lineSketchStyleProps xmlns:ask="http://schemas.microsoft.com/office/drawing/2018/sketchyshapes" xmlns:c16r2="http://schemas.microsoft.com/office/drawing/2015/06/chart" xmlns:r="http://schemas.openxmlformats.org/officeDocument/2006/relationships" xmlns="" sd="0">
                        <a:custGeom>
                          <a:avLst/>
                          <a:gdLst/>
                          <a:ahLst/>
                          <a:cxnLst/>
                          <a:rect l="0" t="0" r="0" b="0"/>
                          <a:pathLst/>
                        </a:custGeom>
                        <ask:type/>
                      </ask:lineSketchStyleProps>
                    </a:ext>
                  </a:extLst>
                </a:ln>
                <a:effectLst/>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mn-lt"/>
                      <a:ea typeface="+mn-ea"/>
                      <a:cs typeface="+mn-cs"/>
                    </a:defRPr>
                  </a:pPr>
                  <a:endParaRPr lang="ru-RU"/>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416718"/>
                        <a:gd name="adj2" fmla="val 49709"/>
                        <a:gd name="adj3" fmla="val -421242"/>
                        <a:gd name="adj4" fmla="val 50049"/>
                      </a:avLst>
                    </a:prstGeom>
                    <a:noFill/>
                    <a:ln>
                      <a:noFill/>
                    </a:ln>
                  </c15:spPr>
                  <c15:dlblFieldTable/>
                  <c15:showDataLabelsRange val="0"/>
                </c:ext>
                <c:ext xmlns:c16="http://schemas.microsoft.com/office/drawing/2014/chart" uri="{C3380CC4-5D6E-409C-BE32-E72D297353CC}">
                  <c16:uniqueId val="{00000007-6E09-4803-A113-0D3A10F4027A}"/>
                </c:ext>
              </c:extLst>
            </c:dLbl>
            <c:dLbl>
              <c:idx val="4"/>
              <c:layout>
                <c:manualLayout>
                  <c:x val="5.3867531264474291E-3"/>
                  <c:y val="5.7018153629672698E-2"/>
                </c:manualLayout>
              </c:layout>
              <c:tx>
                <c:rich>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mn-lt"/>
                        <a:ea typeface="+mn-ea"/>
                        <a:cs typeface="+mn-cs"/>
                      </a:defRPr>
                    </a:pPr>
                    <a:fld id="{3CBB760F-AA45-4EC3-B681-3F567460BDBE}" type="CATEGORYNAME">
                      <a:rPr lang="ru-RU">
                        <a:latin typeface="Times New Roman" panose="02020603050405020304" pitchFamily="18" charset="0"/>
                        <a:cs typeface="Times New Roman" panose="02020603050405020304" pitchFamily="18" charset="0"/>
                      </a:rPr>
                      <a:pPr>
                        <a:defRPr>
                          <a:solidFill>
                            <a:schemeClr val="tx1"/>
                          </a:solidFill>
                        </a:defRPr>
                      </a:pPr>
                      <a:t>[ИМЯ КАТЕГОРИИ]</a:t>
                    </a:fld>
                    <a:r>
                      <a:rPr lang="ru-RU" baseline="0">
                        <a:latin typeface="Times New Roman" panose="02020603050405020304" pitchFamily="18" charset="0"/>
                        <a:cs typeface="Times New Roman" panose="02020603050405020304" pitchFamily="18" charset="0"/>
                      </a:rPr>
                      <a:t>; </a:t>
                    </a:r>
                    <a:fld id="{08BBC0DF-B745-4D09-B4E5-3414C87CD7A1}" type="VALUE">
                      <a:rPr lang="ru-RU" baseline="0">
                        <a:latin typeface="Times New Roman" panose="02020603050405020304" pitchFamily="18" charset="0"/>
                        <a:cs typeface="Times New Roman" panose="02020603050405020304" pitchFamily="18" charset="0"/>
                      </a:rPr>
                      <a:pPr>
                        <a:defRPr>
                          <a:solidFill>
                            <a:schemeClr val="tx1"/>
                          </a:solidFill>
                        </a:defRPr>
                      </a:pPr>
                      <a:t>[ЗНАЧЕНИЕ]</a:t>
                    </a:fld>
                    <a:r>
                      <a:rPr lang="ru-RU" baseline="0">
                        <a:latin typeface="Times New Roman" panose="02020603050405020304" pitchFamily="18" charset="0"/>
                        <a:cs typeface="Times New Roman" panose="02020603050405020304" pitchFamily="18" charset="0"/>
                      </a:rPr>
                      <a:t>; </a:t>
                    </a:r>
                    <a:fld id="{1C7F8257-E503-42FD-827E-646D3C9A20C7}" type="PERCENTAGE">
                      <a:rPr lang="ru-RU" baseline="0">
                        <a:latin typeface="Times New Roman" panose="02020603050405020304" pitchFamily="18" charset="0"/>
                        <a:cs typeface="Times New Roman" panose="02020603050405020304" pitchFamily="18" charset="0"/>
                      </a:rPr>
                      <a:pPr>
                        <a:defRPr>
                          <a:solidFill>
                            <a:schemeClr val="tx1"/>
                          </a:solidFill>
                        </a:defRPr>
                      </a:pPr>
                      <a:t>[ПРОЦЕНТ]</a:t>
                    </a:fld>
                    <a:endParaRPr lang="ru-RU" baseline="0">
                      <a:latin typeface="Times New Roman" panose="02020603050405020304" pitchFamily="18" charset="0"/>
                      <a:cs typeface="Times New Roman" panose="02020603050405020304" pitchFamily="18" charset="0"/>
                    </a:endParaRPr>
                  </a:p>
                </c:rich>
              </c:tx>
              <c:spPr>
                <a:solidFill>
                  <a:sysClr val="window" lastClr="FFFFFF"/>
                </a:solidFill>
                <a:ln w="9525" cap="flat" cmpd="sng" algn="ctr">
                  <a:solidFill>
                    <a:srgbClr val="5B9BD5"/>
                  </a:solidFill>
                  <a:prstDash val="solid"/>
                  <a:round/>
                  <a:headEnd type="none" w="med" len="med"/>
                  <a:tailEnd type="none" w="med" len="med"/>
                  <a:extLst>
                    <a:ext uri="{C807C97D-BFC1-408E-A445-0C87EB9F89A2}">
                      <ask:lineSketchStyleProps xmlns:ask="http://schemas.microsoft.com/office/drawing/2018/sketchyshapes" xmlns:c16r2="http://schemas.microsoft.com/office/drawing/2015/06/chart" xmlns:r="http://schemas.openxmlformats.org/officeDocument/2006/relationships" xmlns="" sd="0">
                        <a:custGeom>
                          <a:avLst/>
                          <a:gdLst/>
                          <a:ahLst/>
                          <a:cxnLst/>
                          <a:rect l="0" t="0" r="0" b="0"/>
                          <a:pathLst/>
                        </a:custGeom>
                        <ask:type/>
                      </ask:lineSketchStyleProps>
                    </a:ext>
                  </a:extLst>
                </a:ln>
                <a:effectLst/>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mn-lt"/>
                      <a:ea typeface="+mn-ea"/>
                      <a:cs typeface="+mn-cs"/>
                    </a:defRPr>
                  </a:pPr>
                  <a:endParaRPr lang="ru-RU"/>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247974"/>
                        <a:gd name="adj2" fmla="val 100613"/>
                        <a:gd name="adj3" fmla="val -9639"/>
                        <a:gd name="adj4" fmla="val 50490"/>
                      </a:avLst>
                    </a:prstGeom>
                    <a:noFill/>
                    <a:ln>
                      <a:noFill/>
                    </a:ln>
                  </c15:spPr>
                  <c15:dlblFieldTable/>
                  <c15:showDataLabelsRange val="0"/>
                </c:ext>
                <c:ext xmlns:c16="http://schemas.microsoft.com/office/drawing/2014/chart" uri="{C3380CC4-5D6E-409C-BE32-E72D297353CC}">
                  <c16:uniqueId val="{00000009-6E09-4803-A113-0D3A10F4027A}"/>
                </c:ext>
              </c:extLst>
            </c:dLbl>
            <c:dLbl>
              <c:idx val="5"/>
              <c:layout>
                <c:manualLayout>
                  <c:x val="2.9185550795121196E-2"/>
                  <c:y val="-3.6664524819600489E-2"/>
                </c:manualLayout>
              </c:layout>
              <c:tx>
                <c:rich>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mn-lt"/>
                        <a:ea typeface="+mn-ea"/>
                        <a:cs typeface="+mn-cs"/>
                      </a:defRPr>
                    </a:pPr>
                    <a:fld id="{D5C6D3A3-F6EC-414A-BFCE-A428DB30F166}" type="CATEGORYNAME">
                      <a:rPr lang="ru-RU">
                        <a:latin typeface="Times New Roman" panose="02020603050405020304" pitchFamily="18" charset="0"/>
                        <a:cs typeface="Times New Roman" panose="02020603050405020304" pitchFamily="18" charset="0"/>
                      </a:rPr>
                      <a:pPr>
                        <a:defRPr>
                          <a:solidFill>
                            <a:schemeClr val="tx1"/>
                          </a:solidFill>
                        </a:defRPr>
                      </a:pPr>
                      <a:t>[ИМЯ КАТЕГОРИИ]</a:t>
                    </a:fld>
                    <a:r>
                      <a:rPr lang="ru-RU" baseline="0">
                        <a:latin typeface="Times New Roman" panose="02020603050405020304" pitchFamily="18" charset="0"/>
                        <a:cs typeface="Times New Roman" panose="02020603050405020304" pitchFamily="18" charset="0"/>
                      </a:rPr>
                      <a:t>; </a:t>
                    </a:r>
                    <a:fld id="{3131B6D8-D4C4-4ADB-8979-C807FB56AA7E}" type="VALUE">
                      <a:rPr lang="ru-RU" baseline="0">
                        <a:latin typeface="Times New Roman" panose="02020603050405020304" pitchFamily="18" charset="0"/>
                        <a:cs typeface="Times New Roman" panose="02020603050405020304" pitchFamily="18" charset="0"/>
                      </a:rPr>
                      <a:pPr>
                        <a:defRPr>
                          <a:solidFill>
                            <a:schemeClr val="tx1"/>
                          </a:solidFill>
                        </a:defRPr>
                      </a:pPr>
                      <a:t>[ЗНАЧЕНИЕ]</a:t>
                    </a:fld>
                    <a:r>
                      <a:rPr lang="ru-RU" baseline="0">
                        <a:latin typeface="Times New Roman" panose="02020603050405020304" pitchFamily="18" charset="0"/>
                        <a:cs typeface="Times New Roman" panose="02020603050405020304" pitchFamily="18" charset="0"/>
                      </a:rPr>
                      <a:t>; </a:t>
                    </a:r>
                    <a:fld id="{8781CC65-0F64-4589-BE2D-745ED01D6DA4}" type="PERCENTAGE">
                      <a:rPr lang="ru-RU" baseline="0">
                        <a:latin typeface="Times New Roman" panose="02020603050405020304" pitchFamily="18" charset="0"/>
                        <a:cs typeface="Times New Roman" panose="02020603050405020304" pitchFamily="18" charset="0"/>
                      </a:rPr>
                      <a:pPr>
                        <a:defRPr>
                          <a:solidFill>
                            <a:schemeClr val="tx1"/>
                          </a:solidFill>
                        </a:defRPr>
                      </a:pPr>
                      <a:t>[ПРОЦЕНТ]</a:t>
                    </a:fld>
                    <a:endParaRPr lang="ru-RU" baseline="0">
                      <a:latin typeface="Times New Roman" panose="02020603050405020304" pitchFamily="18" charset="0"/>
                      <a:cs typeface="Times New Roman" panose="02020603050405020304" pitchFamily="18" charset="0"/>
                    </a:endParaRPr>
                  </a:p>
                </c:rich>
              </c:tx>
              <c:spPr>
                <a:solidFill>
                  <a:sysClr val="window" lastClr="FFFFFF"/>
                </a:solidFill>
                <a:ln w="9525" cap="flat" cmpd="sng" algn="ctr">
                  <a:solidFill>
                    <a:srgbClr val="5B9BD5"/>
                  </a:solidFill>
                  <a:prstDash val="solid"/>
                  <a:round/>
                  <a:headEnd type="none" w="med" len="med"/>
                  <a:tailEnd type="none" w="med" len="med"/>
                  <a:extLst>
                    <a:ext uri="{C807C97D-BFC1-408E-A445-0C87EB9F89A2}">
                      <ask:lineSketchStyleProps xmlns:ask="http://schemas.microsoft.com/office/drawing/2018/sketchyshapes" xmlns:c16r2="http://schemas.microsoft.com/office/drawing/2015/06/chart" xmlns:r="http://schemas.openxmlformats.org/officeDocument/2006/relationships" xmlns="" sd="0">
                        <a:custGeom>
                          <a:avLst/>
                          <a:gdLst/>
                          <a:ahLst/>
                          <a:cxnLst/>
                          <a:rect l="0" t="0" r="0" b="0"/>
                          <a:pathLst/>
                        </a:custGeom>
                        <ask:type/>
                      </ask:lineSketchStyleProps>
                    </a:ext>
                  </a:extLst>
                </a:ln>
                <a:effectLst/>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mn-lt"/>
                      <a:ea typeface="+mn-ea"/>
                      <a:cs typeface="+mn-cs"/>
                    </a:defRPr>
                  </a:pPr>
                  <a:endParaRPr lang="ru-RU"/>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363411"/>
                        <a:gd name="adj2" fmla="val 65688"/>
                        <a:gd name="adj3" fmla="val 354187"/>
                        <a:gd name="adj4" fmla="val 65948"/>
                      </a:avLst>
                    </a:prstGeom>
                    <a:noFill/>
                    <a:ln>
                      <a:noFill/>
                    </a:ln>
                  </c15:spPr>
                  <c15:layout>
                    <c:manualLayout>
                      <c:w val="0.25546358267716535"/>
                      <c:h val="8.1264210472947934E-2"/>
                    </c:manualLayout>
                  </c15:layout>
                  <c15:dlblFieldTable/>
                  <c15:showDataLabelsRange val="0"/>
                </c:ext>
                <c:ext xmlns:c16="http://schemas.microsoft.com/office/drawing/2014/chart" uri="{C3380CC4-5D6E-409C-BE32-E72D297353CC}">
                  <c16:uniqueId val="{0000000B-6E09-4803-A113-0D3A10F4027A}"/>
                </c:ext>
              </c:extLst>
            </c:dLbl>
            <c:spPr>
              <a:solidFill>
                <a:sysClr val="window" lastClr="FFFFFF"/>
              </a:solidFill>
              <a:ln>
                <a:solidFill>
                  <a:srgbClr val="5B9BD5"/>
                </a:solidFill>
              </a:ln>
              <a:effectLst/>
            </c:sp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spPr xmlns:c15="http://schemas.microsoft.com/office/drawing/2012/chart">
                  <a:prstGeom prst="borderCallout1">
                    <a:avLst/>
                  </a:prstGeom>
                  <a:noFill/>
                  <a:ln>
                    <a:noFill/>
                  </a:ln>
                </c15:spPr>
              </c:ext>
            </c:extLst>
          </c:dLbls>
          <c:cat>
            <c:strRef>
              <c:f>вид.заг.фонд!$A$91:$A$96</c:f>
              <c:strCache>
                <c:ptCount val="6"/>
                <c:pt idx="0">
                  <c:v>Оплата праці з нарахуваннями</c:v>
                </c:pt>
                <c:pt idx="1">
                  <c:v>Продукти харчування</c:v>
                </c:pt>
                <c:pt idx="2">
                  <c:v>Оплата комунальних послуг і енергоносіїв</c:v>
                </c:pt>
                <c:pt idx="3">
                  <c:v>Соціальне забезпечення</c:v>
                </c:pt>
                <c:pt idx="4">
                  <c:v>Видатки бюджету розвитку</c:v>
                </c:pt>
                <c:pt idx="5">
                  <c:v>Інші видатки</c:v>
                </c:pt>
              </c:strCache>
            </c:strRef>
          </c:cat>
          <c:val>
            <c:numRef>
              <c:f>вид.заг.фонд!$B$91:$B$96</c:f>
              <c:numCache>
                <c:formatCode>General</c:formatCode>
                <c:ptCount val="6"/>
                <c:pt idx="0">
                  <c:v>94769.2</c:v>
                </c:pt>
                <c:pt idx="1">
                  <c:v>3668.5</c:v>
                </c:pt>
                <c:pt idx="2">
                  <c:v>13479.7</c:v>
                </c:pt>
                <c:pt idx="3">
                  <c:v>4352.3999999999996</c:v>
                </c:pt>
                <c:pt idx="4">
                  <c:v>18095.400000000001</c:v>
                </c:pt>
                <c:pt idx="5">
                  <c:v>48986.5</c:v>
                </c:pt>
              </c:numCache>
            </c:numRef>
          </c:val>
          <c:extLst>
            <c:ext xmlns:c16="http://schemas.microsoft.com/office/drawing/2014/chart" uri="{C3380CC4-5D6E-409C-BE32-E72D297353CC}">
              <c16:uniqueId val="{0000000C-6E09-4803-A113-0D3A10F4027A}"/>
            </c:ext>
          </c:extLst>
        </c:ser>
        <c:dLbls>
          <c:dLblPos val="outEnd"/>
          <c:showLegendKey val="0"/>
          <c:showVal val="0"/>
          <c:showCatName val="1"/>
          <c:showSerName val="0"/>
          <c:showPercent val="0"/>
          <c:showBubbleSize val="0"/>
          <c:showLeaderLines val="1"/>
        </c:dLbls>
      </c:pie3DChart>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A96BD1-003B-4706-BB9E-B0360E19F5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1904</TotalTime>
  <Pages>27</Pages>
  <Words>6766</Words>
  <Characters>38572</Characters>
  <Application>Microsoft Office Word</Application>
  <DocSecurity>0</DocSecurity>
  <Lines>321</Lines>
  <Paragraphs>90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gft</Company>
  <LinksUpToDate>false</LinksUpToDate>
  <CharactersWithSpaces>45248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alexander</dc:creator>
  <cp:keywords/>
  <cp:lastModifiedBy>user-tmr</cp:lastModifiedBy>
  <cp:revision>99</cp:revision>
  <cp:lastPrinted>2024-08-08T12:00:00Z</cp:lastPrinted>
  <dcterms:created xsi:type="dcterms:W3CDTF">2024-04-16T06:26:00Z</dcterms:created>
  <dcterms:modified xsi:type="dcterms:W3CDTF">2024-08-20T12:19:00Z</dcterms:modified>
</cp:coreProperties>
</file>