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472" w:rsidRDefault="003A0472" w:rsidP="00A80195">
      <w:pPr>
        <w:spacing w:after="0" w:line="240" w:lineRule="auto"/>
        <w:jc w:val="center"/>
        <w:rPr>
          <w:b/>
          <w:sz w:val="28"/>
          <w:szCs w:val="28"/>
          <w:lang w:val="uk-UA"/>
        </w:rPr>
      </w:pPr>
      <w:r w:rsidRPr="00C04E33">
        <w:rPr>
          <w:b/>
          <w:sz w:val="28"/>
          <w:szCs w:val="28"/>
          <w:lang w:val="uk-UA"/>
        </w:rPr>
        <w:t>Комунальне п</w:t>
      </w:r>
      <w:r>
        <w:rPr>
          <w:b/>
          <w:sz w:val="28"/>
          <w:szCs w:val="28"/>
          <w:lang w:val="uk-UA"/>
        </w:rPr>
        <w:t xml:space="preserve">ідприємство Тростянецької </w:t>
      </w:r>
      <w:r w:rsidRPr="00C04E33">
        <w:rPr>
          <w:b/>
          <w:sz w:val="28"/>
          <w:szCs w:val="28"/>
          <w:lang w:val="uk-UA"/>
        </w:rPr>
        <w:t xml:space="preserve"> міської ради</w:t>
      </w:r>
    </w:p>
    <w:p w:rsidR="003A0472" w:rsidRDefault="003A0472" w:rsidP="00A80195">
      <w:pPr>
        <w:spacing w:after="0" w:line="240" w:lineRule="auto"/>
        <w:jc w:val="center"/>
        <w:rPr>
          <w:b/>
          <w:sz w:val="28"/>
          <w:szCs w:val="28"/>
          <w:lang w:val="uk-UA"/>
        </w:rPr>
      </w:pPr>
      <w:r>
        <w:rPr>
          <w:b/>
          <w:sz w:val="28"/>
          <w:szCs w:val="28"/>
          <w:lang w:val="uk-UA"/>
        </w:rPr>
        <w:t>Комунальне підприємство «Тростянецьке ЖЕУ»</w:t>
      </w:r>
    </w:p>
    <w:p w:rsidR="003A0472" w:rsidRDefault="003A0472" w:rsidP="00C04E33">
      <w:pPr>
        <w:jc w:val="center"/>
        <w:rPr>
          <w:b/>
          <w:sz w:val="28"/>
          <w:szCs w:val="28"/>
          <w:lang w:val="uk-UA"/>
        </w:rPr>
      </w:pPr>
    </w:p>
    <w:p w:rsidR="003A0472" w:rsidRDefault="003A0472" w:rsidP="00A86088">
      <w:pPr>
        <w:rPr>
          <w:b/>
          <w:sz w:val="28"/>
          <w:szCs w:val="28"/>
          <w:lang w:val="uk-UA"/>
        </w:rPr>
      </w:pPr>
    </w:p>
    <w:p w:rsidR="003A0472" w:rsidRPr="0076141F" w:rsidRDefault="003A0472" w:rsidP="00C04E33">
      <w:pPr>
        <w:jc w:val="center"/>
        <w:rPr>
          <w:b/>
          <w:sz w:val="72"/>
          <w:szCs w:val="72"/>
          <w:lang w:val="uk-UA"/>
        </w:rPr>
      </w:pPr>
      <w:r w:rsidRPr="0076141F">
        <w:rPr>
          <w:b/>
          <w:sz w:val="72"/>
          <w:szCs w:val="72"/>
          <w:lang w:val="uk-UA"/>
        </w:rPr>
        <w:t xml:space="preserve">Пояснювальна записка </w:t>
      </w:r>
    </w:p>
    <w:p w:rsidR="003A0472" w:rsidRPr="00C04E33" w:rsidRDefault="003A0472" w:rsidP="00C04E33">
      <w:pPr>
        <w:jc w:val="center"/>
        <w:rPr>
          <w:b/>
          <w:sz w:val="96"/>
          <w:szCs w:val="96"/>
          <w:lang w:val="uk-UA"/>
        </w:rPr>
      </w:pPr>
    </w:p>
    <w:p w:rsidR="003A0472" w:rsidRDefault="003A0472" w:rsidP="00C04E33">
      <w:pPr>
        <w:jc w:val="center"/>
        <w:rPr>
          <w:b/>
          <w:sz w:val="28"/>
          <w:szCs w:val="28"/>
          <w:lang w:val="uk-UA"/>
        </w:rPr>
      </w:pPr>
      <w:r>
        <w:rPr>
          <w:b/>
          <w:sz w:val="28"/>
          <w:szCs w:val="28"/>
          <w:lang w:val="uk-UA"/>
        </w:rPr>
        <w:t>До інвестиційної програми</w:t>
      </w:r>
    </w:p>
    <w:p w:rsidR="003A0472" w:rsidRDefault="003A0472" w:rsidP="00C04E33">
      <w:pPr>
        <w:jc w:val="center"/>
        <w:rPr>
          <w:b/>
          <w:sz w:val="40"/>
          <w:szCs w:val="40"/>
          <w:lang w:val="uk-UA"/>
        </w:rPr>
      </w:pPr>
      <w:r>
        <w:rPr>
          <w:b/>
          <w:sz w:val="40"/>
          <w:szCs w:val="40"/>
          <w:lang w:val="uk-UA"/>
        </w:rPr>
        <w:t>КП «Тростянецьке  ЖЕУ</w:t>
      </w:r>
      <w:r w:rsidRPr="00C04E33">
        <w:rPr>
          <w:b/>
          <w:sz w:val="40"/>
          <w:szCs w:val="40"/>
          <w:lang w:val="uk-UA"/>
        </w:rPr>
        <w:t>»</w:t>
      </w:r>
    </w:p>
    <w:p w:rsidR="003A0472" w:rsidRDefault="00E6587D" w:rsidP="00C04E33">
      <w:pPr>
        <w:jc w:val="center"/>
        <w:rPr>
          <w:b/>
          <w:sz w:val="40"/>
          <w:szCs w:val="40"/>
          <w:lang w:val="uk-UA"/>
        </w:rPr>
      </w:pPr>
      <w:r>
        <w:rPr>
          <w:b/>
          <w:sz w:val="40"/>
          <w:szCs w:val="40"/>
          <w:lang w:val="uk-UA"/>
        </w:rPr>
        <w:t>На 2025</w:t>
      </w:r>
      <w:r w:rsidR="003A0472">
        <w:rPr>
          <w:b/>
          <w:sz w:val="40"/>
          <w:szCs w:val="40"/>
          <w:lang w:val="uk-UA"/>
        </w:rPr>
        <w:t xml:space="preserve"> рік</w:t>
      </w:r>
    </w:p>
    <w:p w:rsidR="003A0472" w:rsidRDefault="003A0472" w:rsidP="00C04E33">
      <w:pPr>
        <w:jc w:val="center"/>
        <w:rPr>
          <w:b/>
          <w:sz w:val="40"/>
          <w:szCs w:val="40"/>
          <w:lang w:val="uk-UA"/>
        </w:rPr>
      </w:pPr>
    </w:p>
    <w:p w:rsidR="003A0472" w:rsidRDefault="003A0472" w:rsidP="00C04E33">
      <w:pPr>
        <w:jc w:val="center"/>
        <w:rPr>
          <w:b/>
          <w:sz w:val="40"/>
          <w:szCs w:val="40"/>
          <w:lang w:val="uk-UA"/>
        </w:rPr>
      </w:pPr>
    </w:p>
    <w:p w:rsidR="003A0472" w:rsidRDefault="003A0472" w:rsidP="00C04E33">
      <w:pPr>
        <w:jc w:val="center"/>
        <w:rPr>
          <w:b/>
          <w:sz w:val="40"/>
          <w:szCs w:val="40"/>
          <w:lang w:val="uk-UA"/>
        </w:rPr>
      </w:pPr>
    </w:p>
    <w:p w:rsidR="003A0472" w:rsidRDefault="003A0472" w:rsidP="00C04E33">
      <w:pPr>
        <w:jc w:val="center"/>
        <w:rPr>
          <w:b/>
          <w:sz w:val="40"/>
          <w:szCs w:val="40"/>
          <w:lang w:val="uk-UA"/>
        </w:rPr>
      </w:pPr>
    </w:p>
    <w:p w:rsidR="003A0472" w:rsidRDefault="003A0472" w:rsidP="00C04E33">
      <w:pPr>
        <w:jc w:val="center"/>
        <w:rPr>
          <w:b/>
          <w:sz w:val="40"/>
          <w:szCs w:val="40"/>
          <w:lang w:val="uk-UA"/>
        </w:rPr>
      </w:pPr>
    </w:p>
    <w:p w:rsidR="003A0472" w:rsidRDefault="003A0472" w:rsidP="00C04E33">
      <w:pPr>
        <w:jc w:val="center"/>
        <w:rPr>
          <w:b/>
          <w:sz w:val="40"/>
          <w:szCs w:val="40"/>
          <w:lang w:val="uk-UA"/>
        </w:rPr>
      </w:pPr>
    </w:p>
    <w:p w:rsidR="003A0472" w:rsidRDefault="003A0472" w:rsidP="00C04E33">
      <w:pPr>
        <w:jc w:val="center"/>
        <w:rPr>
          <w:b/>
          <w:sz w:val="40"/>
          <w:szCs w:val="40"/>
          <w:lang w:val="uk-UA"/>
        </w:rPr>
      </w:pPr>
    </w:p>
    <w:p w:rsidR="003A0472" w:rsidRDefault="003A0472" w:rsidP="00A86088">
      <w:pPr>
        <w:jc w:val="center"/>
        <w:rPr>
          <w:b/>
          <w:sz w:val="40"/>
          <w:szCs w:val="40"/>
          <w:lang w:val="uk-UA"/>
        </w:rPr>
      </w:pPr>
    </w:p>
    <w:p w:rsidR="003A0472" w:rsidRDefault="003A0472" w:rsidP="00A86088">
      <w:pPr>
        <w:jc w:val="center"/>
        <w:rPr>
          <w:b/>
          <w:sz w:val="40"/>
          <w:szCs w:val="40"/>
          <w:lang w:val="uk-UA"/>
        </w:rPr>
      </w:pPr>
    </w:p>
    <w:p w:rsidR="003A0472" w:rsidRDefault="003A0472" w:rsidP="00A86088">
      <w:pPr>
        <w:jc w:val="center"/>
        <w:rPr>
          <w:b/>
          <w:sz w:val="40"/>
          <w:szCs w:val="40"/>
          <w:lang w:val="uk-UA"/>
        </w:rPr>
      </w:pPr>
    </w:p>
    <w:p w:rsidR="003A0472" w:rsidRDefault="003A0472" w:rsidP="00A86088">
      <w:pPr>
        <w:jc w:val="center"/>
        <w:rPr>
          <w:b/>
          <w:sz w:val="40"/>
          <w:szCs w:val="40"/>
          <w:lang w:val="uk-UA"/>
        </w:rPr>
      </w:pPr>
    </w:p>
    <w:p w:rsidR="003A0472" w:rsidRDefault="003A0472" w:rsidP="00A86088">
      <w:pPr>
        <w:jc w:val="center"/>
        <w:rPr>
          <w:b/>
          <w:sz w:val="40"/>
          <w:szCs w:val="40"/>
          <w:lang w:val="uk-UA"/>
        </w:rPr>
      </w:pPr>
    </w:p>
    <w:p w:rsidR="003A0472" w:rsidRDefault="003A0472" w:rsidP="00A86088">
      <w:pPr>
        <w:jc w:val="center"/>
        <w:rPr>
          <w:b/>
          <w:sz w:val="40"/>
          <w:szCs w:val="40"/>
          <w:lang w:val="uk-UA"/>
        </w:rPr>
      </w:pPr>
      <w:r>
        <w:rPr>
          <w:b/>
          <w:sz w:val="40"/>
          <w:szCs w:val="40"/>
          <w:lang w:val="uk-UA"/>
        </w:rPr>
        <w:lastRenderedPageBreak/>
        <w:t>Вступ</w:t>
      </w:r>
    </w:p>
    <w:p w:rsidR="003A0472" w:rsidRPr="006F72AC" w:rsidRDefault="003A0472" w:rsidP="00C04E33">
      <w:pPr>
        <w:jc w:val="center"/>
        <w:rPr>
          <w:b/>
          <w:sz w:val="28"/>
          <w:szCs w:val="28"/>
          <w:lang w:val="uk-UA"/>
        </w:rPr>
      </w:pPr>
      <w:r w:rsidRPr="006F72AC">
        <w:rPr>
          <w:b/>
          <w:sz w:val="28"/>
          <w:szCs w:val="28"/>
          <w:lang w:val="uk-UA"/>
        </w:rPr>
        <w:t>Розділ 1.1.  Мета розробки інвестиційної програми.</w:t>
      </w:r>
    </w:p>
    <w:p w:rsidR="003A0472" w:rsidRPr="00C4591B" w:rsidRDefault="003A0472" w:rsidP="00397F35">
      <w:pPr>
        <w:spacing w:after="0" w:line="240" w:lineRule="auto"/>
        <w:ind w:firstLine="708"/>
        <w:jc w:val="both"/>
        <w:rPr>
          <w:sz w:val="24"/>
          <w:szCs w:val="24"/>
          <w:lang w:val="uk-UA"/>
        </w:rPr>
      </w:pPr>
      <w:r>
        <w:rPr>
          <w:sz w:val="24"/>
          <w:szCs w:val="24"/>
          <w:lang w:val="uk-UA"/>
        </w:rPr>
        <w:t>М</w:t>
      </w:r>
      <w:r w:rsidRPr="00C4591B">
        <w:rPr>
          <w:sz w:val="24"/>
          <w:szCs w:val="24"/>
          <w:lang w:val="uk-UA"/>
        </w:rPr>
        <w:t xml:space="preserve">етою </w:t>
      </w:r>
      <w:r>
        <w:rPr>
          <w:sz w:val="24"/>
          <w:szCs w:val="24"/>
          <w:lang w:val="uk-UA"/>
        </w:rPr>
        <w:t xml:space="preserve">інвестиційної </w:t>
      </w:r>
      <w:r w:rsidRPr="00C4591B">
        <w:rPr>
          <w:sz w:val="24"/>
          <w:szCs w:val="24"/>
          <w:lang w:val="uk-UA"/>
        </w:rPr>
        <w:t>програми є зменшення споживання паливно-енергетичних ресурс</w:t>
      </w:r>
      <w:r>
        <w:rPr>
          <w:sz w:val="24"/>
          <w:szCs w:val="24"/>
          <w:lang w:val="uk-UA"/>
        </w:rPr>
        <w:t>ів, в першу чергу дров</w:t>
      </w:r>
      <w:r w:rsidRPr="00C4591B">
        <w:rPr>
          <w:sz w:val="24"/>
          <w:szCs w:val="24"/>
          <w:lang w:val="uk-UA"/>
        </w:rPr>
        <w:t xml:space="preserve"> за рахунок </w:t>
      </w:r>
      <w:r>
        <w:rPr>
          <w:sz w:val="24"/>
          <w:szCs w:val="24"/>
          <w:lang w:val="uk-UA"/>
        </w:rPr>
        <w:t>модернізації</w:t>
      </w:r>
      <w:r w:rsidRPr="00C4591B">
        <w:rPr>
          <w:sz w:val="24"/>
          <w:szCs w:val="24"/>
          <w:lang w:val="uk-UA"/>
        </w:rPr>
        <w:t xml:space="preserve"> системи теплоп</w:t>
      </w:r>
      <w:r>
        <w:rPr>
          <w:sz w:val="24"/>
          <w:szCs w:val="24"/>
          <w:lang w:val="uk-UA"/>
        </w:rPr>
        <w:t>остачання об'єктів міста Тростянець</w:t>
      </w:r>
      <w:r w:rsidRPr="00C4591B">
        <w:rPr>
          <w:sz w:val="24"/>
          <w:szCs w:val="24"/>
          <w:lang w:val="uk-UA"/>
        </w:rPr>
        <w:t xml:space="preserve">. Основним напрямком </w:t>
      </w:r>
      <w:r>
        <w:rPr>
          <w:sz w:val="24"/>
          <w:szCs w:val="24"/>
          <w:lang w:val="uk-UA"/>
        </w:rPr>
        <w:t>модернізації</w:t>
      </w:r>
      <w:r w:rsidRPr="00C4591B">
        <w:rPr>
          <w:sz w:val="24"/>
          <w:szCs w:val="24"/>
          <w:lang w:val="uk-UA"/>
        </w:rPr>
        <w:t xml:space="preserve"> є заміна </w:t>
      </w:r>
      <w:r>
        <w:rPr>
          <w:sz w:val="24"/>
          <w:szCs w:val="24"/>
          <w:lang w:val="uk-UA"/>
        </w:rPr>
        <w:t xml:space="preserve"> теплових мереж</w:t>
      </w:r>
      <w:r w:rsidRPr="00C4591B">
        <w:rPr>
          <w:sz w:val="24"/>
          <w:szCs w:val="24"/>
          <w:lang w:val="uk-UA"/>
        </w:rPr>
        <w:t xml:space="preserve">. Це дозволить </w:t>
      </w:r>
      <w:r>
        <w:rPr>
          <w:sz w:val="24"/>
          <w:szCs w:val="24"/>
          <w:lang w:val="uk-UA"/>
        </w:rPr>
        <w:t>зменшити втрати при</w:t>
      </w:r>
      <w:r w:rsidRPr="00C4591B">
        <w:rPr>
          <w:sz w:val="24"/>
          <w:szCs w:val="24"/>
          <w:lang w:val="uk-UA"/>
        </w:rPr>
        <w:t xml:space="preserve"> транспортуванні теплової енергії, а також зменшити поточні експлуатаційні витрати. В результаті реалізації заходів інвестиційної програми буде досягнуто суттєве підвищення ефективності використання палива</w:t>
      </w:r>
      <w:r>
        <w:rPr>
          <w:sz w:val="24"/>
          <w:szCs w:val="24"/>
          <w:lang w:val="uk-UA"/>
        </w:rPr>
        <w:t xml:space="preserve"> і як результат зменшення споживання дров та зниження викидів парникових газів.</w:t>
      </w:r>
      <w:r w:rsidRPr="00C4591B">
        <w:rPr>
          <w:sz w:val="24"/>
          <w:szCs w:val="24"/>
          <w:lang w:val="uk-UA"/>
        </w:rPr>
        <w:t xml:space="preserve"> Впровадження інвестиційної прог</w:t>
      </w:r>
      <w:r>
        <w:rPr>
          <w:sz w:val="24"/>
          <w:szCs w:val="24"/>
          <w:lang w:val="uk-UA"/>
        </w:rPr>
        <w:t>рами створить значні економічні та</w:t>
      </w:r>
      <w:r w:rsidRPr="00C4591B">
        <w:rPr>
          <w:sz w:val="24"/>
          <w:szCs w:val="24"/>
          <w:lang w:val="uk-UA"/>
        </w:rPr>
        <w:t xml:space="preserve"> екологічні </w:t>
      </w:r>
      <w:r>
        <w:rPr>
          <w:sz w:val="24"/>
          <w:szCs w:val="24"/>
          <w:lang w:val="uk-UA"/>
        </w:rPr>
        <w:t>вигоди для м. Тростянець.</w:t>
      </w:r>
    </w:p>
    <w:p w:rsidR="003A0472" w:rsidRDefault="003A0472" w:rsidP="00397F35">
      <w:pPr>
        <w:spacing w:after="0"/>
        <w:ind w:firstLine="360"/>
        <w:jc w:val="both"/>
        <w:rPr>
          <w:sz w:val="24"/>
          <w:szCs w:val="24"/>
          <w:lang w:val="uk-UA"/>
        </w:rPr>
      </w:pPr>
      <w:r w:rsidRPr="007B3FD1">
        <w:rPr>
          <w:sz w:val="24"/>
          <w:szCs w:val="24"/>
          <w:lang w:val="uk-UA"/>
        </w:rPr>
        <w:t xml:space="preserve">Головною метою </w:t>
      </w:r>
      <w:r>
        <w:rPr>
          <w:sz w:val="24"/>
          <w:szCs w:val="24"/>
          <w:lang w:val="uk-UA"/>
        </w:rPr>
        <w:t xml:space="preserve">Інвестиційної </w:t>
      </w:r>
      <w:r w:rsidRPr="007B3FD1">
        <w:rPr>
          <w:sz w:val="24"/>
          <w:szCs w:val="24"/>
          <w:lang w:val="uk-UA"/>
        </w:rPr>
        <w:t xml:space="preserve">програми </w:t>
      </w:r>
      <w:r w:rsidR="006D65BC">
        <w:rPr>
          <w:sz w:val="24"/>
          <w:szCs w:val="24"/>
          <w:lang w:val="uk-UA"/>
        </w:rPr>
        <w:t xml:space="preserve">КП </w:t>
      </w:r>
      <w:r w:rsidR="00C27C66">
        <w:rPr>
          <w:sz w:val="24"/>
          <w:szCs w:val="24"/>
          <w:lang w:val="uk-UA"/>
        </w:rPr>
        <w:t>ТМР</w:t>
      </w:r>
      <w:r w:rsidR="00E6587D">
        <w:rPr>
          <w:sz w:val="24"/>
          <w:szCs w:val="24"/>
          <w:lang w:val="uk-UA"/>
        </w:rPr>
        <w:t xml:space="preserve"> «Тростянецьке  ЖЕУ » на 2025</w:t>
      </w:r>
      <w:r>
        <w:rPr>
          <w:sz w:val="24"/>
          <w:szCs w:val="24"/>
          <w:lang w:val="uk-UA"/>
        </w:rPr>
        <w:t xml:space="preserve"> рік </w:t>
      </w:r>
      <w:r w:rsidRPr="007B3FD1">
        <w:rPr>
          <w:sz w:val="24"/>
          <w:szCs w:val="24"/>
          <w:lang w:val="uk-UA"/>
        </w:rPr>
        <w:t>є</w:t>
      </w:r>
      <w:r>
        <w:rPr>
          <w:sz w:val="24"/>
          <w:szCs w:val="24"/>
          <w:lang w:val="uk-UA"/>
        </w:rPr>
        <w:t>:</w:t>
      </w:r>
    </w:p>
    <w:p w:rsidR="003A0472" w:rsidRDefault="003A0472" w:rsidP="00397F35">
      <w:pPr>
        <w:pStyle w:val="a3"/>
        <w:numPr>
          <w:ilvl w:val="0"/>
          <w:numId w:val="8"/>
        </w:numPr>
        <w:jc w:val="both"/>
        <w:rPr>
          <w:sz w:val="24"/>
          <w:szCs w:val="24"/>
          <w:lang w:val="uk-UA"/>
        </w:rPr>
      </w:pPr>
      <w:r>
        <w:rPr>
          <w:sz w:val="24"/>
          <w:szCs w:val="24"/>
          <w:lang w:val="uk-UA"/>
        </w:rPr>
        <w:t>с</w:t>
      </w:r>
      <w:r w:rsidRPr="00DA2487">
        <w:rPr>
          <w:sz w:val="24"/>
          <w:szCs w:val="24"/>
          <w:lang w:val="uk-UA"/>
        </w:rPr>
        <w:t>уттєве підвищення ефективності регулювання  та постача</w:t>
      </w:r>
      <w:r>
        <w:rPr>
          <w:sz w:val="24"/>
          <w:szCs w:val="24"/>
          <w:lang w:val="uk-UA"/>
        </w:rPr>
        <w:t>ння теплової енергії споживачам;</w:t>
      </w:r>
    </w:p>
    <w:p w:rsidR="003A0472" w:rsidRDefault="003A0472" w:rsidP="00397F35">
      <w:pPr>
        <w:pStyle w:val="a3"/>
        <w:numPr>
          <w:ilvl w:val="0"/>
          <w:numId w:val="8"/>
        </w:numPr>
        <w:jc w:val="both"/>
        <w:rPr>
          <w:sz w:val="24"/>
          <w:szCs w:val="24"/>
          <w:lang w:val="uk-UA"/>
        </w:rPr>
      </w:pPr>
      <w:r w:rsidRPr="00DA2487">
        <w:rPr>
          <w:sz w:val="24"/>
          <w:szCs w:val="24"/>
          <w:lang w:val="uk-UA"/>
        </w:rPr>
        <w:t>змен</w:t>
      </w:r>
      <w:r>
        <w:rPr>
          <w:sz w:val="24"/>
          <w:szCs w:val="24"/>
          <w:lang w:val="uk-UA"/>
        </w:rPr>
        <w:t>шення споживання дров  котельнею  для опалення , бюджетних та госпрозрахункових організацій</w:t>
      </w:r>
      <w:r w:rsidRPr="00DA2487">
        <w:rPr>
          <w:sz w:val="24"/>
          <w:szCs w:val="24"/>
          <w:lang w:val="uk-UA"/>
        </w:rPr>
        <w:t>;</w:t>
      </w:r>
    </w:p>
    <w:p w:rsidR="003A0472" w:rsidRDefault="003A0472" w:rsidP="00397F35">
      <w:pPr>
        <w:pStyle w:val="a3"/>
        <w:spacing w:after="0"/>
        <w:ind w:left="1068"/>
        <w:jc w:val="both"/>
        <w:rPr>
          <w:sz w:val="24"/>
          <w:szCs w:val="24"/>
          <w:lang w:val="uk-UA"/>
        </w:rPr>
      </w:pPr>
    </w:p>
    <w:p w:rsidR="003A0472" w:rsidRPr="00916FAE" w:rsidRDefault="003A0472" w:rsidP="00397F35">
      <w:pPr>
        <w:spacing w:after="0"/>
        <w:jc w:val="both"/>
        <w:rPr>
          <w:sz w:val="24"/>
          <w:szCs w:val="24"/>
          <w:lang w:val="uk-UA"/>
        </w:rPr>
      </w:pPr>
      <w:r>
        <w:rPr>
          <w:sz w:val="24"/>
          <w:szCs w:val="24"/>
          <w:lang w:val="uk-UA"/>
        </w:rPr>
        <w:t>Впровадження заходів інвестиційної програми не суперечить схемі теплопостачання міста.</w:t>
      </w:r>
    </w:p>
    <w:p w:rsidR="003A0472" w:rsidRDefault="003A0472" w:rsidP="00423DB6">
      <w:pPr>
        <w:jc w:val="center"/>
        <w:rPr>
          <w:b/>
          <w:sz w:val="28"/>
          <w:szCs w:val="28"/>
          <w:lang w:val="uk-UA"/>
        </w:rPr>
      </w:pPr>
    </w:p>
    <w:p w:rsidR="003A0472" w:rsidRPr="006F72AC" w:rsidRDefault="003A0472" w:rsidP="00423DB6">
      <w:pPr>
        <w:jc w:val="center"/>
        <w:rPr>
          <w:b/>
          <w:sz w:val="28"/>
          <w:szCs w:val="28"/>
          <w:lang w:val="uk-UA"/>
        </w:rPr>
      </w:pPr>
      <w:r w:rsidRPr="006F72AC">
        <w:rPr>
          <w:b/>
          <w:sz w:val="28"/>
          <w:szCs w:val="28"/>
          <w:lang w:val="uk-UA"/>
        </w:rPr>
        <w:t>Розділ 1.2.  Загальна інформація про теплопостачальне підприємство.</w:t>
      </w:r>
    </w:p>
    <w:p w:rsidR="003A0472" w:rsidRPr="007B3FD1" w:rsidRDefault="003A0472" w:rsidP="00CC2C01">
      <w:pPr>
        <w:spacing w:after="0"/>
        <w:ind w:firstLine="708"/>
        <w:rPr>
          <w:sz w:val="24"/>
          <w:szCs w:val="24"/>
          <w:lang w:val="uk-UA"/>
        </w:rPr>
      </w:pPr>
      <w:r>
        <w:rPr>
          <w:sz w:val="24"/>
          <w:szCs w:val="24"/>
          <w:lang w:val="uk-UA"/>
        </w:rPr>
        <w:t>Повна назва підприємства – К</w:t>
      </w:r>
      <w:r w:rsidRPr="007B3FD1">
        <w:rPr>
          <w:sz w:val="24"/>
          <w:szCs w:val="24"/>
          <w:lang w:val="uk-UA"/>
        </w:rPr>
        <w:t>омун</w:t>
      </w:r>
      <w:r>
        <w:rPr>
          <w:sz w:val="24"/>
          <w:szCs w:val="24"/>
          <w:lang w:val="uk-UA"/>
        </w:rPr>
        <w:t xml:space="preserve">альне підприємство Тростянецької </w:t>
      </w:r>
      <w:r w:rsidRPr="007B3FD1">
        <w:rPr>
          <w:sz w:val="24"/>
          <w:szCs w:val="24"/>
          <w:lang w:val="uk-UA"/>
        </w:rPr>
        <w:t xml:space="preserve"> міської ради </w:t>
      </w:r>
      <w:r>
        <w:rPr>
          <w:sz w:val="24"/>
          <w:szCs w:val="24"/>
          <w:lang w:val="uk-UA"/>
        </w:rPr>
        <w:t>Комунальне підприємство «Тростянецьке  ЖЕУ</w:t>
      </w:r>
      <w:r w:rsidRPr="007B3FD1">
        <w:rPr>
          <w:sz w:val="24"/>
          <w:szCs w:val="24"/>
          <w:lang w:val="uk-UA"/>
        </w:rPr>
        <w:t>»</w:t>
      </w:r>
    </w:p>
    <w:p w:rsidR="003A0472" w:rsidRPr="007B3FD1" w:rsidRDefault="003A0472" w:rsidP="00CC2C01">
      <w:pPr>
        <w:spacing w:after="0"/>
        <w:ind w:firstLine="708"/>
        <w:rPr>
          <w:sz w:val="24"/>
          <w:szCs w:val="24"/>
          <w:lang w:val="uk-UA"/>
        </w:rPr>
      </w:pPr>
      <w:r>
        <w:rPr>
          <w:sz w:val="24"/>
          <w:szCs w:val="24"/>
          <w:lang w:val="uk-UA"/>
        </w:rPr>
        <w:t xml:space="preserve">Скорочена назва – КП </w:t>
      </w:r>
      <w:r w:rsidR="00FC2E31">
        <w:rPr>
          <w:sz w:val="24"/>
          <w:szCs w:val="24"/>
          <w:lang w:val="uk-UA"/>
        </w:rPr>
        <w:t xml:space="preserve">ТМР </w:t>
      </w:r>
      <w:r>
        <w:rPr>
          <w:sz w:val="24"/>
          <w:szCs w:val="24"/>
          <w:lang w:val="uk-UA"/>
        </w:rPr>
        <w:t>«Тростянецьке ЖЕУ»</w:t>
      </w:r>
    </w:p>
    <w:p w:rsidR="003A0472" w:rsidRPr="007B3FD1" w:rsidRDefault="003A0472" w:rsidP="006F5D15">
      <w:pPr>
        <w:spacing w:after="0"/>
        <w:rPr>
          <w:sz w:val="24"/>
          <w:szCs w:val="24"/>
          <w:lang w:val="uk-UA"/>
        </w:rPr>
      </w:pPr>
      <w:r>
        <w:rPr>
          <w:sz w:val="24"/>
          <w:szCs w:val="24"/>
          <w:lang w:val="uk-UA"/>
        </w:rPr>
        <w:tab/>
        <w:t>КП</w:t>
      </w:r>
      <w:r w:rsidR="00C27C66">
        <w:rPr>
          <w:sz w:val="24"/>
          <w:szCs w:val="24"/>
          <w:lang w:val="uk-UA"/>
        </w:rPr>
        <w:t xml:space="preserve"> ТМР</w:t>
      </w:r>
      <w:r>
        <w:rPr>
          <w:sz w:val="24"/>
          <w:szCs w:val="24"/>
          <w:lang w:val="uk-UA"/>
        </w:rPr>
        <w:t xml:space="preserve"> «Тростянецьке ЖЕУ » було створене 22.12.1995 року.</w:t>
      </w:r>
    </w:p>
    <w:p w:rsidR="003A0472" w:rsidRPr="007B3FD1" w:rsidRDefault="003A0472" w:rsidP="00CC2C01">
      <w:pPr>
        <w:spacing w:after="0"/>
        <w:rPr>
          <w:sz w:val="24"/>
          <w:szCs w:val="24"/>
          <w:lang w:val="uk-UA"/>
        </w:rPr>
      </w:pPr>
      <w:r>
        <w:rPr>
          <w:sz w:val="24"/>
          <w:szCs w:val="24"/>
          <w:lang w:val="uk-UA"/>
        </w:rPr>
        <w:tab/>
      </w:r>
      <w:r w:rsidRPr="007B3FD1">
        <w:rPr>
          <w:sz w:val="24"/>
          <w:szCs w:val="24"/>
          <w:lang w:val="uk-UA"/>
        </w:rPr>
        <w:t>Підставою для створе</w:t>
      </w:r>
      <w:r>
        <w:rPr>
          <w:sz w:val="24"/>
          <w:szCs w:val="24"/>
          <w:lang w:val="uk-UA"/>
        </w:rPr>
        <w:t xml:space="preserve">ння було рішення  5 сесії 22 скликання  Тростянецької </w:t>
      </w:r>
      <w:r w:rsidRPr="007B3FD1">
        <w:rPr>
          <w:sz w:val="24"/>
          <w:szCs w:val="24"/>
          <w:lang w:val="uk-UA"/>
        </w:rPr>
        <w:t>міської ради Сумської області</w:t>
      </w:r>
      <w:r>
        <w:rPr>
          <w:sz w:val="24"/>
          <w:szCs w:val="24"/>
          <w:lang w:val="uk-UA"/>
        </w:rPr>
        <w:t xml:space="preserve"> № 64 від 22.12.1995  року </w:t>
      </w:r>
      <w:r w:rsidRPr="007B3FD1">
        <w:rPr>
          <w:sz w:val="24"/>
          <w:szCs w:val="24"/>
          <w:lang w:val="uk-UA"/>
        </w:rPr>
        <w:t>.</w:t>
      </w:r>
    </w:p>
    <w:p w:rsidR="003A0472" w:rsidRPr="007B3FD1" w:rsidRDefault="003A0472" w:rsidP="00CC2C01">
      <w:pPr>
        <w:spacing w:after="0"/>
        <w:ind w:firstLine="708"/>
        <w:rPr>
          <w:sz w:val="24"/>
          <w:szCs w:val="24"/>
          <w:lang w:val="uk-UA"/>
        </w:rPr>
      </w:pPr>
      <w:r>
        <w:rPr>
          <w:sz w:val="24"/>
          <w:szCs w:val="24"/>
          <w:lang w:val="uk-UA"/>
        </w:rPr>
        <w:t>КП</w:t>
      </w:r>
      <w:r w:rsidR="00C27C66">
        <w:rPr>
          <w:sz w:val="24"/>
          <w:szCs w:val="24"/>
          <w:lang w:val="uk-UA"/>
        </w:rPr>
        <w:t xml:space="preserve"> ТМР</w:t>
      </w:r>
      <w:r>
        <w:rPr>
          <w:sz w:val="24"/>
          <w:szCs w:val="24"/>
          <w:lang w:val="uk-UA"/>
        </w:rPr>
        <w:t xml:space="preserve"> «Тростянецьке  ЖЕУ </w:t>
      </w:r>
      <w:r w:rsidRPr="007B3FD1">
        <w:rPr>
          <w:sz w:val="24"/>
          <w:szCs w:val="24"/>
          <w:lang w:val="uk-UA"/>
        </w:rPr>
        <w:t xml:space="preserve">» </w:t>
      </w:r>
      <w:r w:rsidR="00E6587D">
        <w:rPr>
          <w:sz w:val="24"/>
          <w:szCs w:val="24"/>
          <w:lang w:val="uk-UA"/>
        </w:rPr>
        <w:t xml:space="preserve">є надавачем  послуг  з управління   багатоквартирним житловим </w:t>
      </w:r>
      <w:r w:rsidR="006F5D15">
        <w:rPr>
          <w:sz w:val="24"/>
          <w:szCs w:val="24"/>
          <w:lang w:val="uk-UA"/>
        </w:rPr>
        <w:t xml:space="preserve"> фондом  та</w:t>
      </w:r>
      <w:r w:rsidR="00E6587D">
        <w:rPr>
          <w:sz w:val="24"/>
          <w:szCs w:val="24"/>
          <w:lang w:val="uk-UA"/>
        </w:rPr>
        <w:t xml:space="preserve">  послуг  з</w:t>
      </w:r>
      <w:r>
        <w:rPr>
          <w:sz w:val="24"/>
          <w:szCs w:val="24"/>
          <w:lang w:val="uk-UA"/>
        </w:rPr>
        <w:t xml:space="preserve"> теплопостачання міста Тростянець </w:t>
      </w:r>
      <w:r w:rsidRPr="007B3FD1">
        <w:rPr>
          <w:sz w:val="24"/>
          <w:szCs w:val="24"/>
          <w:lang w:val="uk-UA"/>
        </w:rPr>
        <w:t>. Основним продуктом (товаром) підприємства є теплова енергія. Вироблене тепло  повністю реалізується місцевим споживачам, а саме на потреби житлового сектору</w:t>
      </w:r>
      <w:r>
        <w:rPr>
          <w:sz w:val="24"/>
          <w:szCs w:val="24"/>
          <w:lang w:val="uk-UA"/>
        </w:rPr>
        <w:t>(гуртожиток вул.Заводська 1)</w:t>
      </w:r>
      <w:r w:rsidRPr="007B3FD1">
        <w:rPr>
          <w:sz w:val="24"/>
          <w:szCs w:val="24"/>
          <w:lang w:val="uk-UA"/>
        </w:rPr>
        <w:t>, підприємств та організацій державної та інших форм власності. Тривалість опалювального сезону близько 6 місяців, зазвичай з 15 жовтня по 15 квітня.</w:t>
      </w:r>
    </w:p>
    <w:p w:rsidR="003A0472" w:rsidRDefault="003A0472" w:rsidP="00033504">
      <w:pPr>
        <w:jc w:val="center"/>
        <w:rPr>
          <w:b/>
          <w:sz w:val="28"/>
          <w:szCs w:val="28"/>
          <w:lang w:val="uk-UA"/>
        </w:rPr>
      </w:pPr>
    </w:p>
    <w:p w:rsidR="003A0472" w:rsidRPr="003247FD" w:rsidRDefault="003A0472" w:rsidP="00033504">
      <w:pPr>
        <w:jc w:val="center"/>
        <w:rPr>
          <w:b/>
          <w:sz w:val="28"/>
          <w:szCs w:val="28"/>
          <w:lang w:val="uk-UA"/>
        </w:rPr>
      </w:pPr>
      <w:r w:rsidRPr="003247FD">
        <w:rPr>
          <w:b/>
          <w:sz w:val="28"/>
          <w:szCs w:val="28"/>
          <w:lang w:val="uk-UA"/>
        </w:rPr>
        <w:t>Розділ 1.3  Організаційна форма  та управління підприємством.</w:t>
      </w:r>
    </w:p>
    <w:p w:rsidR="003A0472" w:rsidRDefault="003A0472" w:rsidP="006A4824">
      <w:pPr>
        <w:pStyle w:val="a8"/>
        <w:spacing w:after="0"/>
        <w:ind w:firstLine="709"/>
        <w:jc w:val="both"/>
        <w:rPr>
          <w:sz w:val="28"/>
          <w:szCs w:val="28"/>
          <w:lang w:val="uk-UA"/>
        </w:rPr>
      </w:pPr>
    </w:p>
    <w:p w:rsidR="003A0472" w:rsidRPr="007B3FD1" w:rsidRDefault="003A0472" w:rsidP="006A4824">
      <w:pPr>
        <w:pStyle w:val="a4"/>
        <w:ind w:firstLine="708"/>
        <w:jc w:val="both"/>
        <w:rPr>
          <w:sz w:val="24"/>
          <w:szCs w:val="24"/>
          <w:lang w:val="uk-UA"/>
        </w:rPr>
      </w:pPr>
      <w:r>
        <w:rPr>
          <w:sz w:val="24"/>
          <w:szCs w:val="24"/>
          <w:lang w:val="uk-UA"/>
        </w:rPr>
        <w:t xml:space="preserve">Рішенням  сесії Тростянецької  міської  ради № 289 від 01.08.2017року та №268 від 14.07.2016року  було передано </w:t>
      </w:r>
      <w:r w:rsidRPr="007B3FD1">
        <w:rPr>
          <w:sz w:val="24"/>
          <w:szCs w:val="24"/>
          <w:lang w:val="uk-UA"/>
        </w:rPr>
        <w:t>в операт</w:t>
      </w:r>
      <w:r>
        <w:rPr>
          <w:sz w:val="24"/>
          <w:szCs w:val="24"/>
          <w:lang w:val="uk-UA"/>
        </w:rPr>
        <w:t>ивне управління на баланс  КП</w:t>
      </w:r>
      <w:r w:rsidR="00C27C66">
        <w:rPr>
          <w:sz w:val="24"/>
          <w:szCs w:val="24"/>
          <w:lang w:val="uk-UA"/>
        </w:rPr>
        <w:t xml:space="preserve"> ТМР</w:t>
      </w:r>
      <w:r>
        <w:rPr>
          <w:sz w:val="24"/>
          <w:szCs w:val="24"/>
          <w:lang w:val="uk-UA"/>
        </w:rPr>
        <w:t xml:space="preserve"> "Тростянецьке ЖЕУ" </w:t>
      </w:r>
      <w:r w:rsidRPr="007B3FD1">
        <w:rPr>
          <w:sz w:val="24"/>
          <w:szCs w:val="24"/>
          <w:lang w:val="uk-UA"/>
        </w:rPr>
        <w:t xml:space="preserve">майно комунальної власності територіальної </w:t>
      </w:r>
      <w:r>
        <w:rPr>
          <w:sz w:val="24"/>
          <w:szCs w:val="24"/>
          <w:lang w:val="uk-UA"/>
        </w:rPr>
        <w:t xml:space="preserve">громади </w:t>
      </w:r>
      <w:proofErr w:type="spellStart"/>
      <w:r>
        <w:rPr>
          <w:sz w:val="24"/>
          <w:szCs w:val="24"/>
          <w:lang w:val="uk-UA"/>
        </w:rPr>
        <w:t>м.Тростянець</w:t>
      </w:r>
      <w:proofErr w:type="spellEnd"/>
      <w:r>
        <w:rPr>
          <w:sz w:val="24"/>
          <w:szCs w:val="24"/>
          <w:lang w:val="uk-UA"/>
        </w:rPr>
        <w:t xml:space="preserve"> , а саме котельні з</w:t>
      </w:r>
      <w:r w:rsidR="006F5D15">
        <w:rPr>
          <w:sz w:val="24"/>
          <w:szCs w:val="24"/>
          <w:lang w:val="uk-UA"/>
        </w:rPr>
        <w:t xml:space="preserve">а адресами </w:t>
      </w:r>
      <w:proofErr w:type="spellStart"/>
      <w:r>
        <w:rPr>
          <w:sz w:val="24"/>
          <w:szCs w:val="24"/>
          <w:lang w:val="uk-UA"/>
        </w:rPr>
        <w:t>вул.Комарова</w:t>
      </w:r>
      <w:proofErr w:type="spellEnd"/>
      <w:r>
        <w:rPr>
          <w:sz w:val="24"/>
          <w:szCs w:val="24"/>
          <w:lang w:val="uk-UA"/>
        </w:rPr>
        <w:t xml:space="preserve"> 25,</w:t>
      </w:r>
      <w:proofErr w:type="spellStart"/>
      <w:r>
        <w:rPr>
          <w:sz w:val="24"/>
          <w:szCs w:val="24"/>
          <w:lang w:val="uk-UA"/>
        </w:rPr>
        <w:t>вул.Шевченко</w:t>
      </w:r>
      <w:proofErr w:type="spellEnd"/>
      <w:r>
        <w:rPr>
          <w:sz w:val="24"/>
          <w:szCs w:val="24"/>
          <w:lang w:val="uk-UA"/>
        </w:rPr>
        <w:t xml:space="preserve"> 11,вул. Благовіщенська 3,</w:t>
      </w:r>
      <w:proofErr w:type="spellStart"/>
      <w:r>
        <w:rPr>
          <w:sz w:val="24"/>
          <w:szCs w:val="24"/>
          <w:lang w:val="uk-UA"/>
        </w:rPr>
        <w:t>вул.Відродження</w:t>
      </w:r>
      <w:proofErr w:type="spellEnd"/>
      <w:r>
        <w:rPr>
          <w:sz w:val="24"/>
          <w:szCs w:val="24"/>
          <w:lang w:val="uk-UA"/>
        </w:rPr>
        <w:t xml:space="preserve"> </w:t>
      </w:r>
      <w:proofErr w:type="spellStart"/>
      <w:r w:rsidR="006F5D15">
        <w:rPr>
          <w:sz w:val="24"/>
          <w:szCs w:val="24"/>
          <w:lang w:val="uk-UA"/>
        </w:rPr>
        <w:t>Україїни</w:t>
      </w:r>
      <w:proofErr w:type="spellEnd"/>
      <w:r w:rsidR="006F5D15">
        <w:rPr>
          <w:sz w:val="24"/>
          <w:szCs w:val="24"/>
          <w:lang w:val="uk-UA"/>
        </w:rPr>
        <w:t xml:space="preserve"> ,5</w:t>
      </w:r>
      <w:r w:rsidR="005241DA">
        <w:rPr>
          <w:sz w:val="24"/>
          <w:szCs w:val="24"/>
          <w:lang w:val="uk-UA"/>
        </w:rPr>
        <w:t xml:space="preserve">, </w:t>
      </w:r>
      <w:r w:rsidR="006F5D15">
        <w:rPr>
          <w:sz w:val="24"/>
          <w:szCs w:val="24"/>
          <w:lang w:val="uk-UA"/>
        </w:rPr>
        <w:t xml:space="preserve"> та  рішенням  сесії Тростянецької  міської  </w:t>
      </w:r>
      <w:r w:rsidR="006F5D15" w:rsidRPr="00603B99">
        <w:rPr>
          <w:sz w:val="24"/>
          <w:szCs w:val="24"/>
          <w:lang w:val="uk-UA"/>
        </w:rPr>
        <w:t xml:space="preserve">ради № </w:t>
      </w:r>
      <w:r w:rsidR="00603B99" w:rsidRPr="00603B99">
        <w:rPr>
          <w:sz w:val="24"/>
          <w:szCs w:val="24"/>
          <w:lang w:val="uk-UA"/>
        </w:rPr>
        <w:t>594 від 2</w:t>
      </w:r>
      <w:r w:rsidR="006F5D15" w:rsidRPr="00603B99">
        <w:rPr>
          <w:sz w:val="24"/>
          <w:szCs w:val="24"/>
          <w:lang w:val="uk-UA"/>
        </w:rPr>
        <w:t>1.0</w:t>
      </w:r>
      <w:r w:rsidR="00603B99" w:rsidRPr="00603B99">
        <w:rPr>
          <w:sz w:val="24"/>
          <w:szCs w:val="24"/>
          <w:lang w:val="uk-UA"/>
        </w:rPr>
        <w:t>8</w:t>
      </w:r>
      <w:r w:rsidR="006F5D15" w:rsidRPr="00603B99">
        <w:rPr>
          <w:sz w:val="24"/>
          <w:szCs w:val="24"/>
          <w:lang w:val="uk-UA"/>
        </w:rPr>
        <w:t xml:space="preserve">.2024року </w:t>
      </w:r>
      <w:r w:rsidR="006F5D15">
        <w:rPr>
          <w:sz w:val="24"/>
          <w:szCs w:val="24"/>
          <w:lang w:val="uk-UA"/>
        </w:rPr>
        <w:t xml:space="preserve">  було передано  котельню </w:t>
      </w:r>
      <w:proofErr w:type="spellStart"/>
      <w:r w:rsidR="006F5D15">
        <w:rPr>
          <w:sz w:val="24"/>
          <w:szCs w:val="24"/>
          <w:lang w:val="uk-UA"/>
        </w:rPr>
        <w:t>с.Солдатськевул.Моті</w:t>
      </w:r>
      <w:proofErr w:type="spellEnd"/>
      <w:r w:rsidR="0062201F">
        <w:rPr>
          <w:sz w:val="24"/>
          <w:szCs w:val="24"/>
          <w:lang w:val="uk-UA"/>
        </w:rPr>
        <w:t xml:space="preserve"> </w:t>
      </w:r>
      <w:proofErr w:type="spellStart"/>
      <w:r w:rsidR="006F5D15">
        <w:rPr>
          <w:sz w:val="24"/>
          <w:szCs w:val="24"/>
          <w:lang w:val="uk-UA"/>
        </w:rPr>
        <w:t>Гендіної</w:t>
      </w:r>
      <w:proofErr w:type="spellEnd"/>
      <w:r w:rsidR="006F5D15">
        <w:rPr>
          <w:sz w:val="24"/>
          <w:szCs w:val="24"/>
          <w:lang w:val="uk-UA"/>
        </w:rPr>
        <w:t xml:space="preserve">  ,2</w:t>
      </w:r>
      <w:r>
        <w:rPr>
          <w:sz w:val="24"/>
          <w:szCs w:val="24"/>
          <w:lang w:val="uk-UA"/>
        </w:rPr>
        <w:t>згідно акту прийому-п</w:t>
      </w:r>
      <w:r w:rsidRPr="007B3FD1">
        <w:rPr>
          <w:sz w:val="24"/>
          <w:szCs w:val="24"/>
          <w:lang w:val="uk-UA"/>
        </w:rPr>
        <w:t>ередачі.</w:t>
      </w:r>
    </w:p>
    <w:p w:rsidR="003A0472" w:rsidRDefault="003A0472" w:rsidP="006855D4">
      <w:pPr>
        <w:pStyle w:val="a4"/>
        <w:ind w:firstLine="708"/>
        <w:jc w:val="both"/>
        <w:rPr>
          <w:sz w:val="24"/>
          <w:szCs w:val="24"/>
          <w:lang w:val="uk-UA"/>
        </w:rPr>
      </w:pPr>
    </w:p>
    <w:p w:rsidR="003A0472" w:rsidRPr="007B3FD1" w:rsidRDefault="003A0472" w:rsidP="006855D4">
      <w:pPr>
        <w:pStyle w:val="a4"/>
        <w:ind w:firstLine="708"/>
        <w:jc w:val="both"/>
        <w:rPr>
          <w:sz w:val="24"/>
          <w:szCs w:val="24"/>
          <w:lang w:val="uk-UA"/>
        </w:rPr>
      </w:pPr>
      <w:r>
        <w:rPr>
          <w:sz w:val="24"/>
          <w:szCs w:val="24"/>
          <w:lang w:val="uk-UA"/>
        </w:rPr>
        <w:t>Юридична адреса: 42600 Сумська область місто Тростянець</w:t>
      </w:r>
      <w:r w:rsidRPr="007B3FD1">
        <w:rPr>
          <w:sz w:val="24"/>
          <w:szCs w:val="24"/>
          <w:lang w:val="uk-UA"/>
        </w:rPr>
        <w:t xml:space="preserve"> вул. </w:t>
      </w:r>
      <w:r w:rsidR="00F07D37">
        <w:rPr>
          <w:sz w:val="24"/>
          <w:szCs w:val="24"/>
          <w:lang w:val="uk-UA"/>
        </w:rPr>
        <w:t>Вознесенська</w:t>
      </w:r>
      <w:r>
        <w:rPr>
          <w:sz w:val="24"/>
          <w:szCs w:val="24"/>
          <w:lang w:val="uk-UA"/>
        </w:rPr>
        <w:t xml:space="preserve"> ,72</w:t>
      </w:r>
    </w:p>
    <w:p w:rsidR="003A0472" w:rsidRPr="007B3FD1" w:rsidRDefault="003A0472" w:rsidP="006855D4">
      <w:pPr>
        <w:pStyle w:val="a4"/>
        <w:ind w:firstLine="708"/>
        <w:jc w:val="both"/>
        <w:rPr>
          <w:sz w:val="24"/>
          <w:szCs w:val="24"/>
          <w:lang w:val="uk-UA"/>
        </w:rPr>
      </w:pPr>
      <w:r w:rsidRPr="007B3FD1">
        <w:rPr>
          <w:sz w:val="24"/>
          <w:szCs w:val="24"/>
          <w:lang w:val="uk-UA"/>
        </w:rPr>
        <w:t>Код за загальним класифікатором підприємств та</w:t>
      </w:r>
      <w:r>
        <w:rPr>
          <w:sz w:val="24"/>
          <w:szCs w:val="24"/>
          <w:lang w:val="uk-UA"/>
        </w:rPr>
        <w:t xml:space="preserve"> організацій (ЕДРПОУ) – 14025593</w:t>
      </w:r>
    </w:p>
    <w:p w:rsidR="003A0472" w:rsidRPr="007B3FD1" w:rsidRDefault="003A0472" w:rsidP="006855D4">
      <w:pPr>
        <w:pStyle w:val="a4"/>
        <w:ind w:firstLine="708"/>
        <w:jc w:val="both"/>
        <w:rPr>
          <w:sz w:val="24"/>
          <w:szCs w:val="24"/>
          <w:lang w:val="uk-UA"/>
        </w:rPr>
      </w:pPr>
      <w:r w:rsidRPr="007B3FD1">
        <w:rPr>
          <w:sz w:val="24"/>
          <w:szCs w:val="24"/>
          <w:lang w:val="uk-UA"/>
        </w:rPr>
        <w:t>Форма власності – комунальна</w:t>
      </w:r>
    </w:p>
    <w:p w:rsidR="003A0472" w:rsidRDefault="003A0472" w:rsidP="006855D4">
      <w:pPr>
        <w:pStyle w:val="a4"/>
        <w:ind w:firstLine="708"/>
        <w:jc w:val="both"/>
        <w:rPr>
          <w:sz w:val="24"/>
          <w:szCs w:val="24"/>
          <w:lang w:val="uk-UA"/>
        </w:rPr>
      </w:pPr>
      <w:r w:rsidRPr="007B3FD1">
        <w:rPr>
          <w:sz w:val="24"/>
          <w:szCs w:val="24"/>
          <w:lang w:val="uk-UA"/>
        </w:rPr>
        <w:lastRenderedPageBreak/>
        <w:t>Організаційно – правова форма за КОПФГ є 150</w:t>
      </w:r>
      <w:r>
        <w:rPr>
          <w:sz w:val="24"/>
          <w:szCs w:val="24"/>
          <w:lang w:val="uk-UA"/>
        </w:rPr>
        <w:t xml:space="preserve"> «</w:t>
      </w:r>
      <w:r w:rsidRPr="007B3FD1">
        <w:rPr>
          <w:sz w:val="24"/>
          <w:szCs w:val="24"/>
          <w:lang w:val="uk-UA"/>
        </w:rPr>
        <w:t>Комунальне підприємство»</w:t>
      </w:r>
      <w:r>
        <w:rPr>
          <w:sz w:val="24"/>
          <w:szCs w:val="24"/>
          <w:lang w:val="uk-UA"/>
        </w:rPr>
        <w:t>.</w:t>
      </w:r>
    </w:p>
    <w:p w:rsidR="003A0472" w:rsidRPr="007B3FD1" w:rsidRDefault="003A0472" w:rsidP="006855D4">
      <w:pPr>
        <w:pStyle w:val="a4"/>
        <w:ind w:firstLine="708"/>
        <w:jc w:val="both"/>
        <w:rPr>
          <w:sz w:val="24"/>
          <w:szCs w:val="24"/>
          <w:lang w:val="uk-UA"/>
        </w:rPr>
      </w:pPr>
      <w:r>
        <w:rPr>
          <w:sz w:val="24"/>
          <w:szCs w:val="24"/>
          <w:lang w:val="uk-UA"/>
        </w:rPr>
        <w:t>М</w:t>
      </w:r>
      <w:r w:rsidRPr="007B3FD1">
        <w:rPr>
          <w:sz w:val="24"/>
          <w:szCs w:val="24"/>
          <w:lang w:val="uk-UA"/>
        </w:rPr>
        <w:t>іська громада  здійснює свої права, щодо управління підприємством безпосередньо через керівника підприємства, який підзвітний міській раді, виконавчому комітету та підпорядкований міському голові.</w:t>
      </w:r>
    </w:p>
    <w:p w:rsidR="003A0472" w:rsidRPr="007B3FD1" w:rsidRDefault="003A0472" w:rsidP="006855D4">
      <w:pPr>
        <w:pStyle w:val="a4"/>
        <w:ind w:firstLine="708"/>
        <w:jc w:val="both"/>
        <w:rPr>
          <w:sz w:val="24"/>
          <w:szCs w:val="24"/>
          <w:lang w:val="uk-UA"/>
        </w:rPr>
      </w:pPr>
      <w:r w:rsidRPr="007B3FD1">
        <w:rPr>
          <w:sz w:val="24"/>
          <w:szCs w:val="24"/>
          <w:lang w:val="uk-UA"/>
        </w:rPr>
        <w:t>Головним органом, що координує роботу теплопостачання міста з впровадженням ефективного управління  у сфері надання комунальних послуг, сприяння технічн</w:t>
      </w:r>
      <w:r>
        <w:rPr>
          <w:sz w:val="24"/>
          <w:szCs w:val="24"/>
          <w:lang w:val="uk-UA"/>
        </w:rPr>
        <w:t xml:space="preserve">ого переоснащення є Тростянецька </w:t>
      </w:r>
      <w:r w:rsidRPr="007B3FD1">
        <w:rPr>
          <w:sz w:val="24"/>
          <w:szCs w:val="24"/>
          <w:lang w:val="uk-UA"/>
        </w:rPr>
        <w:t xml:space="preserve"> міська рада.</w:t>
      </w:r>
    </w:p>
    <w:p w:rsidR="003A0472" w:rsidRPr="007B3FD1" w:rsidRDefault="003A0472" w:rsidP="006855D4">
      <w:pPr>
        <w:pStyle w:val="a4"/>
        <w:jc w:val="both"/>
        <w:rPr>
          <w:sz w:val="24"/>
          <w:szCs w:val="24"/>
          <w:lang w:val="uk-UA"/>
        </w:rPr>
      </w:pPr>
      <w:r>
        <w:rPr>
          <w:sz w:val="24"/>
          <w:szCs w:val="24"/>
          <w:lang w:val="uk-UA"/>
        </w:rPr>
        <w:tab/>
      </w:r>
      <w:r w:rsidRPr="007B3FD1">
        <w:rPr>
          <w:sz w:val="24"/>
          <w:szCs w:val="24"/>
          <w:lang w:val="uk-UA"/>
        </w:rPr>
        <w:t>Компетенція засновника:</w:t>
      </w:r>
    </w:p>
    <w:p w:rsidR="003A0472" w:rsidRPr="007B3FD1" w:rsidRDefault="003A0472" w:rsidP="006855D4">
      <w:pPr>
        <w:pStyle w:val="a4"/>
        <w:jc w:val="both"/>
        <w:rPr>
          <w:sz w:val="24"/>
          <w:szCs w:val="24"/>
          <w:lang w:val="uk-UA"/>
        </w:rPr>
      </w:pPr>
      <w:r w:rsidRPr="007B3FD1">
        <w:rPr>
          <w:sz w:val="24"/>
          <w:szCs w:val="24"/>
          <w:lang w:val="uk-UA"/>
        </w:rPr>
        <w:t>- Затверджує статут, вносить до нього зміни та доповнення.</w:t>
      </w:r>
    </w:p>
    <w:p w:rsidR="003A0472" w:rsidRPr="007B3FD1" w:rsidRDefault="003A0472" w:rsidP="006855D4">
      <w:pPr>
        <w:pStyle w:val="a4"/>
        <w:jc w:val="both"/>
        <w:rPr>
          <w:sz w:val="24"/>
          <w:szCs w:val="24"/>
          <w:lang w:val="uk-UA"/>
        </w:rPr>
      </w:pPr>
      <w:r w:rsidRPr="007B3FD1">
        <w:rPr>
          <w:sz w:val="24"/>
          <w:szCs w:val="24"/>
          <w:lang w:val="uk-UA"/>
        </w:rPr>
        <w:t>- Вирішує питання про реорганізацію, ліквідацію та перепрофілювання підприємства.</w:t>
      </w:r>
    </w:p>
    <w:p w:rsidR="003A0472" w:rsidRPr="007B3FD1" w:rsidRDefault="003A0472" w:rsidP="006855D4">
      <w:pPr>
        <w:pStyle w:val="a4"/>
        <w:jc w:val="both"/>
        <w:rPr>
          <w:sz w:val="24"/>
          <w:szCs w:val="24"/>
          <w:lang w:val="uk-UA"/>
        </w:rPr>
      </w:pPr>
      <w:r>
        <w:rPr>
          <w:sz w:val="24"/>
          <w:szCs w:val="24"/>
          <w:lang w:val="uk-UA"/>
        </w:rPr>
        <w:t xml:space="preserve">    Підприємство очолює начальник </w:t>
      </w:r>
      <w:r w:rsidRPr="007B3FD1">
        <w:rPr>
          <w:sz w:val="24"/>
          <w:szCs w:val="24"/>
          <w:lang w:val="uk-UA"/>
        </w:rPr>
        <w:t>, який призначається на посаду міським головою з укладанням контракту.</w:t>
      </w:r>
    </w:p>
    <w:p w:rsidR="003A0472" w:rsidRPr="007B3FD1" w:rsidRDefault="003A0472" w:rsidP="006855D4">
      <w:pPr>
        <w:pStyle w:val="a4"/>
        <w:ind w:firstLine="708"/>
        <w:jc w:val="both"/>
        <w:rPr>
          <w:sz w:val="24"/>
          <w:szCs w:val="24"/>
          <w:lang w:val="uk-UA"/>
        </w:rPr>
      </w:pPr>
      <w:r>
        <w:rPr>
          <w:sz w:val="24"/>
          <w:szCs w:val="24"/>
          <w:lang w:val="uk-UA"/>
        </w:rPr>
        <w:t>КП</w:t>
      </w:r>
      <w:r w:rsidR="00C27C66">
        <w:rPr>
          <w:sz w:val="24"/>
          <w:szCs w:val="24"/>
          <w:lang w:val="uk-UA"/>
        </w:rPr>
        <w:t xml:space="preserve"> ТМР</w:t>
      </w:r>
      <w:r>
        <w:rPr>
          <w:sz w:val="24"/>
          <w:szCs w:val="24"/>
          <w:lang w:val="uk-UA"/>
        </w:rPr>
        <w:t xml:space="preserve"> «Тростянецьке ЖЕУ </w:t>
      </w:r>
      <w:r w:rsidRPr="007B3FD1">
        <w:rPr>
          <w:sz w:val="24"/>
          <w:szCs w:val="24"/>
          <w:lang w:val="uk-UA"/>
        </w:rPr>
        <w:t>» створене з метою</w:t>
      </w:r>
      <w:r w:rsidR="006F5D15">
        <w:rPr>
          <w:sz w:val="24"/>
          <w:szCs w:val="24"/>
          <w:lang w:val="uk-UA"/>
        </w:rPr>
        <w:t xml:space="preserve"> управління</w:t>
      </w:r>
      <w:r w:rsidR="001C3C93">
        <w:rPr>
          <w:sz w:val="24"/>
          <w:szCs w:val="24"/>
          <w:lang w:val="uk-UA"/>
        </w:rPr>
        <w:t xml:space="preserve"> багатоквартирним  житловим  фондом  та  </w:t>
      </w:r>
      <w:r w:rsidRPr="007B3FD1">
        <w:rPr>
          <w:sz w:val="24"/>
          <w:szCs w:val="24"/>
          <w:lang w:val="uk-UA"/>
        </w:rPr>
        <w:t xml:space="preserve"> виробництва, транспортування та постачання теплової енергії,інших видів діяльності, які не суперечать чинному законодавству.</w:t>
      </w:r>
    </w:p>
    <w:p w:rsidR="003A0472" w:rsidRDefault="003A0472" w:rsidP="006855D4">
      <w:pPr>
        <w:pStyle w:val="a4"/>
        <w:jc w:val="both"/>
        <w:rPr>
          <w:sz w:val="24"/>
          <w:szCs w:val="24"/>
          <w:lang w:val="uk-UA"/>
        </w:rPr>
      </w:pPr>
    </w:p>
    <w:p w:rsidR="003A0472" w:rsidRPr="007B3FD1" w:rsidRDefault="003A0472" w:rsidP="006855D4">
      <w:pPr>
        <w:pStyle w:val="a4"/>
        <w:jc w:val="both"/>
        <w:rPr>
          <w:sz w:val="24"/>
          <w:szCs w:val="24"/>
          <w:lang w:val="uk-UA"/>
        </w:rPr>
      </w:pPr>
      <w:r w:rsidRPr="007B3FD1">
        <w:rPr>
          <w:sz w:val="24"/>
          <w:szCs w:val="24"/>
          <w:lang w:val="uk-UA"/>
        </w:rPr>
        <w:t>Предметом діяльності підприємства є :</w:t>
      </w:r>
    </w:p>
    <w:p w:rsidR="003A0472" w:rsidRPr="007B3FD1" w:rsidRDefault="003A0472" w:rsidP="006855D4">
      <w:pPr>
        <w:pStyle w:val="a4"/>
        <w:ind w:firstLine="708"/>
        <w:jc w:val="both"/>
        <w:rPr>
          <w:sz w:val="24"/>
          <w:szCs w:val="24"/>
          <w:lang w:val="uk-UA"/>
        </w:rPr>
      </w:pPr>
      <w:r w:rsidRPr="007B3FD1">
        <w:rPr>
          <w:sz w:val="24"/>
          <w:szCs w:val="24"/>
          <w:lang w:val="uk-UA"/>
        </w:rPr>
        <w:t xml:space="preserve">- </w:t>
      </w:r>
      <w:r>
        <w:rPr>
          <w:sz w:val="24"/>
          <w:szCs w:val="24"/>
          <w:lang w:val="uk-UA"/>
        </w:rPr>
        <w:t>в</w:t>
      </w:r>
      <w:r w:rsidRPr="007B3FD1">
        <w:rPr>
          <w:sz w:val="24"/>
          <w:szCs w:val="24"/>
          <w:lang w:val="uk-UA"/>
        </w:rPr>
        <w:t>иробництво, транспортування та постачання теплової е</w:t>
      </w:r>
      <w:r>
        <w:rPr>
          <w:sz w:val="24"/>
          <w:szCs w:val="24"/>
          <w:lang w:val="uk-UA"/>
        </w:rPr>
        <w:t>нергії для потреб населення, об’</w:t>
      </w:r>
      <w:r w:rsidRPr="007B3FD1">
        <w:rPr>
          <w:sz w:val="24"/>
          <w:szCs w:val="24"/>
          <w:lang w:val="uk-UA"/>
        </w:rPr>
        <w:t xml:space="preserve">єктів бюджетної </w:t>
      </w:r>
      <w:r>
        <w:rPr>
          <w:sz w:val="24"/>
          <w:szCs w:val="24"/>
          <w:lang w:val="uk-UA"/>
        </w:rPr>
        <w:t>сфери та інших господарських об’</w:t>
      </w:r>
      <w:r w:rsidRPr="007B3FD1">
        <w:rPr>
          <w:sz w:val="24"/>
          <w:szCs w:val="24"/>
          <w:lang w:val="uk-UA"/>
        </w:rPr>
        <w:t xml:space="preserve">єктів, що підключені до теплових мереж  підприємства та </w:t>
      </w:r>
      <w:r>
        <w:rPr>
          <w:sz w:val="24"/>
          <w:szCs w:val="24"/>
          <w:lang w:val="uk-UA"/>
        </w:rPr>
        <w:t>мають з ним відповідні договори;</w:t>
      </w:r>
    </w:p>
    <w:p w:rsidR="003A0472" w:rsidRPr="007B3FD1" w:rsidRDefault="003A0472" w:rsidP="006855D4">
      <w:pPr>
        <w:pStyle w:val="a4"/>
        <w:ind w:firstLine="708"/>
        <w:jc w:val="both"/>
        <w:rPr>
          <w:sz w:val="24"/>
          <w:szCs w:val="24"/>
          <w:lang w:val="uk-UA"/>
        </w:rPr>
      </w:pPr>
      <w:r>
        <w:rPr>
          <w:sz w:val="24"/>
          <w:szCs w:val="24"/>
          <w:lang w:val="uk-UA"/>
        </w:rPr>
        <w:t>- р</w:t>
      </w:r>
      <w:r w:rsidRPr="007B3FD1">
        <w:rPr>
          <w:sz w:val="24"/>
          <w:szCs w:val="24"/>
          <w:lang w:val="uk-UA"/>
        </w:rPr>
        <w:t>озробка та ре</w:t>
      </w:r>
      <w:r>
        <w:rPr>
          <w:sz w:val="24"/>
          <w:szCs w:val="24"/>
          <w:lang w:val="uk-UA"/>
        </w:rPr>
        <w:t>алізація інвестиційних проектів;</w:t>
      </w:r>
    </w:p>
    <w:p w:rsidR="003A0472" w:rsidRPr="007B3FD1" w:rsidRDefault="003A0472" w:rsidP="006855D4">
      <w:pPr>
        <w:pStyle w:val="a4"/>
        <w:ind w:firstLine="708"/>
        <w:jc w:val="both"/>
        <w:rPr>
          <w:sz w:val="24"/>
          <w:szCs w:val="24"/>
          <w:lang w:val="uk-UA"/>
        </w:rPr>
      </w:pPr>
      <w:r w:rsidRPr="007B3FD1">
        <w:rPr>
          <w:sz w:val="24"/>
          <w:szCs w:val="24"/>
          <w:lang w:val="uk-UA"/>
        </w:rPr>
        <w:t xml:space="preserve">- </w:t>
      </w:r>
      <w:r>
        <w:rPr>
          <w:sz w:val="24"/>
          <w:szCs w:val="24"/>
          <w:lang w:val="uk-UA"/>
        </w:rPr>
        <w:t>р</w:t>
      </w:r>
      <w:r w:rsidRPr="007B3FD1">
        <w:rPr>
          <w:sz w:val="24"/>
          <w:szCs w:val="24"/>
          <w:lang w:val="uk-UA"/>
        </w:rPr>
        <w:t>еконструкція, наладка, ремонт та експлуатація котелень, зовнішніх і внутрішніх трубопроводів, газового обладнання, контрольно – вимір</w:t>
      </w:r>
      <w:r>
        <w:rPr>
          <w:sz w:val="24"/>
          <w:szCs w:val="24"/>
          <w:lang w:val="uk-UA"/>
        </w:rPr>
        <w:t>ювальних приладів та автоматики;</w:t>
      </w:r>
    </w:p>
    <w:p w:rsidR="003A0472" w:rsidRPr="007B3FD1" w:rsidRDefault="003A0472" w:rsidP="006855D4">
      <w:pPr>
        <w:pStyle w:val="a4"/>
        <w:ind w:firstLine="708"/>
        <w:jc w:val="both"/>
        <w:rPr>
          <w:sz w:val="24"/>
          <w:szCs w:val="24"/>
          <w:lang w:val="uk-UA"/>
        </w:rPr>
      </w:pPr>
      <w:r>
        <w:rPr>
          <w:sz w:val="24"/>
          <w:szCs w:val="24"/>
          <w:lang w:val="uk-UA"/>
        </w:rPr>
        <w:t>- в</w:t>
      </w:r>
      <w:r w:rsidRPr="007B3FD1">
        <w:rPr>
          <w:sz w:val="24"/>
          <w:szCs w:val="24"/>
          <w:lang w:val="uk-UA"/>
        </w:rPr>
        <w:t>иконання будівельно – монтажних робіт</w:t>
      </w:r>
      <w:r>
        <w:rPr>
          <w:sz w:val="24"/>
          <w:szCs w:val="24"/>
          <w:lang w:val="uk-UA"/>
        </w:rPr>
        <w:t>;</w:t>
      </w:r>
    </w:p>
    <w:p w:rsidR="003A0472" w:rsidRPr="007B3FD1" w:rsidRDefault="003A0472" w:rsidP="006855D4">
      <w:pPr>
        <w:pStyle w:val="a4"/>
        <w:ind w:firstLine="708"/>
        <w:jc w:val="both"/>
        <w:rPr>
          <w:sz w:val="24"/>
          <w:szCs w:val="24"/>
          <w:lang w:val="uk-UA"/>
        </w:rPr>
      </w:pPr>
      <w:r w:rsidRPr="007B3FD1">
        <w:rPr>
          <w:sz w:val="24"/>
          <w:szCs w:val="24"/>
          <w:lang w:val="uk-UA"/>
        </w:rPr>
        <w:t>- надання послуг з централізованого опалення</w:t>
      </w:r>
      <w:r>
        <w:rPr>
          <w:sz w:val="24"/>
          <w:szCs w:val="24"/>
          <w:lang w:val="uk-UA"/>
        </w:rPr>
        <w:t>;</w:t>
      </w:r>
    </w:p>
    <w:p w:rsidR="003A0472" w:rsidRPr="007B3FD1" w:rsidRDefault="003A0472" w:rsidP="006855D4">
      <w:pPr>
        <w:pStyle w:val="a4"/>
        <w:ind w:firstLine="708"/>
        <w:jc w:val="both"/>
        <w:rPr>
          <w:sz w:val="24"/>
          <w:szCs w:val="24"/>
          <w:lang w:val="uk-UA"/>
        </w:rPr>
      </w:pPr>
      <w:r w:rsidRPr="007B3FD1">
        <w:rPr>
          <w:sz w:val="24"/>
          <w:szCs w:val="24"/>
          <w:lang w:val="uk-UA"/>
        </w:rPr>
        <w:t>-</w:t>
      </w:r>
      <w:r>
        <w:rPr>
          <w:sz w:val="24"/>
          <w:szCs w:val="24"/>
          <w:lang w:val="uk-UA"/>
        </w:rPr>
        <w:t xml:space="preserve"> т</w:t>
      </w:r>
      <w:r w:rsidRPr="007B3FD1">
        <w:rPr>
          <w:sz w:val="24"/>
          <w:szCs w:val="24"/>
          <w:lang w:val="uk-UA"/>
        </w:rPr>
        <w:t>ехнічне обслуговування внутрішньо будинкових мереж централізованого опалення</w:t>
      </w:r>
      <w:r>
        <w:rPr>
          <w:sz w:val="24"/>
          <w:szCs w:val="24"/>
          <w:lang w:val="uk-UA"/>
        </w:rPr>
        <w:t>;</w:t>
      </w:r>
    </w:p>
    <w:p w:rsidR="003A0472" w:rsidRPr="007B3FD1" w:rsidRDefault="003A0472" w:rsidP="006855D4">
      <w:pPr>
        <w:pStyle w:val="a4"/>
        <w:ind w:firstLine="708"/>
        <w:jc w:val="both"/>
        <w:rPr>
          <w:sz w:val="24"/>
          <w:szCs w:val="24"/>
          <w:lang w:val="uk-UA"/>
        </w:rPr>
      </w:pPr>
      <w:r>
        <w:rPr>
          <w:sz w:val="24"/>
          <w:szCs w:val="24"/>
          <w:lang w:val="uk-UA"/>
        </w:rPr>
        <w:t>- р</w:t>
      </w:r>
      <w:r w:rsidRPr="007B3FD1">
        <w:rPr>
          <w:sz w:val="24"/>
          <w:szCs w:val="24"/>
          <w:lang w:val="uk-UA"/>
        </w:rPr>
        <w:t xml:space="preserve">емонт та технічне обслуговування готових металевих виробів (технічне    </w:t>
      </w:r>
    </w:p>
    <w:p w:rsidR="003A0472" w:rsidRPr="007B3FD1" w:rsidRDefault="003A0472" w:rsidP="006855D4">
      <w:pPr>
        <w:pStyle w:val="a4"/>
        <w:jc w:val="both"/>
        <w:rPr>
          <w:sz w:val="24"/>
          <w:szCs w:val="24"/>
          <w:lang w:val="uk-UA"/>
        </w:rPr>
      </w:pPr>
      <w:r w:rsidRPr="007B3FD1">
        <w:rPr>
          <w:sz w:val="24"/>
          <w:szCs w:val="24"/>
          <w:lang w:val="uk-UA"/>
        </w:rPr>
        <w:t xml:space="preserve">  обслуговування котелень та топкових)</w:t>
      </w:r>
      <w:r>
        <w:rPr>
          <w:sz w:val="24"/>
          <w:szCs w:val="24"/>
          <w:lang w:val="uk-UA"/>
        </w:rPr>
        <w:t>;</w:t>
      </w:r>
    </w:p>
    <w:p w:rsidR="003A0472" w:rsidRPr="007B3FD1" w:rsidRDefault="003A0472" w:rsidP="006855D4">
      <w:pPr>
        <w:pStyle w:val="a4"/>
        <w:ind w:firstLine="708"/>
        <w:jc w:val="both"/>
        <w:rPr>
          <w:sz w:val="24"/>
          <w:szCs w:val="24"/>
          <w:lang w:val="uk-UA"/>
        </w:rPr>
      </w:pPr>
      <w:r w:rsidRPr="007B3FD1">
        <w:rPr>
          <w:sz w:val="24"/>
          <w:szCs w:val="24"/>
          <w:lang w:val="uk-UA"/>
        </w:rPr>
        <w:t xml:space="preserve">- </w:t>
      </w:r>
      <w:r>
        <w:rPr>
          <w:sz w:val="24"/>
          <w:szCs w:val="24"/>
          <w:lang w:val="uk-UA"/>
        </w:rPr>
        <w:t>н</w:t>
      </w:r>
      <w:r w:rsidRPr="007B3FD1">
        <w:rPr>
          <w:sz w:val="24"/>
          <w:szCs w:val="24"/>
          <w:lang w:val="uk-UA"/>
        </w:rPr>
        <w:t>адання автотранспортних послуг та спеціальної техніки</w:t>
      </w:r>
      <w:r>
        <w:rPr>
          <w:sz w:val="24"/>
          <w:szCs w:val="24"/>
          <w:lang w:val="uk-UA"/>
        </w:rPr>
        <w:t>(</w:t>
      </w:r>
      <w:r w:rsidRPr="007B3FD1">
        <w:rPr>
          <w:sz w:val="24"/>
          <w:szCs w:val="24"/>
          <w:lang w:val="uk-UA"/>
        </w:rPr>
        <w:t>наданн</w:t>
      </w:r>
      <w:r>
        <w:rPr>
          <w:sz w:val="24"/>
          <w:szCs w:val="24"/>
          <w:lang w:val="uk-UA"/>
        </w:rPr>
        <w:t>я послуг самоскидом</w:t>
      </w:r>
      <w:r w:rsidRPr="007B3FD1">
        <w:rPr>
          <w:sz w:val="24"/>
          <w:szCs w:val="24"/>
          <w:lang w:val="uk-UA"/>
        </w:rPr>
        <w:t>)</w:t>
      </w:r>
      <w:r>
        <w:rPr>
          <w:sz w:val="24"/>
          <w:szCs w:val="24"/>
          <w:lang w:val="uk-UA"/>
        </w:rPr>
        <w:t>;</w:t>
      </w:r>
    </w:p>
    <w:p w:rsidR="003A0472" w:rsidRPr="007B3FD1" w:rsidRDefault="003A0472" w:rsidP="006855D4">
      <w:pPr>
        <w:pStyle w:val="a4"/>
        <w:ind w:firstLine="708"/>
        <w:jc w:val="both"/>
        <w:rPr>
          <w:sz w:val="24"/>
          <w:szCs w:val="24"/>
          <w:lang w:val="uk-UA"/>
        </w:rPr>
      </w:pPr>
      <w:r w:rsidRPr="007B3FD1">
        <w:rPr>
          <w:sz w:val="24"/>
          <w:szCs w:val="24"/>
          <w:lang w:val="uk-UA"/>
        </w:rPr>
        <w:t xml:space="preserve">- </w:t>
      </w:r>
      <w:r>
        <w:rPr>
          <w:sz w:val="24"/>
          <w:szCs w:val="24"/>
          <w:lang w:val="uk-UA"/>
        </w:rPr>
        <w:t>в</w:t>
      </w:r>
      <w:r w:rsidRPr="007B3FD1">
        <w:rPr>
          <w:sz w:val="24"/>
          <w:szCs w:val="24"/>
          <w:lang w:val="uk-UA"/>
        </w:rPr>
        <w:t>идача технічних умов на підключення та відключення приміщень від систем централізованого теплопостачання.</w:t>
      </w:r>
    </w:p>
    <w:p w:rsidR="003A0472" w:rsidRDefault="003A0472" w:rsidP="006855D4">
      <w:pPr>
        <w:pStyle w:val="a4"/>
        <w:jc w:val="both"/>
        <w:rPr>
          <w:sz w:val="24"/>
          <w:szCs w:val="24"/>
          <w:lang w:val="uk-UA"/>
        </w:rPr>
      </w:pPr>
      <w:r w:rsidRPr="007B3FD1">
        <w:rPr>
          <w:sz w:val="24"/>
          <w:szCs w:val="24"/>
          <w:lang w:val="uk-UA"/>
        </w:rPr>
        <w:t xml:space="preserve">               Підприємство користується майном  без права його відчуження, вчиняючи щодо нього будь які дії, які не суперечать чинному законодавству.На це майно не може бути звернено стягнення на вимогу кредиторів підприємства.Придбання основних фондів для поліпшення матеріально – технічної  бази, зараховується на збільшення статутного фон</w:t>
      </w:r>
      <w:r>
        <w:rPr>
          <w:sz w:val="24"/>
          <w:szCs w:val="24"/>
          <w:lang w:val="uk-UA"/>
        </w:rPr>
        <w:t xml:space="preserve">ду підприємства згідно рішення Тростянецької </w:t>
      </w:r>
      <w:r w:rsidRPr="007B3FD1">
        <w:rPr>
          <w:sz w:val="24"/>
          <w:szCs w:val="24"/>
          <w:lang w:val="uk-UA"/>
        </w:rPr>
        <w:t xml:space="preserve"> міської ради.Амо</w:t>
      </w:r>
      <w:r>
        <w:rPr>
          <w:sz w:val="24"/>
          <w:szCs w:val="24"/>
          <w:lang w:val="uk-UA"/>
        </w:rPr>
        <w:t>рт</w:t>
      </w:r>
      <w:r w:rsidRPr="007B3FD1">
        <w:rPr>
          <w:sz w:val="24"/>
          <w:szCs w:val="24"/>
          <w:lang w:val="uk-UA"/>
        </w:rPr>
        <w:t>изаційні відрахування  підприємство залишає в своєму розпорядженні</w:t>
      </w:r>
      <w:r>
        <w:rPr>
          <w:sz w:val="24"/>
          <w:szCs w:val="24"/>
          <w:lang w:val="uk-UA"/>
        </w:rPr>
        <w:t xml:space="preserve"> та може використовувати на свій розсуд.</w:t>
      </w:r>
    </w:p>
    <w:p w:rsidR="003A0472" w:rsidRDefault="003A0472" w:rsidP="006855D4">
      <w:pPr>
        <w:pStyle w:val="a4"/>
        <w:jc w:val="both"/>
        <w:rPr>
          <w:sz w:val="28"/>
          <w:szCs w:val="28"/>
          <w:lang w:val="uk-UA"/>
        </w:rPr>
      </w:pPr>
    </w:p>
    <w:p w:rsidR="003A0472" w:rsidRPr="003247FD" w:rsidRDefault="003A0472" w:rsidP="00D45D96">
      <w:pPr>
        <w:pStyle w:val="a4"/>
        <w:jc w:val="center"/>
        <w:rPr>
          <w:b/>
          <w:sz w:val="28"/>
          <w:szCs w:val="28"/>
          <w:lang w:val="uk-UA"/>
        </w:rPr>
      </w:pPr>
      <w:r>
        <w:rPr>
          <w:b/>
          <w:sz w:val="28"/>
          <w:szCs w:val="28"/>
          <w:lang w:val="uk-UA"/>
        </w:rPr>
        <w:t>Розділ 2.Висновки</w:t>
      </w:r>
    </w:p>
    <w:p w:rsidR="003A0472" w:rsidRPr="007B3FD1" w:rsidRDefault="003A0472" w:rsidP="00722E1C">
      <w:pPr>
        <w:pStyle w:val="a4"/>
        <w:numPr>
          <w:ilvl w:val="0"/>
          <w:numId w:val="2"/>
        </w:numPr>
        <w:rPr>
          <w:sz w:val="24"/>
          <w:szCs w:val="24"/>
          <w:lang w:val="uk-UA"/>
        </w:rPr>
      </w:pPr>
      <w:r w:rsidRPr="007B3FD1">
        <w:rPr>
          <w:sz w:val="24"/>
          <w:szCs w:val="24"/>
          <w:lang w:val="uk-UA"/>
        </w:rPr>
        <w:t>Вимоги чинного законодавства у про</w:t>
      </w:r>
      <w:r>
        <w:rPr>
          <w:sz w:val="24"/>
          <w:szCs w:val="24"/>
          <w:lang w:val="uk-UA"/>
        </w:rPr>
        <w:t>цесі створення КП</w:t>
      </w:r>
      <w:r w:rsidR="00C27C66">
        <w:rPr>
          <w:sz w:val="24"/>
          <w:szCs w:val="24"/>
          <w:lang w:val="uk-UA"/>
        </w:rPr>
        <w:t xml:space="preserve"> ТМР</w:t>
      </w:r>
      <w:r>
        <w:rPr>
          <w:sz w:val="24"/>
          <w:szCs w:val="24"/>
          <w:lang w:val="uk-UA"/>
        </w:rPr>
        <w:t xml:space="preserve"> «Тростянецьке  ЖЕУ</w:t>
      </w:r>
      <w:r w:rsidRPr="007B3FD1">
        <w:rPr>
          <w:sz w:val="24"/>
          <w:szCs w:val="24"/>
          <w:lang w:val="uk-UA"/>
        </w:rPr>
        <w:t>» та державної реєстрації дотримані повністю.</w:t>
      </w:r>
    </w:p>
    <w:p w:rsidR="003A0472" w:rsidRPr="007B3FD1" w:rsidRDefault="003A0472" w:rsidP="00722E1C">
      <w:pPr>
        <w:pStyle w:val="a4"/>
        <w:numPr>
          <w:ilvl w:val="0"/>
          <w:numId w:val="2"/>
        </w:numPr>
        <w:rPr>
          <w:sz w:val="24"/>
          <w:szCs w:val="24"/>
          <w:lang w:val="uk-UA"/>
        </w:rPr>
      </w:pPr>
      <w:r w:rsidRPr="007B3FD1">
        <w:rPr>
          <w:sz w:val="24"/>
          <w:szCs w:val="24"/>
          <w:lang w:val="uk-UA"/>
        </w:rPr>
        <w:t>Організаційно – правова форма підприємства та правовий режим майна, яким воно оперує, відповідає цілям його створення та предмету діяльності</w:t>
      </w:r>
      <w:r>
        <w:rPr>
          <w:sz w:val="24"/>
          <w:szCs w:val="24"/>
          <w:lang w:val="uk-UA"/>
        </w:rPr>
        <w:t>,</w:t>
      </w:r>
      <w:r w:rsidRPr="007B3FD1">
        <w:rPr>
          <w:sz w:val="24"/>
          <w:szCs w:val="24"/>
          <w:lang w:val="uk-UA"/>
        </w:rPr>
        <w:t xml:space="preserve"> а також вимогам чинного законодавства.</w:t>
      </w:r>
    </w:p>
    <w:p w:rsidR="003A0472" w:rsidRPr="007B3FD1" w:rsidRDefault="003A0472" w:rsidP="00722E1C">
      <w:pPr>
        <w:pStyle w:val="a4"/>
        <w:numPr>
          <w:ilvl w:val="0"/>
          <w:numId w:val="2"/>
        </w:numPr>
        <w:rPr>
          <w:sz w:val="24"/>
          <w:szCs w:val="24"/>
          <w:lang w:val="uk-UA"/>
        </w:rPr>
      </w:pPr>
      <w:r w:rsidRPr="007B3FD1">
        <w:rPr>
          <w:sz w:val="24"/>
          <w:szCs w:val="24"/>
          <w:lang w:val="uk-UA"/>
        </w:rPr>
        <w:t>Відносини між підприємством та власником повністю регламентовані в Статуті підприємства.</w:t>
      </w:r>
    </w:p>
    <w:p w:rsidR="003A0472" w:rsidRPr="007B3FD1" w:rsidRDefault="003A0472" w:rsidP="00722E1C">
      <w:pPr>
        <w:pStyle w:val="a4"/>
        <w:numPr>
          <w:ilvl w:val="0"/>
          <w:numId w:val="2"/>
        </w:numPr>
        <w:rPr>
          <w:sz w:val="24"/>
          <w:szCs w:val="24"/>
          <w:lang w:val="uk-UA"/>
        </w:rPr>
      </w:pPr>
      <w:r w:rsidRPr="007B3FD1">
        <w:rPr>
          <w:sz w:val="24"/>
          <w:szCs w:val="24"/>
          <w:lang w:val="uk-UA"/>
        </w:rPr>
        <w:t>Порядок призначення керівника підприємства, терміни та порядок звітування відповідають вимогам чинного законодавства</w:t>
      </w:r>
    </w:p>
    <w:p w:rsidR="003A0472" w:rsidRDefault="003A0472" w:rsidP="00722E1C">
      <w:pPr>
        <w:pStyle w:val="a4"/>
        <w:numPr>
          <w:ilvl w:val="0"/>
          <w:numId w:val="2"/>
        </w:numPr>
        <w:rPr>
          <w:sz w:val="24"/>
          <w:szCs w:val="24"/>
          <w:lang w:val="uk-UA"/>
        </w:rPr>
      </w:pPr>
      <w:r w:rsidRPr="007B3FD1">
        <w:rPr>
          <w:sz w:val="24"/>
          <w:szCs w:val="24"/>
          <w:lang w:val="uk-UA"/>
        </w:rPr>
        <w:t xml:space="preserve">Структура </w:t>
      </w:r>
      <w:r>
        <w:rPr>
          <w:sz w:val="24"/>
          <w:szCs w:val="24"/>
          <w:lang w:val="uk-UA"/>
        </w:rPr>
        <w:t>та розподіл функціональних обов’</w:t>
      </w:r>
      <w:r w:rsidRPr="007B3FD1">
        <w:rPr>
          <w:sz w:val="24"/>
          <w:szCs w:val="24"/>
          <w:lang w:val="uk-UA"/>
        </w:rPr>
        <w:t>язків відповідають меті та характеру діяльності підприємства.</w:t>
      </w:r>
    </w:p>
    <w:p w:rsidR="00C27C66" w:rsidRDefault="00C27C66" w:rsidP="00C27C66">
      <w:pPr>
        <w:pStyle w:val="a4"/>
        <w:ind w:left="720"/>
        <w:rPr>
          <w:sz w:val="24"/>
          <w:szCs w:val="24"/>
          <w:lang w:val="uk-UA"/>
        </w:rPr>
      </w:pPr>
    </w:p>
    <w:p w:rsidR="00C27C66" w:rsidRPr="007B3FD1" w:rsidRDefault="00C27C66" w:rsidP="00C27C66">
      <w:pPr>
        <w:pStyle w:val="a4"/>
        <w:ind w:left="720"/>
        <w:rPr>
          <w:sz w:val="24"/>
          <w:szCs w:val="24"/>
          <w:lang w:val="uk-UA"/>
        </w:rPr>
      </w:pPr>
    </w:p>
    <w:p w:rsidR="003A0472" w:rsidRDefault="003A0472" w:rsidP="006855D4">
      <w:pPr>
        <w:spacing w:after="0"/>
        <w:jc w:val="center"/>
        <w:rPr>
          <w:b/>
          <w:sz w:val="28"/>
          <w:szCs w:val="28"/>
          <w:lang w:val="uk-UA"/>
        </w:rPr>
      </w:pPr>
      <w:r w:rsidRPr="00D210C0">
        <w:rPr>
          <w:b/>
          <w:sz w:val="26"/>
          <w:szCs w:val="26"/>
          <w:lang w:val="uk-UA"/>
        </w:rPr>
        <w:lastRenderedPageBreak/>
        <w:t>2.1.Оцінка технічного стану систем централізованого теплопостачання</w:t>
      </w:r>
      <w:r>
        <w:rPr>
          <w:b/>
          <w:sz w:val="28"/>
          <w:szCs w:val="28"/>
          <w:lang w:val="uk-UA"/>
        </w:rPr>
        <w:t>.</w:t>
      </w:r>
    </w:p>
    <w:p w:rsidR="003A0472" w:rsidRPr="00551C93" w:rsidRDefault="003A0472" w:rsidP="006855D4">
      <w:pPr>
        <w:spacing w:after="0"/>
        <w:ind w:firstLine="426"/>
        <w:jc w:val="both"/>
        <w:rPr>
          <w:b/>
          <w:sz w:val="24"/>
          <w:szCs w:val="24"/>
          <w:lang w:val="uk-UA"/>
        </w:rPr>
      </w:pPr>
      <w:r w:rsidRPr="007B3FD1">
        <w:rPr>
          <w:sz w:val="24"/>
          <w:szCs w:val="24"/>
          <w:lang w:val="uk-UA"/>
        </w:rPr>
        <w:t>На сьогоднішній день на б</w:t>
      </w:r>
      <w:r>
        <w:rPr>
          <w:sz w:val="24"/>
          <w:szCs w:val="24"/>
          <w:lang w:val="uk-UA"/>
        </w:rPr>
        <w:t>алансі КП</w:t>
      </w:r>
      <w:r w:rsidR="00FC2E31">
        <w:rPr>
          <w:sz w:val="24"/>
          <w:szCs w:val="24"/>
          <w:lang w:val="uk-UA"/>
        </w:rPr>
        <w:t xml:space="preserve"> ТМР</w:t>
      </w:r>
      <w:r>
        <w:rPr>
          <w:sz w:val="24"/>
          <w:szCs w:val="24"/>
          <w:lang w:val="uk-UA"/>
        </w:rPr>
        <w:t xml:space="preserve"> «Тростянецьке  ЖЕУ </w:t>
      </w:r>
      <w:r w:rsidRPr="007B3FD1">
        <w:rPr>
          <w:sz w:val="24"/>
          <w:szCs w:val="24"/>
          <w:lang w:val="uk-UA"/>
        </w:rPr>
        <w:t xml:space="preserve">» знаходиться </w:t>
      </w:r>
      <w:r w:rsidR="00F07D37" w:rsidRPr="00551C93">
        <w:rPr>
          <w:b/>
          <w:sz w:val="24"/>
          <w:szCs w:val="24"/>
          <w:lang w:val="uk-UA"/>
        </w:rPr>
        <w:t>6</w:t>
      </w:r>
      <w:r w:rsidR="00551C93" w:rsidRPr="00551C93">
        <w:rPr>
          <w:b/>
          <w:sz w:val="24"/>
          <w:szCs w:val="24"/>
          <w:lang w:val="uk-UA"/>
        </w:rPr>
        <w:t xml:space="preserve"> </w:t>
      </w:r>
      <w:r w:rsidRPr="00551C93">
        <w:rPr>
          <w:b/>
          <w:sz w:val="24"/>
          <w:szCs w:val="24"/>
          <w:lang w:val="uk-UA"/>
        </w:rPr>
        <w:t>котелень</w:t>
      </w:r>
      <w:r w:rsidRPr="007B3FD1">
        <w:rPr>
          <w:sz w:val="24"/>
          <w:szCs w:val="24"/>
          <w:lang w:val="uk-UA"/>
        </w:rPr>
        <w:t xml:space="preserve"> сумарною потужністю </w:t>
      </w:r>
      <w:r w:rsidR="00551C93" w:rsidRPr="00551C93">
        <w:rPr>
          <w:b/>
          <w:sz w:val="24"/>
          <w:szCs w:val="24"/>
          <w:lang w:val="uk-UA"/>
        </w:rPr>
        <w:t>1,899</w:t>
      </w:r>
      <w:r w:rsidRPr="00551C93">
        <w:rPr>
          <w:b/>
          <w:sz w:val="24"/>
          <w:szCs w:val="24"/>
          <w:lang w:val="uk-UA"/>
        </w:rPr>
        <w:t>Гкал/год.</w:t>
      </w:r>
    </w:p>
    <w:p w:rsidR="003A0472" w:rsidRPr="007B3FD1" w:rsidRDefault="003A0472" w:rsidP="006855D4">
      <w:pPr>
        <w:tabs>
          <w:tab w:val="left" w:pos="426"/>
        </w:tabs>
        <w:spacing w:after="0"/>
        <w:ind w:firstLine="426"/>
        <w:jc w:val="both"/>
        <w:rPr>
          <w:sz w:val="24"/>
          <w:szCs w:val="24"/>
          <w:lang w:val="uk-UA"/>
        </w:rPr>
      </w:pPr>
      <w:r w:rsidRPr="007B3FD1">
        <w:rPr>
          <w:sz w:val="24"/>
          <w:szCs w:val="24"/>
          <w:lang w:val="uk-UA"/>
        </w:rPr>
        <w:t>Температурний графік роб</w:t>
      </w:r>
      <w:r>
        <w:rPr>
          <w:sz w:val="24"/>
          <w:szCs w:val="24"/>
          <w:lang w:val="uk-UA"/>
        </w:rPr>
        <w:t>оти всіх котелень складає 80-60 ˚</w:t>
      </w:r>
      <w:r w:rsidRPr="007B3FD1">
        <w:rPr>
          <w:sz w:val="24"/>
          <w:szCs w:val="24"/>
          <w:lang w:val="uk-UA"/>
        </w:rPr>
        <w:t>С.</w:t>
      </w:r>
    </w:p>
    <w:p w:rsidR="003A0472" w:rsidRPr="007B3FD1" w:rsidRDefault="003A0472" w:rsidP="006855D4">
      <w:pPr>
        <w:spacing w:after="0"/>
        <w:jc w:val="both"/>
        <w:rPr>
          <w:sz w:val="24"/>
          <w:szCs w:val="24"/>
          <w:lang w:val="uk-UA"/>
        </w:rPr>
      </w:pPr>
      <w:r w:rsidRPr="007B3FD1">
        <w:rPr>
          <w:sz w:val="24"/>
          <w:szCs w:val="24"/>
          <w:lang w:val="uk-UA"/>
        </w:rPr>
        <w:t>Кількість котлів, що знаходяться в експлуат</w:t>
      </w:r>
      <w:r>
        <w:rPr>
          <w:sz w:val="24"/>
          <w:szCs w:val="24"/>
          <w:lang w:val="uk-UA"/>
        </w:rPr>
        <w:t>ації КП</w:t>
      </w:r>
      <w:r w:rsidR="00FC2E31">
        <w:rPr>
          <w:sz w:val="24"/>
          <w:szCs w:val="24"/>
          <w:lang w:val="uk-UA"/>
        </w:rPr>
        <w:t xml:space="preserve"> ТМР</w:t>
      </w:r>
      <w:r>
        <w:rPr>
          <w:sz w:val="24"/>
          <w:szCs w:val="24"/>
          <w:lang w:val="uk-UA"/>
        </w:rPr>
        <w:t xml:space="preserve"> «Тростянецьке ЖЕУ» - 1</w:t>
      </w:r>
      <w:r w:rsidR="00351382">
        <w:rPr>
          <w:sz w:val="24"/>
          <w:szCs w:val="24"/>
          <w:lang w:val="uk-UA"/>
        </w:rPr>
        <w:t>2</w:t>
      </w:r>
      <w:r>
        <w:rPr>
          <w:sz w:val="24"/>
          <w:szCs w:val="24"/>
          <w:lang w:val="uk-UA"/>
        </w:rPr>
        <w:t xml:space="preserve"> шт.</w:t>
      </w:r>
    </w:p>
    <w:p w:rsidR="003A0472" w:rsidRDefault="003A0472" w:rsidP="00221665">
      <w:pPr>
        <w:spacing w:after="0"/>
        <w:ind w:firstLine="426"/>
        <w:jc w:val="both"/>
        <w:rPr>
          <w:sz w:val="24"/>
          <w:szCs w:val="24"/>
          <w:lang w:val="uk-UA"/>
        </w:rPr>
      </w:pPr>
      <w:r>
        <w:rPr>
          <w:sz w:val="24"/>
          <w:szCs w:val="24"/>
          <w:lang w:val="uk-UA"/>
        </w:rPr>
        <w:t>КП</w:t>
      </w:r>
      <w:r w:rsidR="00FC2E31">
        <w:rPr>
          <w:sz w:val="24"/>
          <w:szCs w:val="24"/>
          <w:lang w:val="uk-UA"/>
        </w:rPr>
        <w:t xml:space="preserve"> ТМР</w:t>
      </w:r>
      <w:r>
        <w:rPr>
          <w:sz w:val="24"/>
          <w:szCs w:val="24"/>
          <w:lang w:val="uk-UA"/>
        </w:rPr>
        <w:t xml:space="preserve"> «Тростянецьке ЖЕУ </w:t>
      </w:r>
      <w:r w:rsidRPr="007B3FD1">
        <w:rPr>
          <w:sz w:val="24"/>
          <w:szCs w:val="24"/>
          <w:lang w:val="uk-UA"/>
        </w:rPr>
        <w:t>» екс</w:t>
      </w:r>
      <w:r>
        <w:rPr>
          <w:sz w:val="24"/>
          <w:szCs w:val="24"/>
          <w:lang w:val="uk-UA"/>
        </w:rPr>
        <w:t xml:space="preserve">плуатує </w:t>
      </w:r>
      <w:r w:rsidR="0040109A" w:rsidRPr="0040109A">
        <w:rPr>
          <w:sz w:val="24"/>
          <w:szCs w:val="24"/>
          <w:lang w:val="uk-UA"/>
        </w:rPr>
        <w:t>1,39</w:t>
      </w:r>
      <w:r>
        <w:rPr>
          <w:sz w:val="24"/>
          <w:szCs w:val="24"/>
          <w:lang w:val="uk-UA"/>
        </w:rPr>
        <w:t xml:space="preserve"> км теплових мереж (у двотрубному обчислені)  діаметром від </w:t>
      </w:r>
      <w:smartTag w:uri="urn:schemas-microsoft-com:office:smarttags" w:element="metricconverter">
        <w:smartTagPr>
          <w:attr w:name="ProductID" w:val="25 мм"/>
        </w:smartTagPr>
        <w:r>
          <w:rPr>
            <w:sz w:val="24"/>
            <w:szCs w:val="24"/>
            <w:lang w:val="uk-UA"/>
          </w:rPr>
          <w:t>25 мм</w:t>
        </w:r>
      </w:smartTag>
      <w:r>
        <w:rPr>
          <w:sz w:val="24"/>
          <w:szCs w:val="24"/>
          <w:lang w:val="uk-UA"/>
        </w:rPr>
        <w:t xml:space="preserve"> до </w:t>
      </w:r>
      <w:smartTag w:uri="urn:schemas-microsoft-com:office:smarttags" w:element="metricconverter">
        <w:smartTagPr>
          <w:attr w:name="ProductID" w:val="273 мм"/>
        </w:smartTagPr>
        <w:r>
          <w:rPr>
            <w:sz w:val="24"/>
            <w:szCs w:val="24"/>
            <w:lang w:val="uk-UA"/>
          </w:rPr>
          <w:t>273 мм</w:t>
        </w:r>
      </w:smartTag>
      <w:r>
        <w:rPr>
          <w:sz w:val="24"/>
          <w:szCs w:val="24"/>
          <w:lang w:val="uk-UA"/>
        </w:rPr>
        <w:t xml:space="preserve">, в т.ч.: повністю </w:t>
      </w:r>
      <w:r w:rsidR="001C3C93">
        <w:rPr>
          <w:sz w:val="24"/>
          <w:szCs w:val="24"/>
          <w:lang w:val="uk-UA"/>
        </w:rPr>
        <w:t>амортизованих</w:t>
      </w:r>
      <w:r>
        <w:rPr>
          <w:sz w:val="24"/>
          <w:szCs w:val="24"/>
          <w:lang w:val="uk-UA"/>
        </w:rPr>
        <w:t xml:space="preserve"> – </w:t>
      </w:r>
      <w:smartTag w:uri="urn:schemas-microsoft-com:office:smarttags" w:element="metricconverter">
        <w:smartTagPr>
          <w:attr w:name="ProductID" w:val="0,9 км"/>
        </w:smartTagPr>
        <w:r>
          <w:rPr>
            <w:sz w:val="24"/>
            <w:szCs w:val="24"/>
            <w:lang w:val="uk-UA"/>
          </w:rPr>
          <w:t>0,9 км</w:t>
        </w:r>
      </w:smartTag>
      <w:r>
        <w:rPr>
          <w:sz w:val="24"/>
          <w:szCs w:val="24"/>
          <w:lang w:val="uk-UA"/>
        </w:rPr>
        <w:t>;</w:t>
      </w:r>
    </w:p>
    <w:p w:rsidR="003A0472" w:rsidRDefault="003A0472" w:rsidP="00C53E87">
      <w:pPr>
        <w:spacing w:after="0"/>
        <w:ind w:firstLine="708"/>
        <w:jc w:val="both"/>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Середній відсоток зносу тепломереж – 36,4 %</w:t>
      </w:r>
    </w:p>
    <w:p w:rsidR="003A0472" w:rsidRDefault="003A0472" w:rsidP="00834BDC">
      <w:pPr>
        <w:spacing w:after="0"/>
        <w:ind w:firstLine="708"/>
        <w:jc w:val="both"/>
        <w:rPr>
          <w:b/>
          <w:sz w:val="26"/>
          <w:szCs w:val="26"/>
          <w:lang w:val="uk-UA"/>
        </w:rPr>
      </w:pPr>
      <w:r>
        <w:rPr>
          <w:sz w:val="24"/>
          <w:szCs w:val="24"/>
          <w:lang w:val="uk-UA"/>
        </w:rPr>
        <w:tab/>
      </w:r>
      <w:r>
        <w:rPr>
          <w:b/>
          <w:sz w:val="26"/>
          <w:szCs w:val="26"/>
          <w:lang w:val="uk-UA"/>
        </w:rPr>
        <w:t xml:space="preserve">2.2. </w:t>
      </w:r>
      <w:r w:rsidRPr="00D210C0">
        <w:rPr>
          <w:b/>
          <w:sz w:val="26"/>
          <w:szCs w:val="26"/>
          <w:lang w:val="uk-UA"/>
        </w:rPr>
        <w:t>Інф</w:t>
      </w:r>
      <w:r>
        <w:rPr>
          <w:b/>
          <w:sz w:val="26"/>
          <w:szCs w:val="26"/>
          <w:lang w:val="uk-UA"/>
        </w:rPr>
        <w:t>ормація про обладнання котелень</w:t>
      </w:r>
    </w:p>
    <w:p w:rsidR="003A0472" w:rsidRPr="00834BDC" w:rsidRDefault="003A0472" w:rsidP="00B36D0B">
      <w:pPr>
        <w:pStyle w:val="Normal0"/>
        <w:ind w:left="-74" w:firstLine="782"/>
        <w:jc w:val="both"/>
        <w:rPr>
          <w:rFonts w:ascii="Calibri" w:hAnsi="Calibri"/>
          <w:color w:val="000000"/>
          <w:szCs w:val="24"/>
          <w:lang w:val="uk-UA"/>
        </w:rPr>
      </w:pPr>
      <w:r w:rsidRPr="00834BDC">
        <w:rPr>
          <w:rFonts w:ascii="Calibri" w:hAnsi="Calibri"/>
          <w:color w:val="000000"/>
          <w:szCs w:val="24"/>
          <w:lang w:val="uk-UA"/>
        </w:rPr>
        <w:t xml:space="preserve">Підприємство має на балансі </w:t>
      </w:r>
      <w:r w:rsidR="00D6481B">
        <w:rPr>
          <w:rFonts w:ascii="Calibri" w:hAnsi="Calibri"/>
          <w:b/>
          <w:szCs w:val="24"/>
          <w:lang w:val="uk-UA"/>
        </w:rPr>
        <w:t>6</w:t>
      </w:r>
      <w:r w:rsidRPr="00834BDC">
        <w:rPr>
          <w:rFonts w:ascii="Calibri" w:hAnsi="Calibri"/>
          <w:color w:val="000000"/>
          <w:szCs w:val="24"/>
          <w:lang w:val="uk-UA"/>
        </w:rPr>
        <w:t xml:space="preserve"> джерел теплопостачання (ДТ - із них – </w:t>
      </w:r>
      <w:r w:rsidR="0070584A">
        <w:rPr>
          <w:rFonts w:ascii="Calibri" w:hAnsi="Calibri"/>
          <w:color w:val="000000"/>
          <w:szCs w:val="24"/>
          <w:u w:val="single"/>
          <w:lang w:val="uk-UA"/>
        </w:rPr>
        <w:t xml:space="preserve">п’ять </w:t>
      </w:r>
      <w:r w:rsidRPr="00834BDC">
        <w:rPr>
          <w:rFonts w:ascii="Calibri" w:hAnsi="Calibri"/>
          <w:color w:val="000000"/>
          <w:szCs w:val="24"/>
          <w:u w:val="single"/>
          <w:lang w:val="uk-UA"/>
        </w:rPr>
        <w:t>котелень</w:t>
      </w:r>
      <w:r w:rsidRPr="00834BDC">
        <w:rPr>
          <w:rFonts w:ascii="Calibri" w:hAnsi="Calibri"/>
          <w:color w:val="000000"/>
          <w:szCs w:val="24"/>
          <w:lang w:val="uk-UA"/>
        </w:rPr>
        <w:t xml:space="preserve">, в тому числі – одна автоматизована на газовому паливі по вул. Заводська, 1 і </w:t>
      </w:r>
      <w:r w:rsidR="005241DA">
        <w:rPr>
          <w:rFonts w:ascii="Calibri" w:hAnsi="Calibri"/>
          <w:color w:val="000000"/>
          <w:szCs w:val="24"/>
          <w:u w:val="single"/>
          <w:lang w:val="uk-UA"/>
        </w:rPr>
        <w:t>одна - топкова</w:t>
      </w:r>
      <w:bookmarkStart w:id="0" w:name="_GoBack"/>
      <w:bookmarkEnd w:id="0"/>
      <w:r w:rsidRPr="00834BDC">
        <w:rPr>
          <w:rFonts w:ascii="Calibri" w:hAnsi="Calibri"/>
          <w:color w:val="000000"/>
          <w:szCs w:val="24"/>
          <w:lang w:val="uk-UA"/>
        </w:rPr>
        <w:t>) в м. Тростянець, які розташовані за адресами:</w:t>
      </w:r>
    </w:p>
    <w:p w:rsidR="003A0472" w:rsidRDefault="003A0472" w:rsidP="00B36D0B">
      <w:pPr>
        <w:pStyle w:val="Normal0"/>
        <w:ind w:left="-74" w:firstLine="74"/>
        <w:jc w:val="both"/>
        <w:rPr>
          <w:rFonts w:ascii="Calibri" w:hAnsi="Calibri"/>
          <w:color w:val="000000"/>
          <w:szCs w:val="24"/>
          <w:lang w:val="uk-UA"/>
        </w:rPr>
      </w:pPr>
      <w:r w:rsidRPr="00834BDC">
        <w:rPr>
          <w:rFonts w:ascii="Calibri" w:hAnsi="Calibri"/>
          <w:color w:val="000000"/>
          <w:szCs w:val="24"/>
          <w:lang w:val="uk-UA"/>
        </w:rPr>
        <w:t>- котельня по вул. Заводська, 1 обладнана 4-ма модулями МН-120-Бернард на газовому паливі загальною тепловою потужністю 432 кВт (</w:t>
      </w:r>
      <w:r w:rsidRPr="00834BDC">
        <w:rPr>
          <w:rFonts w:ascii="Calibri" w:hAnsi="Calibri"/>
          <w:b/>
          <w:color w:val="000000"/>
          <w:szCs w:val="24"/>
          <w:u w:val="single"/>
          <w:lang w:val="uk-UA"/>
        </w:rPr>
        <w:t>0,370</w:t>
      </w:r>
      <w:r w:rsidRPr="00834BDC">
        <w:rPr>
          <w:rFonts w:ascii="Calibri" w:hAnsi="Calibri"/>
          <w:color w:val="000000"/>
          <w:szCs w:val="24"/>
          <w:u w:val="single"/>
          <w:lang w:val="uk-UA"/>
        </w:rPr>
        <w:t>Гкал/</w:t>
      </w:r>
      <w:proofErr w:type="spellStart"/>
      <w:r w:rsidRPr="00834BDC">
        <w:rPr>
          <w:rFonts w:ascii="Calibri" w:hAnsi="Calibri"/>
          <w:color w:val="000000"/>
          <w:szCs w:val="24"/>
          <w:u w:val="single"/>
          <w:lang w:val="uk-UA"/>
        </w:rPr>
        <w:t>год</w:t>
      </w:r>
      <w:proofErr w:type="spellEnd"/>
      <w:r w:rsidRPr="00834BDC">
        <w:rPr>
          <w:rFonts w:ascii="Calibri" w:hAnsi="Calibri"/>
          <w:color w:val="000000"/>
          <w:szCs w:val="24"/>
          <w:lang w:val="uk-UA"/>
        </w:rPr>
        <w:t>).</w:t>
      </w:r>
    </w:p>
    <w:p w:rsidR="006D65BC" w:rsidRPr="00834BDC" w:rsidRDefault="006D65BC" w:rsidP="00B36D0B">
      <w:pPr>
        <w:pStyle w:val="Normal0"/>
        <w:ind w:left="-74" w:firstLine="74"/>
        <w:jc w:val="both"/>
        <w:rPr>
          <w:rFonts w:ascii="Calibri" w:hAnsi="Calibri"/>
          <w:color w:val="000000"/>
          <w:szCs w:val="24"/>
          <w:lang w:val="uk-UA"/>
        </w:rPr>
      </w:pPr>
    </w:p>
    <w:p w:rsidR="003A0472" w:rsidRDefault="003A0472" w:rsidP="00B36D0B">
      <w:pPr>
        <w:pStyle w:val="Normal0"/>
        <w:ind w:left="-74" w:firstLine="74"/>
        <w:jc w:val="both"/>
        <w:rPr>
          <w:rFonts w:ascii="Calibri" w:hAnsi="Calibri"/>
          <w:color w:val="000000"/>
          <w:szCs w:val="24"/>
          <w:lang w:val="uk-UA"/>
        </w:rPr>
      </w:pPr>
      <w:r w:rsidRPr="00834BDC">
        <w:rPr>
          <w:rFonts w:ascii="Calibri" w:hAnsi="Calibri"/>
          <w:color w:val="000000"/>
          <w:szCs w:val="24"/>
          <w:lang w:val="uk-UA"/>
        </w:rPr>
        <w:t xml:space="preserve">- котельня по вул. Шевченка, 11В обладнана  1-м котлом </w:t>
      </w:r>
      <w:r w:rsidR="006D65BC">
        <w:rPr>
          <w:rFonts w:ascii="Calibri" w:hAnsi="Calibri"/>
          <w:color w:val="000000"/>
          <w:szCs w:val="24"/>
          <w:lang w:val="uk-UA"/>
        </w:rPr>
        <w:t>КТ -2Е</w:t>
      </w:r>
      <w:r w:rsidR="006D65BC">
        <w:rPr>
          <w:rFonts w:ascii="Calibri" w:hAnsi="Calibri"/>
          <w:color w:val="000000"/>
          <w:szCs w:val="24"/>
          <w:lang w:val="en-US"/>
        </w:rPr>
        <w:t>N</w:t>
      </w:r>
      <w:r w:rsidR="006D65BC" w:rsidRPr="006D65BC">
        <w:rPr>
          <w:rFonts w:ascii="Calibri" w:hAnsi="Calibri"/>
          <w:color w:val="000000"/>
          <w:szCs w:val="24"/>
          <w:lang w:val="ru-RU"/>
        </w:rPr>
        <w:t>-</w:t>
      </w:r>
      <w:r w:rsidRPr="00834BDC">
        <w:rPr>
          <w:rFonts w:ascii="Calibri" w:hAnsi="Calibri"/>
          <w:color w:val="000000"/>
          <w:szCs w:val="24"/>
          <w:lang w:val="uk-UA"/>
        </w:rPr>
        <w:t>250 на твердо</w:t>
      </w:r>
      <w:r w:rsidR="006D65BC">
        <w:rPr>
          <w:rFonts w:ascii="Calibri" w:hAnsi="Calibri"/>
          <w:color w:val="000000"/>
          <w:szCs w:val="24"/>
          <w:lang w:val="uk-UA"/>
        </w:rPr>
        <w:t>му паливі тепловою потужністю 25</w:t>
      </w:r>
      <w:r w:rsidRPr="00834BDC">
        <w:rPr>
          <w:rFonts w:ascii="Calibri" w:hAnsi="Calibri"/>
          <w:color w:val="000000"/>
          <w:szCs w:val="24"/>
          <w:lang w:val="uk-UA"/>
        </w:rPr>
        <w:t>0 кВт (</w:t>
      </w:r>
      <w:r w:rsidR="006D65BC">
        <w:rPr>
          <w:rFonts w:ascii="Calibri" w:hAnsi="Calibri"/>
          <w:b/>
          <w:color w:val="000000"/>
          <w:szCs w:val="24"/>
          <w:u w:val="single"/>
          <w:lang w:val="uk-UA"/>
        </w:rPr>
        <w:t>0,232</w:t>
      </w:r>
      <w:r w:rsidRPr="00834BDC">
        <w:rPr>
          <w:rFonts w:ascii="Calibri" w:hAnsi="Calibri"/>
          <w:color w:val="000000"/>
          <w:szCs w:val="24"/>
          <w:u w:val="single"/>
          <w:lang w:val="uk-UA"/>
        </w:rPr>
        <w:t>Гкал/</w:t>
      </w:r>
      <w:proofErr w:type="spellStart"/>
      <w:r w:rsidRPr="00834BDC">
        <w:rPr>
          <w:rFonts w:ascii="Calibri" w:hAnsi="Calibri"/>
          <w:color w:val="000000"/>
          <w:szCs w:val="24"/>
          <w:u w:val="single"/>
          <w:lang w:val="uk-UA"/>
        </w:rPr>
        <w:t>год</w:t>
      </w:r>
      <w:proofErr w:type="spellEnd"/>
      <w:r w:rsidRPr="00834BDC">
        <w:rPr>
          <w:rFonts w:ascii="Calibri" w:hAnsi="Calibri"/>
          <w:color w:val="000000"/>
          <w:szCs w:val="24"/>
          <w:lang w:val="uk-UA"/>
        </w:rPr>
        <w:t>).</w:t>
      </w:r>
    </w:p>
    <w:p w:rsidR="006D65BC" w:rsidRPr="00834BDC" w:rsidRDefault="006D65BC" w:rsidP="00B36D0B">
      <w:pPr>
        <w:pStyle w:val="Normal0"/>
        <w:ind w:left="-74" w:firstLine="74"/>
        <w:jc w:val="both"/>
        <w:rPr>
          <w:rFonts w:ascii="Calibri" w:hAnsi="Calibri"/>
          <w:color w:val="000000"/>
          <w:szCs w:val="24"/>
          <w:lang w:val="uk-UA"/>
        </w:rPr>
      </w:pPr>
    </w:p>
    <w:p w:rsidR="003A0472" w:rsidRDefault="003A0472" w:rsidP="00B36D0B">
      <w:pPr>
        <w:pStyle w:val="Normal0"/>
        <w:ind w:left="-74"/>
        <w:jc w:val="both"/>
        <w:rPr>
          <w:rFonts w:ascii="Calibri" w:hAnsi="Calibri"/>
          <w:szCs w:val="24"/>
          <w:lang w:val="uk-UA"/>
        </w:rPr>
      </w:pPr>
      <w:r w:rsidRPr="00834BDC">
        <w:rPr>
          <w:rFonts w:ascii="Calibri" w:hAnsi="Calibri"/>
          <w:color w:val="000000"/>
          <w:szCs w:val="24"/>
          <w:lang w:val="uk-UA"/>
        </w:rPr>
        <w:t xml:space="preserve">- котельня по вул. Комарова, 25 </w:t>
      </w:r>
      <w:r w:rsidRPr="00834BDC">
        <w:rPr>
          <w:rFonts w:ascii="Calibri" w:hAnsi="Calibri"/>
          <w:szCs w:val="24"/>
          <w:lang w:val="uk-UA"/>
        </w:rPr>
        <w:t>обладнана 2-ма котлами ARS</w:t>
      </w:r>
      <w:r w:rsidR="00DB2E66" w:rsidRPr="00DB2E66">
        <w:rPr>
          <w:rFonts w:ascii="Calibri" w:hAnsi="Calibri"/>
          <w:szCs w:val="24"/>
          <w:lang w:val="ru-RU"/>
        </w:rPr>
        <w:t>-</w:t>
      </w:r>
      <w:r w:rsidRPr="00834BDC">
        <w:rPr>
          <w:rFonts w:ascii="Calibri" w:hAnsi="Calibri"/>
          <w:szCs w:val="24"/>
          <w:lang w:val="uk-UA"/>
        </w:rPr>
        <w:t xml:space="preserve">250 на твердому паливі </w:t>
      </w:r>
      <w:r w:rsidR="00DB2E66">
        <w:rPr>
          <w:rFonts w:ascii="Calibri" w:hAnsi="Calibri"/>
          <w:szCs w:val="24"/>
          <w:lang w:val="uk-UA"/>
        </w:rPr>
        <w:t>загальною тепловою потужністю 50</w:t>
      </w:r>
      <w:r w:rsidRPr="00834BDC">
        <w:rPr>
          <w:rFonts w:ascii="Calibri" w:hAnsi="Calibri"/>
          <w:szCs w:val="24"/>
          <w:lang w:val="uk-UA"/>
        </w:rPr>
        <w:t>0 кВт (</w:t>
      </w:r>
      <w:r w:rsidRPr="00834BDC">
        <w:rPr>
          <w:rFonts w:ascii="Calibri" w:hAnsi="Calibri"/>
          <w:b/>
          <w:szCs w:val="24"/>
          <w:u w:val="single"/>
          <w:lang w:val="uk-UA"/>
        </w:rPr>
        <w:t>0,46</w:t>
      </w:r>
      <w:r w:rsidRPr="00834BDC">
        <w:rPr>
          <w:rFonts w:ascii="Calibri" w:hAnsi="Calibri"/>
          <w:szCs w:val="24"/>
          <w:u w:val="single"/>
          <w:lang w:val="uk-UA"/>
        </w:rPr>
        <w:t>Гкал/</w:t>
      </w:r>
      <w:proofErr w:type="spellStart"/>
      <w:r w:rsidRPr="00834BDC">
        <w:rPr>
          <w:rFonts w:ascii="Calibri" w:hAnsi="Calibri"/>
          <w:szCs w:val="24"/>
          <w:u w:val="single"/>
          <w:lang w:val="uk-UA"/>
        </w:rPr>
        <w:t>год</w:t>
      </w:r>
      <w:proofErr w:type="spellEnd"/>
      <w:r w:rsidRPr="00834BDC">
        <w:rPr>
          <w:rFonts w:ascii="Calibri" w:hAnsi="Calibri"/>
          <w:szCs w:val="24"/>
          <w:lang w:val="uk-UA"/>
        </w:rPr>
        <w:t>).</w:t>
      </w:r>
    </w:p>
    <w:p w:rsidR="00DB2E66" w:rsidRPr="00834BDC" w:rsidRDefault="00DB2E66" w:rsidP="00B36D0B">
      <w:pPr>
        <w:pStyle w:val="Normal0"/>
        <w:ind w:left="-74"/>
        <w:jc w:val="both"/>
        <w:rPr>
          <w:rFonts w:ascii="Calibri" w:hAnsi="Calibri"/>
          <w:szCs w:val="24"/>
          <w:lang w:val="uk-UA"/>
        </w:rPr>
      </w:pPr>
    </w:p>
    <w:p w:rsidR="003A0472" w:rsidRPr="00A84A41" w:rsidRDefault="003A0472" w:rsidP="00B36D0B">
      <w:pPr>
        <w:pStyle w:val="Normal0"/>
        <w:ind w:left="-74"/>
        <w:jc w:val="both"/>
        <w:rPr>
          <w:rFonts w:ascii="Calibri" w:hAnsi="Calibri"/>
          <w:szCs w:val="24"/>
          <w:lang w:val="uk-UA"/>
        </w:rPr>
      </w:pPr>
      <w:r w:rsidRPr="00834BDC">
        <w:rPr>
          <w:rFonts w:ascii="Calibri" w:hAnsi="Calibri"/>
          <w:szCs w:val="24"/>
          <w:lang w:val="uk-UA"/>
        </w:rPr>
        <w:t xml:space="preserve">- котельня по вул. Відродження України, 5 - обладнана </w:t>
      </w:r>
      <w:r w:rsidR="00DB2E66" w:rsidRPr="00351382">
        <w:rPr>
          <w:rFonts w:ascii="Calibri" w:hAnsi="Calibri"/>
          <w:szCs w:val="24"/>
          <w:lang w:val="uk-UA"/>
        </w:rPr>
        <w:t>1</w:t>
      </w:r>
      <w:r w:rsidRPr="00834BDC">
        <w:rPr>
          <w:rFonts w:ascii="Calibri" w:hAnsi="Calibri"/>
          <w:szCs w:val="24"/>
          <w:lang w:val="uk-UA"/>
        </w:rPr>
        <w:t>-м кот</w:t>
      </w:r>
      <w:r w:rsidR="00DB2E66">
        <w:rPr>
          <w:rFonts w:ascii="Calibri" w:hAnsi="Calibri"/>
          <w:szCs w:val="24"/>
          <w:lang w:val="uk-UA"/>
        </w:rPr>
        <w:t>лом</w:t>
      </w:r>
      <w:r w:rsidRPr="00834BDC">
        <w:rPr>
          <w:rFonts w:ascii="Calibri" w:hAnsi="Calibri"/>
          <w:szCs w:val="24"/>
          <w:lang w:val="uk-UA"/>
        </w:rPr>
        <w:t xml:space="preserve"> ARS</w:t>
      </w:r>
      <w:r w:rsidR="00DB2E66" w:rsidRPr="00351382">
        <w:rPr>
          <w:rFonts w:ascii="Calibri" w:hAnsi="Calibri"/>
          <w:szCs w:val="24"/>
          <w:lang w:val="uk-UA"/>
        </w:rPr>
        <w:t>-</w:t>
      </w:r>
      <w:r w:rsidRPr="00834BDC">
        <w:rPr>
          <w:rFonts w:ascii="Calibri" w:hAnsi="Calibri"/>
          <w:szCs w:val="24"/>
          <w:lang w:val="uk-UA"/>
        </w:rPr>
        <w:t>250</w:t>
      </w:r>
      <w:r w:rsidR="00351382">
        <w:rPr>
          <w:rFonts w:ascii="Calibri" w:hAnsi="Calibri"/>
          <w:szCs w:val="24"/>
          <w:lang w:val="uk-UA"/>
        </w:rPr>
        <w:t xml:space="preserve"> на твердому паливі  тепловою потужністю 25</w:t>
      </w:r>
      <w:r w:rsidRPr="00834BDC">
        <w:rPr>
          <w:rFonts w:ascii="Calibri" w:hAnsi="Calibri"/>
          <w:szCs w:val="24"/>
          <w:lang w:val="uk-UA"/>
        </w:rPr>
        <w:t>0 кВт (</w:t>
      </w:r>
      <w:r w:rsidR="00351382">
        <w:rPr>
          <w:rFonts w:ascii="Calibri" w:hAnsi="Calibri"/>
          <w:b/>
          <w:szCs w:val="24"/>
          <w:lang w:val="uk-UA"/>
        </w:rPr>
        <w:t>0,232</w:t>
      </w:r>
      <w:r w:rsidRPr="00834BDC">
        <w:rPr>
          <w:rFonts w:ascii="Calibri" w:hAnsi="Calibri"/>
          <w:szCs w:val="24"/>
          <w:lang w:val="uk-UA"/>
        </w:rPr>
        <w:t>Гкал/год.), одним котлом ARS</w:t>
      </w:r>
      <w:r w:rsidR="00351382">
        <w:rPr>
          <w:rFonts w:ascii="Calibri" w:hAnsi="Calibri"/>
          <w:szCs w:val="24"/>
          <w:lang w:val="uk-UA"/>
        </w:rPr>
        <w:t>-</w:t>
      </w:r>
      <w:r w:rsidRPr="00834BDC">
        <w:rPr>
          <w:rFonts w:ascii="Calibri" w:hAnsi="Calibri"/>
          <w:szCs w:val="24"/>
          <w:lang w:val="uk-UA"/>
        </w:rPr>
        <w:t>500</w:t>
      </w:r>
      <w:r w:rsidR="00351382">
        <w:rPr>
          <w:rFonts w:ascii="Calibri" w:hAnsi="Calibri"/>
          <w:szCs w:val="24"/>
          <w:lang w:val="uk-UA"/>
        </w:rPr>
        <w:t>ВМ</w:t>
      </w:r>
      <w:r w:rsidRPr="00834BDC">
        <w:rPr>
          <w:rFonts w:ascii="Calibri" w:hAnsi="Calibri"/>
          <w:szCs w:val="24"/>
          <w:lang w:val="uk-UA"/>
        </w:rPr>
        <w:t xml:space="preserve"> на твердому паливі тепловою потужністю 500 кВт (</w:t>
      </w:r>
      <w:r w:rsidRPr="00834BDC">
        <w:rPr>
          <w:rFonts w:ascii="Calibri" w:hAnsi="Calibri"/>
          <w:b/>
          <w:szCs w:val="24"/>
          <w:u w:val="single"/>
          <w:lang w:val="uk-UA"/>
        </w:rPr>
        <w:t>0,43</w:t>
      </w:r>
      <w:r w:rsidRPr="00834BDC">
        <w:rPr>
          <w:rFonts w:ascii="Calibri" w:hAnsi="Calibri"/>
          <w:szCs w:val="24"/>
          <w:u w:val="single"/>
          <w:lang w:val="uk-UA"/>
        </w:rPr>
        <w:t>Гкал</w:t>
      </w:r>
      <w:r w:rsidRPr="00A84A41">
        <w:rPr>
          <w:rFonts w:ascii="Calibri" w:hAnsi="Calibri"/>
          <w:szCs w:val="24"/>
          <w:u w:val="single"/>
          <w:lang w:val="uk-UA"/>
        </w:rPr>
        <w:t>/год.</w:t>
      </w:r>
      <w:r w:rsidR="00351382" w:rsidRPr="00A84A41">
        <w:rPr>
          <w:rFonts w:ascii="Calibri" w:hAnsi="Calibri"/>
          <w:szCs w:val="24"/>
          <w:lang w:val="uk-UA"/>
        </w:rPr>
        <w:t>).</w:t>
      </w:r>
    </w:p>
    <w:p w:rsidR="00D9659B" w:rsidRDefault="00D9659B" w:rsidP="00D9659B">
      <w:pPr>
        <w:pStyle w:val="Normal0"/>
        <w:ind w:left="-74"/>
        <w:jc w:val="both"/>
        <w:rPr>
          <w:rFonts w:ascii="Calibri" w:hAnsi="Calibri"/>
          <w:color w:val="000000"/>
          <w:szCs w:val="24"/>
          <w:u w:val="single"/>
          <w:lang w:val="uk-UA"/>
        </w:rPr>
      </w:pPr>
      <w:r w:rsidRPr="00A84A41">
        <w:rPr>
          <w:rFonts w:ascii="Calibri" w:hAnsi="Calibri"/>
          <w:szCs w:val="24"/>
          <w:lang w:val="uk-UA"/>
        </w:rPr>
        <w:t xml:space="preserve">- котельня  </w:t>
      </w:r>
      <w:proofErr w:type="spellStart"/>
      <w:r w:rsidRPr="00A84A41">
        <w:rPr>
          <w:rFonts w:ascii="Calibri" w:hAnsi="Calibri"/>
          <w:szCs w:val="24"/>
          <w:lang w:val="uk-UA"/>
        </w:rPr>
        <w:t>с.Солдатськевул.МотіГендіної</w:t>
      </w:r>
      <w:proofErr w:type="spellEnd"/>
      <w:r w:rsidRPr="00A84A41">
        <w:rPr>
          <w:rFonts w:ascii="Calibri" w:hAnsi="Calibri"/>
          <w:szCs w:val="24"/>
          <w:lang w:val="uk-UA"/>
        </w:rPr>
        <w:t xml:space="preserve"> ,2</w:t>
      </w:r>
      <w:r w:rsidR="00603B99" w:rsidRPr="00A84A41">
        <w:rPr>
          <w:rFonts w:ascii="Calibri" w:hAnsi="Calibri"/>
          <w:szCs w:val="24"/>
          <w:lang w:val="uk-UA"/>
        </w:rPr>
        <w:t xml:space="preserve">а обладнана 1-м котлом </w:t>
      </w:r>
      <w:r w:rsidR="00603B99" w:rsidRPr="00A84A41">
        <w:rPr>
          <w:rFonts w:ascii="Calibri" w:hAnsi="Calibri"/>
          <w:szCs w:val="24"/>
          <w:lang w:val="en-US"/>
        </w:rPr>
        <w:t>KRONAS</w:t>
      </w:r>
      <w:r w:rsidR="00603B99" w:rsidRPr="00A84A41">
        <w:rPr>
          <w:rFonts w:ascii="Calibri" w:hAnsi="Calibri"/>
          <w:szCs w:val="24"/>
          <w:lang w:val="uk-UA"/>
        </w:rPr>
        <w:t xml:space="preserve"> </w:t>
      </w:r>
      <w:r w:rsidR="00603B99" w:rsidRPr="00A84A41">
        <w:rPr>
          <w:rFonts w:ascii="Calibri" w:hAnsi="Calibri"/>
          <w:szCs w:val="24"/>
          <w:lang w:val="en-US"/>
        </w:rPr>
        <w:t>PROM</w:t>
      </w:r>
      <w:r w:rsidRPr="00A84A41">
        <w:rPr>
          <w:rFonts w:ascii="Calibri" w:hAnsi="Calibri"/>
          <w:szCs w:val="24"/>
          <w:lang w:val="uk-UA"/>
        </w:rPr>
        <w:t>на твердому паливі  тепловою п</w:t>
      </w:r>
      <w:r w:rsidR="00603B99" w:rsidRPr="00A84A41">
        <w:rPr>
          <w:rFonts w:ascii="Calibri" w:hAnsi="Calibri"/>
          <w:szCs w:val="24"/>
          <w:lang w:val="uk-UA"/>
        </w:rPr>
        <w:t>отужністю 100</w:t>
      </w:r>
      <w:r w:rsidRPr="00A84A41">
        <w:rPr>
          <w:rFonts w:ascii="Calibri" w:hAnsi="Calibri"/>
          <w:szCs w:val="24"/>
          <w:lang w:val="uk-UA"/>
        </w:rPr>
        <w:t>кВт (</w:t>
      </w:r>
      <w:r w:rsidRPr="00A84A41">
        <w:rPr>
          <w:rFonts w:ascii="Calibri" w:hAnsi="Calibri"/>
          <w:b/>
          <w:szCs w:val="24"/>
          <w:lang w:val="uk-UA"/>
        </w:rPr>
        <w:t>0,</w:t>
      </w:r>
      <w:r w:rsidR="00A84A41" w:rsidRPr="00A84A41">
        <w:rPr>
          <w:rFonts w:ascii="Calibri" w:hAnsi="Calibri"/>
          <w:b/>
          <w:szCs w:val="24"/>
          <w:lang w:val="uk-UA"/>
        </w:rPr>
        <w:t>01</w:t>
      </w:r>
      <w:r w:rsidRPr="00A84A41">
        <w:rPr>
          <w:rFonts w:ascii="Calibri" w:hAnsi="Calibri"/>
          <w:szCs w:val="24"/>
          <w:lang w:val="uk-UA"/>
        </w:rPr>
        <w:t>Гкал/год.),</w:t>
      </w:r>
    </w:p>
    <w:p w:rsidR="00507908" w:rsidRPr="00834BDC" w:rsidRDefault="00507908" w:rsidP="00B36D0B">
      <w:pPr>
        <w:pStyle w:val="Normal0"/>
        <w:ind w:left="-74"/>
        <w:jc w:val="both"/>
        <w:rPr>
          <w:rFonts w:ascii="Calibri" w:hAnsi="Calibri"/>
          <w:color w:val="000000"/>
          <w:szCs w:val="24"/>
          <w:lang w:val="uk-UA"/>
        </w:rPr>
      </w:pPr>
    </w:p>
    <w:p w:rsidR="003A0472" w:rsidRDefault="003A0472" w:rsidP="00B36D0B">
      <w:pPr>
        <w:pStyle w:val="Normal0"/>
        <w:ind w:left="-74"/>
        <w:jc w:val="both"/>
        <w:rPr>
          <w:rFonts w:ascii="Calibri" w:hAnsi="Calibri"/>
          <w:color w:val="000000"/>
          <w:szCs w:val="24"/>
          <w:lang w:val="uk-UA"/>
        </w:rPr>
      </w:pPr>
      <w:r w:rsidRPr="00834BDC">
        <w:rPr>
          <w:rFonts w:ascii="Calibri" w:hAnsi="Calibri"/>
          <w:color w:val="000000"/>
          <w:szCs w:val="24"/>
          <w:lang w:val="uk-UA"/>
        </w:rPr>
        <w:t xml:space="preserve">- топкова по вул. Благовіщенська, 3 обладнана </w:t>
      </w:r>
      <w:r w:rsidR="00507908">
        <w:rPr>
          <w:rFonts w:ascii="Calibri" w:hAnsi="Calibri"/>
          <w:color w:val="000000"/>
          <w:szCs w:val="24"/>
          <w:lang w:val="uk-UA"/>
        </w:rPr>
        <w:t>двома котлами типу «Рівнетерм-96</w:t>
      </w:r>
      <w:r w:rsidRPr="00834BDC">
        <w:rPr>
          <w:rFonts w:ascii="Calibri" w:hAnsi="Calibri"/>
          <w:color w:val="000000"/>
          <w:szCs w:val="24"/>
          <w:lang w:val="uk-UA"/>
        </w:rPr>
        <w:t>» на газовому паливі загальною тепловою потужністю 192,0 кВт (</w:t>
      </w:r>
      <w:r w:rsidRPr="00834BDC">
        <w:rPr>
          <w:rFonts w:ascii="Calibri" w:hAnsi="Calibri"/>
          <w:b/>
          <w:color w:val="000000"/>
          <w:szCs w:val="24"/>
          <w:lang w:val="uk-UA"/>
        </w:rPr>
        <w:t>0,165</w:t>
      </w:r>
      <w:r w:rsidRPr="00834BDC">
        <w:rPr>
          <w:rFonts w:ascii="Calibri" w:hAnsi="Calibri"/>
          <w:color w:val="000000"/>
          <w:szCs w:val="24"/>
          <w:lang w:val="uk-UA"/>
        </w:rPr>
        <w:t>Гкал/</w:t>
      </w:r>
      <w:proofErr w:type="spellStart"/>
      <w:r w:rsidRPr="00834BDC">
        <w:rPr>
          <w:rFonts w:ascii="Calibri" w:hAnsi="Calibri"/>
          <w:color w:val="000000"/>
          <w:szCs w:val="24"/>
          <w:lang w:val="uk-UA"/>
        </w:rPr>
        <w:t>год</w:t>
      </w:r>
      <w:proofErr w:type="spellEnd"/>
      <w:r w:rsidRPr="00834BDC">
        <w:rPr>
          <w:rFonts w:ascii="Calibri" w:hAnsi="Calibri"/>
          <w:color w:val="000000"/>
          <w:szCs w:val="24"/>
          <w:lang w:val="uk-UA"/>
        </w:rPr>
        <w:t>).</w:t>
      </w:r>
    </w:p>
    <w:p w:rsidR="00507908" w:rsidRPr="00834BDC" w:rsidRDefault="00507908" w:rsidP="00B36D0B">
      <w:pPr>
        <w:pStyle w:val="Normal0"/>
        <w:ind w:left="-74"/>
        <w:jc w:val="both"/>
        <w:rPr>
          <w:rFonts w:ascii="Calibri" w:hAnsi="Calibri"/>
          <w:color w:val="000000"/>
          <w:szCs w:val="24"/>
          <w:lang w:val="uk-UA"/>
        </w:rPr>
      </w:pPr>
    </w:p>
    <w:p w:rsidR="003A0472" w:rsidRPr="00834BDC" w:rsidRDefault="003A0472" w:rsidP="00B36D0B">
      <w:pPr>
        <w:pStyle w:val="Normal0"/>
        <w:ind w:left="-74"/>
        <w:jc w:val="both"/>
        <w:rPr>
          <w:rFonts w:ascii="Calibri" w:hAnsi="Calibri"/>
          <w:color w:val="000000"/>
          <w:szCs w:val="24"/>
          <w:lang w:val="uk-UA"/>
        </w:rPr>
      </w:pPr>
      <w:r w:rsidRPr="00834BDC">
        <w:rPr>
          <w:rFonts w:ascii="Calibri" w:hAnsi="Calibri"/>
          <w:color w:val="000000"/>
          <w:szCs w:val="24"/>
          <w:lang w:val="uk-UA"/>
        </w:rPr>
        <w:tab/>
      </w:r>
      <w:r w:rsidRPr="00834BDC">
        <w:rPr>
          <w:rFonts w:ascii="Calibri" w:hAnsi="Calibri"/>
          <w:color w:val="000000"/>
          <w:szCs w:val="24"/>
          <w:lang w:val="uk-UA"/>
        </w:rPr>
        <w:tab/>
        <w:t xml:space="preserve">Всього сумарно по 8-ми </w:t>
      </w:r>
      <w:proofErr w:type="spellStart"/>
      <w:r w:rsidRPr="00834BDC">
        <w:rPr>
          <w:rFonts w:ascii="Calibri" w:hAnsi="Calibri"/>
          <w:color w:val="000000"/>
          <w:szCs w:val="24"/>
          <w:lang w:val="uk-UA"/>
        </w:rPr>
        <w:t>ДТ</w:t>
      </w:r>
      <w:proofErr w:type="spellEnd"/>
      <w:r w:rsidRPr="00834BDC">
        <w:rPr>
          <w:rFonts w:ascii="Calibri" w:hAnsi="Calibri"/>
          <w:color w:val="000000"/>
          <w:szCs w:val="24"/>
          <w:lang w:val="uk-UA"/>
        </w:rPr>
        <w:t xml:space="preserve">: </w:t>
      </w:r>
      <w:r w:rsidR="00351382">
        <w:rPr>
          <w:rFonts w:ascii="Calibri" w:hAnsi="Calibri"/>
          <w:b/>
          <w:color w:val="000000"/>
          <w:szCs w:val="24"/>
          <w:u w:val="single"/>
          <w:lang w:val="uk-UA"/>
        </w:rPr>
        <w:t>1,</w:t>
      </w:r>
      <w:r w:rsidR="00A84A41">
        <w:rPr>
          <w:rFonts w:ascii="Calibri" w:hAnsi="Calibri"/>
          <w:b/>
          <w:color w:val="000000"/>
          <w:szCs w:val="24"/>
          <w:u w:val="single"/>
          <w:lang w:val="uk-UA"/>
        </w:rPr>
        <w:t>899</w:t>
      </w:r>
      <w:r w:rsidRPr="00834BDC">
        <w:rPr>
          <w:rFonts w:ascii="Calibri" w:hAnsi="Calibri"/>
          <w:color w:val="000000"/>
          <w:szCs w:val="24"/>
          <w:u w:val="single"/>
          <w:lang w:val="uk-UA"/>
        </w:rPr>
        <w:t>Гкал/год.</w:t>
      </w:r>
    </w:p>
    <w:p w:rsidR="003A0472" w:rsidRPr="00834BDC" w:rsidRDefault="00507908" w:rsidP="00B36D0B">
      <w:pPr>
        <w:pStyle w:val="Normal0"/>
        <w:ind w:left="-74" w:firstLine="74"/>
        <w:jc w:val="both"/>
        <w:rPr>
          <w:rFonts w:ascii="Calibri" w:hAnsi="Calibri"/>
          <w:szCs w:val="24"/>
          <w:lang w:val="uk-UA"/>
        </w:rPr>
      </w:pPr>
      <w:r>
        <w:rPr>
          <w:rFonts w:ascii="Calibri" w:hAnsi="Calibri"/>
          <w:szCs w:val="24"/>
          <w:lang w:val="uk-UA"/>
        </w:rPr>
        <w:tab/>
        <w:t>Всі 6 (шість</w:t>
      </w:r>
      <w:r w:rsidR="003A0472" w:rsidRPr="00834BDC">
        <w:rPr>
          <w:rFonts w:ascii="Calibri" w:hAnsi="Calibri"/>
          <w:szCs w:val="24"/>
          <w:lang w:val="uk-UA"/>
        </w:rPr>
        <w:t xml:space="preserve">) ДТ підприємства обладнані </w:t>
      </w:r>
      <w:r w:rsidR="003A0472" w:rsidRPr="00834BDC">
        <w:rPr>
          <w:rFonts w:ascii="Calibri" w:hAnsi="Calibri"/>
          <w:szCs w:val="24"/>
          <w:u w:val="single"/>
          <w:lang w:val="uk-UA"/>
        </w:rPr>
        <w:t>вузлами обліку теплової енергії</w:t>
      </w:r>
      <w:r w:rsidR="003A0472" w:rsidRPr="00834BDC">
        <w:rPr>
          <w:rFonts w:ascii="Calibri" w:hAnsi="Calibri"/>
          <w:szCs w:val="24"/>
          <w:lang w:val="uk-UA"/>
        </w:rPr>
        <w:t xml:space="preserve"> (ВОТЕ).</w:t>
      </w:r>
    </w:p>
    <w:p w:rsidR="003A0472" w:rsidRPr="00221665" w:rsidRDefault="003A0472" w:rsidP="00221665">
      <w:pPr>
        <w:pStyle w:val="a4"/>
        <w:rPr>
          <w:b/>
          <w:sz w:val="26"/>
          <w:szCs w:val="26"/>
          <w:lang w:val="uk-UA"/>
        </w:rPr>
      </w:pPr>
      <w:r w:rsidRPr="00D210C0">
        <w:rPr>
          <w:b/>
          <w:sz w:val="26"/>
          <w:szCs w:val="26"/>
          <w:lang w:val="uk-UA"/>
        </w:rPr>
        <w:t>2.3. Висновок щодо необхідності впровадження інвестиційної програми.</w:t>
      </w:r>
    </w:p>
    <w:p w:rsidR="003A0472" w:rsidRPr="009C0FAF" w:rsidRDefault="003A0472" w:rsidP="000F7FEF">
      <w:pPr>
        <w:pStyle w:val="a4"/>
        <w:jc w:val="center"/>
        <w:rPr>
          <w:i/>
          <w:sz w:val="24"/>
          <w:szCs w:val="24"/>
          <w:lang w:val="uk-UA"/>
        </w:rPr>
      </w:pPr>
      <w:r>
        <w:rPr>
          <w:i/>
          <w:sz w:val="24"/>
          <w:szCs w:val="24"/>
          <w:lang w:val="uk-UA"/>
        </w:rPr>
        <w:t>Модернізація</w:t>
      </w:r>
      <w:r w:rsidRPr="009C0FAF">
        <w:rPr>
          <w:i/>
          <w:sz w:val="24"/>
          <w:szCs w:val="24"/>
          <w:lang w:val="uk-UA"/>
        </w:rPr>
        <w:t xml:space="preserve"> теплових мереж шляхом ізоляції  пінополіуретаном в </w:t>
      </w:r>
      <w:r w:rsidRPr="009C0FAF">
        <w:rPr>
          <w:i/>
          <w:sz w:val="24"/>
          <w:szCs w:val="24"/>
          <w:lang w:val="en-US"/>
        </w:rPr>
        <w:t>Spiro</w:t>
      </w:r>
      <w:r w:rsidRPr="000F7FEF">
        <w:rPr>
          <w:i/>
          <w:sz w:val="24"/>
          <w:szCs w:val="24"/>
          <w:lang w:val="uk-UA"/>
        </w:rPr>
        <w:t xml:space="preserve"> – </w:t>
      </w:r>
      <w:r w:rsidRPr="009C0FAF">
        <w:rPr>
          <w:i/>
          <w:sz w:val="24"/>
          <w:szCs w:val="24"/>
          <w:lang w:val="uk-UA"/>
        </w:rPr>
        <w:t>оболонці</w:t>
      </w:r>
      <w:r>
        <w:rPr>
          <w:i/>
          <w:sz w:val="24"/>
          <w:szCs w:val="24"/>
          <w:lang w:val="uk-UA"/>
        </w:rPr>
        <w:t xml:space="preserve"> та заміна ділянок підземної теплової мережі</w:t>
      </w:r>
    </w:p>
    <w:p w:rsidR="003A0472" w:rsidRPr="007B3FD1" w:rsidRDefault="003A0472" w:rsidP="00033CEB">
      <w:pPr>
        <w:pStyle w:val="a4"/>
        <w:ind w:firstLine="360"/>
        <w:rPr>
          <w:sz w:val="24"/>
          <w:szCs w:val="24"/>
          <w:lang w:val="uk-UA"/>
        </w:rPr>
      </w:pPr>
      <w:r w:rsidRPr="007B3FD1">
        <w:rPr>
          <w:sz w:val="24"/>
          <w:szCs w:val="24"/>
          <w:lang w:val="uk-UA"/>
        </w:rPr>
        <w:t>В результаті  реалізації  заходів  інвестиційної програми буде досягнуто:</w:t>
      </w:r>
    </w:p>
    <w:p w:rsidR="003A0472" w:rsidRDefault="003A0472" w:rsidP="00033CEB">
      <w:pPr>
        <w:pStyle w:val="a3"/>
        <w:spacing w:line="240" w:lineRule="auto"/>
        <w:ind w:left="360"/>
        <w:rPr>
          <w:sz w:val="24"/>
          <w:szCs w:val="24"/>
          <w:lang w:val="uk-UA"/>
        </w:rPr>
      </w:pPr>
      <w:r>
        <w:rPr>
          <w:sz w:val="24"/>
          <w:szCs w:val="24"/>
          <w:lang w:val="uk-UA"/>
        </w:rPr>
        <w:t>- Зменшення втрат тепла в теплових мережах.</w:t>
      </w:r>
    </w:p>
    <w:p w:rsidR="003A0472" w:rsidRDefault="003A0472" w:rsidP="00033CEB">
      <w:pPr>
        <w:pStyle w:val="a3"/>
        <w:spacing w:line="240" w:lineRule="auto"/>
        <w:ind w:left="360"/>
        <w:rPr>
          <w:sz w:val="24"/>
          <w:szCs w:val="24"/>
          <w:lang w:val="uk-UA"/>
        </w:rPr>
      </w:pPr>
      <w:r>
        <w:rPr>
          <w:sz w:val="24"/>
          <w:szCs w:val="24"/>
          <w:lang w:val="uk-UA"/>
        </w:rPr>
        <w:t>- Зменшення споживання дров.</w:t>
      </w:r>
    </w:p>
    <w:p w:rsidR="003A0472" w:rsidRDefault="003A0472" w:rsidP="000F7FEF">
      <w:pPr>
        <w:pStyle w:val="a3"/>
        <w:spacing w:line="240" w:lineRule="auto"/>
        <w:ind w:left="360"/>
        <w:rPr>
          <w:sz w:val="24"/>
          <w:szCs w:val="24"/>
          <w:lang w:val="uk-UA"/>
        </w:rPr>
      </w:pPr>
      <w:r>
        <w:rPr>
          <w:sz w:val="24"/>
          <w:szCs w:val="24"/>
          <w:lang w:val="uk-UA"/>
        </w:rPr>
        <w:t>- Зменшення викидів парникових газів.</w:t>
      </w:r>
    </w:p>
    <w:p w:rsidR="003A0472" w:rsidRDefault="003A0472" w:rsidP="000F7FEF">
      <w:pPr>
        <w:spacing w:after="0" w:line="240" w:lineRule="auto"/>
        <w:jc w:val="center"/>
        <w:rPr>
          <w:i/>
          <w:sz w:val="24"/>
          <w:szCs w:val="24"/>
          <w:lang w:val="uk-UA"/>
        </w:rPr>
      </w:pPr>
      <w:r>
        <w:rPr>
          <w:i/>
          <w:sz w:val="24"/>
          <w:szCs w:val="24"/>
          <w:lang w:val="uk-UA"/>
        </w:rPr>
        <w:t>Заміна засувок на теплових мережах</w:t>
      </w:r>
    </w:p>
    <w:p w:rsidR="003A0472" w:rsidRDefault="003A0472" w:rsidP="000F7FEF">
      <w:pPr>
        <w:spacing w:after="0" w:line="240" w:lineRule="auto"/>
        <w:rPr>
          <w:sz w:val="24"/>
          <w:szCs w:val="24"/>
          <w:lang w:val="uk-UA"/>
        </w:rPr>
      </w:pPr>
      <w:r>
        <w:rPr>
          <w:sz w:val="24"/>
          <w:szCs w:val="24"/>
          <w:lang w:val="uk-UA"/>
        </w:rPr>
        <w:t xml:space="preserve">      В результаті реалізації заходів інвестиційної програми  буде досягнуто:</w:t>
      </w:r>
    </w:p>
    <w:p w:rsidR="003A0472" w:rsidRDefault="003A0472" w:rsidP="000F7FEF">
      <w:pPr>
        <w:pStyle w:val="a3"/>
        <w:numPr>
          <w:ilvl w:val="0"/>
          <w:numId w:val="8"/>
        </w:numPr>
        <w:spacing w:after="0" w:line="240" w:lineRule="auto"/>
        <w:rPr>
          <w:sz w:val="24"/>
          <w:szCs w:val="24"/>
          <w:lang w:val="uk-UA"/>
        </w:rPr>
      </w:pPr>
      <w:r>
        <w:rPr>
          <w:sz w:val="24"/>
          <w:szCs w:val="24"/>
          <w:lang w:val="uk-UA"/>
        </w:rPr>
        <w:t>оновлення теплових мереж;</w:t>
      </w:r>
    </w:p>
    <w:p w:rsidR="003A0472" w:rsidRDefault="003A0472" w:rsidP="000F7FEF">
      <w:pPr>
        <w:pStyle w:val="a3"/>
        <w:numPr>
          <w:ilvl w:val="0"/>
          <w:numId w:val="8"/>
        </w:numPr>
        <w:spacing w:after="0" w:line="240" w:lineRule="auto"/>
        <w:rPr>
          <w:sz w:val="24"/>
          <w:szCs w:val="24"/>
          <w:lang w:val="uk-UA"/>
        </w:rPr>
      </w:pPr>
      <w:r>
        <w:rPr>
          <w:sz w:val="24"/>
          <w:szCs w:val="24"/>
          <w:lang w:val="uk-UA"/>
        </w:rPr>
        <w:t xml:space="preserve">покращення технологічного процесу гідравлічних випробувань </w:t>
      </w:r>
    </w:p>
    <w:p w:rsidR="003A0472" w:rsidRDefault="003A0472" w:rsidP="000F7FEF">
      <w:pPr>
        <w:pStyle w:val="a3"/>
        <w:numPr>
          <w:ilvl w:val="0"/>
          <w:numId w:val="8"/>
        </w:numPr>
        <w:spacing w:after="0" w:line="240" w:lineRule="auto"/>
        <w:rPr>
          <w:sz w:val="24"/>
          <w:szCs w:val="24"/>
          <w:lang w:val="uk-UA"/>
        </w:rPr>
      </w:pPr>
      <w:r>
        <w:rPr>
          <w:sz w:val="24"/>
          <w:szCs w:val="24"/>
          <w:lang w:val="uk-UA"/>
        </w:rPr>
        <w:t>оперативне виявлення витоку теплоносія з тепломережі під час аварійної ситуації</w:t>
      </w:r>
    </w:p>
    <w:p w:rsidR="003A0472" w:rsidRDefault="003A0472" w:rsidP="001F64C6">
      <w:pPr>
        <w:pStyle w:val="a3"/>
        <w:rPr>
          <w:b/>
          <w:sz w:val="24"/>
          <w:szCs w:val="24"/>
          <w:lang w:val="uk-UA"/>
        </w:rPr>
      </w:pPr>
    </w:p>
    <w:p w:rsidR="003A0472" w:rsidRPr="00C04E33" w:rsidRDefault="003A0472" w:rsidP="001F64C6">
      <w:pPr>
        <w:pStyle w:val="a3"/>
        <w:rPr>
          <w:b/>
          <w:sz w:val="40"/>
          <w:szCs w:val="40"/>
          <w:lang w:val="uk-UA"/>
        </w:rPr>
      </w:pPr>
      <w:r>
        <w:rPr>
          <w:b/>
          <w:sz w:val="24"/>
          <w:szCs w:val="24"/>
          <w:lang w:val="uk-UA"/>
        </w:rPr>
        <w:t xml:space="preserve">Начальник  </w:t>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t>В.В.Бондаренко</w:t>
      </w:r>
    </w:p>
    <w:sectPr w:rsidR="003A0472" w:rsidRPr="00C04E33" w:rsidSect="00397F35">
      <w:pgSz w:w="11906" w:h="16838"/>
      <w:pgMar w:top="709" w:right="849"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438FB"/>
    <w:multiLevelType w:val="hybridMultilevel"/>
    <w:tmpl w:val="D81E8794"/>
    <w:lvl w:ilvl="0" w:tplc="943066B0">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
    <w:nsid w:val="25E21170"/>
    <w:multiLevelType w:val="hybridMultilevel"/>
    <w:tmpl w:val="726C19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784140F"/>
    <w:multiLevelType w:val="hybridMultilevel"/>
    <w:tmpl w:val="D6A4046E"/>
    <w:lvl w:ilvl="0" w:tplc="F416985E">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50127875"/>
    <w:multiLevelType w:val="hybridMultilevel"/>
    <w:tmpl w:val="A6D85582"/>
    <w:lvl w:ilvl="0" w:tplc="FA68EE1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7D42A34"/>
    <w:multiLevelType w:val="multilevel"/>
    <w:tmpl w:val="8A905158"/>
    <w:lvl w:ilvl="0">
      <w:start w:val="1"/>
      <w:numFmt w:val="decimal"/>
      <w:lvlText w:val="%1."/>
      <w:lvlJc w:val="left"/>
      <w:pPr>
        <w:ind w:left="644" w:hanging="360"/>
      </w:pPr>
      <w:rPr>
        <w:rFonts w:cs="Times New Roman" w:hint="default"/>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
    <w:nsid w:val="5CDD49E6"/>
    <w:multiLevelType w:val="hybridMultilevel"/>
    <w:tmpl w:val="F22621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3A627B2"/>
    <w:multiLevelType w:val="hybridMultilevel"/>
    <w:tmpl w:val="16D2ECD0"/>
    <w:lvl w:ilvl="0" w:tplc="5D086AEA">
      <w:numFmt w:val="bullet"/>
      <w:lvlText w:val="-"/>
      <w:lvlJc w:val="left"/>
      <w:pPr>
        <w:ind w:left="1068" w:hanging="360"/>
      </w:pPr>
      <w:rPr>
        <w:rFonts w:ascii="Calibri" w:eastAsia="Times New Roman" w:hAnsi="Calibri"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64AB4859"/>
    <w:multiLevelType w:val="hybridMultilevel"/>
    <w:tmpl w:val="EC66C3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4BE0F4F"/>
    <w:multiLevelType w:val="hybridMultilevel"/>
    <w:tmpl w:val="76FE53BE"/>
    <w:lvl w:ilvl="0" w:tplc="DBEA3A56">
      <w:start w:val="16"/>
      <w:numFmt w:val="bullet"/>
      <w:lvlText w:val="-"/>
      <w:lvlJc w:val="left"/>
      <w:pPr>
        <w:ind w:left="420" w:hanging="360"/>
      </w:pPr>
      <w:rPr>
        <w:rFonts w:ascii="Calibri" w:eastAsia="Times New Roman" w:hAnsi="Calibri" w:hint="default"/>
      </w:rPr>
    </w:lvl>
    <w:lvl w:ilvl="1" w:tplc="04220003" w:tentative="1">
      <w:start w:val="1"/>
      <w:numFmt w:val="bullet"/>
      <w:lvlText w:val="o"/>
      <w:lvlJc w:val="left"/>
      <w:pPr>
        <w:ind w:left="1140" w:hanging="360"/>
      </w:pPr>
      <w:rPr>
        <w:rFonts w:ascii="Courier New" w:hAnsi="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nsid w:val="7A4911DF"/>
    <w:multiLevelType w:val="hybridMultilevel"/>
    <w:tmpl w:val="84D0B6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
  </w:num>
  <w:num w:numId="3">
    <w:abstractNumId w:val="4"/>
  </w:num>
  <w:num w:numId="4">
    <w:abstractNumId w:val="3"/>
  </w:num>
  <w:num w:numId="5">
    <w:abstractNumId w:val="5"/>
  </w:num>
  <w:num w:numId="6">
    <w:abstractNumId w:val="9"/>
  </w:num>
  <w:num w:numId="7">
    <w:abstractNumId w:val="8"/>
  </w:num>
  <w:num w:numId="8">
    <w:abstractNumId w:val="6"/>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E33"/>
    <w:rsid w:val="00033504"/>
    <w:rsid w:val="00033CEB"/>
    <w:rsid w:val="00055A6E"/>
    <w:rsid w:val="000B3D68"/>
    <w:rsid w:val="000D5189"/>
    <w:rsid w:val="000F5CF2"/>
    <w:rsid w:val="000F7FEF"/>
    <w:rsid w:val="001221EA"/>
    <w:rsid w:val="00144593"/>
    <w:rsid w:val="00197528"/>
    <w:rsid w:val="001B2DFD"/>
    <w:rsid w:val="001C3C93"/>
    <w:rsid w:val="001E1497"/>
    <w:rsid w:val="001F64C6"/>
    <w:rsid w:val="00221665"/>
    <w:rsid w:val="0022708B"/>
    <w:rsid w:val="00255FA7"/>
    <w:rsid w:val="00261D54"/>
    <w:rsid w:val="00297CEE"/>
    <w:rsid w:val="002B1FD5"/>
    <w:rsid w:val="002F04C2"/>
    <w:rsid w:val="002F6B35"/>
    <w:rsid w:val="0030787F"/>
    <w:rsid w:val="0031302C"/>
    <w:rsid w:val="00320309"/>
    <w:rsid w:val="003247FD"/>
    <w:rsid w:val="003340C4"/>
    <w:rsid w:val="00351382"/>
    <w:rsid w:val="00365D33"/>
    <w:rsid w:val="00366FDE"/>
    <w:rsid w:val="00397F35"/>
    <w:rsid w:val="003A0472"/>
    <w:rsid w:val="003C1C32"/>
    <w:rsid w:val="003C51D6"/>
    <w:rsid w:val="003E54E8"/>
    <w:rsid w:val="0040109A"/>
    <w:rsid w:val="00423DB6"/>
    <w:rsid w:val="00451F1D"/>
    <w:rsid w:val="004559FA"/>
    <w:rsid w:val="00466291"/>
    <w:rsid w:val="004968D7"/>
    <w:rsid w:val="004A026E"/>
    <w:rsid w:val="004C5C0A"/>
    <w:rsid w:val="004D79BD"/>
    <w:rsid w:val="005012C4"/>
    <w:rsid w:val="00507908"/>
    <w:rsid w:val="005241DA"/>
    <w:rsid w:val="00546A7F"/>
    <w:rsid w:val="00551C6E"/>
    <w:rsid w:val="00551C93"/>
    <w:rsid w:val="005619F0"/>
    <w:rsid w:val="00562166"/>
    <w:rsid w:val="00567A2C"/>
    <w:rsid w:val="00570E32"/>
    <w:rsid w:val="005A2E5A"/>
    <w:rsid w:val="005A3AF4"/>
    <w:rsid w:val="005A6213"/>
    <w:rsid w:val="005C3E47"/>
    <w:rsid w:val="005C5AD4"/>
    <w:rsid w:val="005D7EA7"/>
    <w:rsid w:val="005E5216"/>
    <w:rsid w:val="005F2822"/>
    <w:rsid w:val="00603B99"/>
    <w:rsid w:val="006069EB"/>
    <w:rsid w:val="00614FF6"/>
    <w:rsid w:val="0062201F"/>
    <w:rsid w:val="006855D4"/>
    <w:rsid w:val="00686FEE"/>
    <w:rsid w:val="006A4824"/>
    <w:rsid w:val="006B2D7E"/>
    <w:rsid w:val="006D65BC"/>
    <w:rsid w:val="006E1F96"/>
    <w:rsid w:val="006F5D15"/>
    <w:rsid w:val="006F72AC"/>
    <w:rsid w:val="0070584A"/>
    <w:rsid w:val="007068DC"/>
    <w:rsid w:val="00722E1C"/>
    <w:rsid w:val="00736767"/>
    <w:rsid w:val="00743851"/>
    <w:rsid w:val="0076141F"/>
    <w:rsid w:val="007B3FD1"/>
    <w:rsid w:val="007C0E52"/>
    <w:rsid w:val="007E3E9D"/>
    <w:rsid w:val="00834BDC"/>
    <w:rsid w:val="0084607E"/>
    <w:rsid w:val="00847731"/>
    <w:rsid w:val="008604E4"/>
    <w:rsid w:val="00893652"/>
    <w:rsid w:val="008A69DD"/>
    <w:rsid w:val="008A7A27"/>
    <w:rsid w:val="009002CB"/>
    <w:rsid w:val="00902EDB"/>
    <w:rsid w:val="0090625C"/>
    <w:rsid w:val="009135F0"/>
    <w:rsid w:val="00916FAE"/>
    <w:rsid w:val="009417F4"/>
    <w:rsid w:val="00960481"/>
    <w:rsid w:val="00961669"/>
    <w:rsid w:val="00963B78"/>
    <w:rsid w:val="009719C3"/>
    <w:rsid w:val="0098495B"/>
    <w:rsid w:val="00987B2D"/>
    <w:rsid w:val="009A0423"/>
    <w:rsid w:val="009A41EE"/>
    <w:rsid w:val="009C0FAF"/>
    <w:rsid w:val="009C38A2"/>
    <w:rsid w:val="009D342C"/>
    <w:rsid w:val="009E4756"/>
    <w:rsid w:val="00A138B5"/>
    <w:rsid w:val="00A205D1"/>
    <w:rsid w:val="00A313AE"/>
    <w:rsid w:val="00A56E1D"/>
    <w:rsid w:val="00A80195"/>
    <w:rsid w:val="00A84A41"/>
    <w:rsid w:val="00A86088"/>
    <w:rsid w:val="00A90A6F"/>
    <w:rsid w:val="00A9376A"/>
    <w:rsid w:val="00AA075D"/>
    <w:rsid w:val="00AA572B"/>
    <w:rsid w:val="00B16AC2"/>
    <w:rsid w:val="00B17A57"/>
    <w:rsid w:val="00B229E2"/>
    <w:rsid w:val="00B36D0B"/>
    <w:rsid w:val="00B4119D"/>
    <w:rsid w:val="00B670F3"/>
    <w:rsid w:val="00B75525"/>
    <w:rsid w:val="00B911F6"/>
    <w:rsid w:val="00B9680F"/>
    <w:rsid w:val="00BB7099"/>
    <w:rsid w:val="00BE102A"/>
    <w:rsid w:val="00BE10BB"/>
    <w:rsid w:val="00BE2524"/>
    <w:rsid w:val="00C03B71"/>
    <w:rsid w:val="00C04E33"/>
    <w:rsid w:val="00C0607D"/>
    <w:rsid w:val="00C12590"/>
    <w:rsid w:val="00C1279F"/>
    <w:rsid w:val="00C27C66"/>
    <w:rsid w:val="00C30CD4"/>
    <w:rsid w:val="00C42388"/>
    <w:rsid w:val="00C428DD"/>
    <w:rsid w:val="00C4591B"/>
    <w:rsid w:val="00C53E87"/>
    <w:rsid w:val="00CB57CE"/>
    <w:rsid w:val="00CC2C01"/>
    <w:rsid w:val="00D146E4"/>
    <w:rsid w:val="00D210C0"/>
    <w:rsid w:val="00D21569"/>
    <w:rsid w:val="00D45D96"/>
    <w:rsid w:val="00D6481B"/>
    <w:rsid w:val="00D90E02"/>
    <w:rsid w:val="00D94537"/>
    <w:rsid w:val="00D9659B"/>
    <w:rsid w:val="00DA2487"/>
    <w:rsid w:val="00DB2E66"/>
    <w:rsid w:val="00DF08AC"/>
    <w:rsid w:val="00E2413F"/>
    <w:rsid w:val="00E36E66"/>
    <w:rsid w:val="00E429BE"/>
    <w:rsid w:val="00E631E0"/>
    <w:rsid w:val="00E6587D"/>
    <w:rsid w:val="00E725CD"/>
    <w:rsid w:val="00E81298"/>
    <w:rsid w:val="00E9075A"/>
    <w:rsid w:val="00E91033"/>
    <w:rsid w:val="00F07D37"/>
    <w:rsid w:val="00F208E6"/>
    <w:rsid w:val="00F2420A"/>
    <w:rsid w:val="00F356B8"/>
    <w:rsid w:val="00F408B2"/>
    <w:rsid w:val="00F4195D"/>
    <w:rsid w:val="00F514BA"/>
    <w:rsid w:val="00F763C1"/>
    <w:rsid w:val="00F850F2"/>
    <w:rsid w:val="00FB1092"/>
    <w:rsid w:val="00FC2E31"/>
    <w:rsid w:val="00FC5C9C"/>
    <w:rsid w:val="00FE3D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B71"/>
    <w:pPr>
      <w:spacing w:after="200" w:line="276" w:lineRule="auto"/>
    </w:pPr>
    <w:rPr>
      <w:sz w:val="22"/>
      <w:szCs w:val="22"/>
      <w:lang w:eastAsia="en-US"/>
    </w:rPr>
  </w:style>
  <w:style w:type="paragraph" w:styleId="1">
    <w:name w:val="heading 1"/>
    <w:basedOn w:val="a"/>
    <w:next w:val="a"/>
    <w:link w:val="10"/>
    <w:uiPriority w:val="99"/>
    <w:qFormat/>
    <w:locked/>
    <w:rsid w:val="00144593"/>
    <w:pPr>
      <w:keepNext/>
      <w:spacing w:after="0" w:line="240" w:lineRule="auto"/>
      <w:outlineLvl w:val="0"/>
    </w:pPr>
    <w:rPr>
      <w:rFonts w:ascii="Times New Roman" w:eastAsia="Times New Roman" w:hAnsi="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44593"/>
    <w:rPr>
      <w:rFonts w:ascii="Times New Roman" w:hAnsi="Times New Roman" w:cs="Times New Roman"/>
      <w:sz w:val="20"/>
      <w:szCs w:val="20"/>
      <w:lang w:val="uk-UA"/>
    </w:rPr>
  </w:style>
  <w:style w:type="paragraph" w:styleId="a3">
    <w:name w:val="List Paragraph"/>
    <w:basedOn w:val="a"/>
    <w:uiPriority w:val="99"/>
    <w:qFormat/>
    <w:rsid w:val="00A205D1"/>
    <w:pPr>
      <w:ind w:left="720"/>
      <w:contextualSpacing/>
    </w:pPr>
  </w:style>
  <w:style w:type="paragraph" w:styleId="a4">
    <w:name w:val="No Spacing"/>
    <w:uiPriority w:val="99"/>
    <w:qFormat/>
    <w:rsid w:val="004A026E"/>
    <w:rPr>
      <w:sz w:val="22"/>
      <w:szCs w:val="22"/>
      <w:lang w:eastAsia="en-US"/>
    </w:rPr>
  </w:style>
  <w:style w:type="paragraph" w:styleId="a5">
    <w:name w:val="Balloon Text"/>
    <w:basedOn w:val="a"/>
    <w:link w:val="a6"/>
    <w:uiPriority w:val="99"/>
    <w:semiHidden/>
    <w:rsid w:val="0076141F"/>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6141F"/>
    <w:rPr>
      <w:rFonts w:ascii="Tahoma" w:hAnsi="Tahoma" w:cs="Tahoma"/>
      <w:sz w:val="16"/>
      <w:szCs w:val="16"/>
    </w:rPr>
  </w:style>
  <w:style w:type="character" w:styleId="a7">
    <w:name w:val="Hyperlink"/>
    <w:uiPriority w:val="99"/>
    <w:semiHidden/>
    <w:rsid w:val="000F5CF2"/>
    <w:rPr>
      <w:rFonts w:cs="Times New Roman"/>
      <w:color w:val="0000FF"/>
      <w:u w:val="single"/>
    </w:rPr>
  </w:style>
  <w:style w:type="paragraph" w:styleId="a8">
    <w:name w:val="Body Text"/>
    <w:aliases w:val="Основной текст Знак Знак Знак"/>
    <w:basedOn w:val="a"/>
    <w:link w:val="a9"/>
    <w:uiPriority w:val="99"/>
    <w:rsid w:val="006A4824"/>
    <w:pPr>
      <w:spacing w:after="120" w:line="240" w:lineRule="auto"/>
    </w:pPr>
    <w:rPr>
      <w:rFonts w:eastAsia="SimSun"/>
      <w:sz w:val="20"/>
      <w:szCs w:val="20"/>
      <w:lang w:val="en-US" w:eastAsia="ru-RU"/>
    </w:rPr>
  </w:style>
  <w:style w:type="character" w:customStyle="1" w:styleId="BodyTextChar">
    <w:name w:val="Body Text Char"/>
    <w:aliases w:val="Основной текст Знак Знак Знак Char"/>
    <w:uiPriority w:val="99"/>
    <w:semiHidden/>
    <w:locked/>
    <w:rsid w:val="006E1F96"/>
    <w:rPr>
      <w:rFonts w:cs="Times New Roman"/>
      <w:lang w:val="ru-RU"/>
    </w:rPr>
  </w:style>
  <w:style w:type="character" w:customStyle="1" w:styleId="a9">
    <w:name w:val="Основной текст Знак"/>
    <w:aliases w:val="Основной текст Знак Знак Знак Знак"/>
    <w:link w:val="a8"/>
    <w:uiPriority w:val="99"/>
    <w:locked/>
    <w:rsid w:val="006A4824"/>
    <w:rPr>
      <w:rFonts w:eastAsia="SimSun"/>
      <w:lang w:val="en-US" w:eastAsia="ru-RU"/>
    </w:rPr>
  </w:style>
  <w:style w:type="character" w:customStyle="1" w:styleId="Normal">
    <w:name w:val="Normal Знак Знак"/>
    <w:link w:val="Normal0"/>
    <w:uiPriority w:val="99"/>
    <w:locked/>
    <w:rsid w:val="00B36D0B"/>
    <w:rPr>
      <w:rFonts w:ascii="Times New Roman" w:hAnsi="Times New Roman"/>
      <w:sz w:val="24"/>
      <w:szCs w:val="22"/>
      <w:lang w:val="hr-HR" w:eastAsia="ru-RU" w:bidi="ar-SA"/>
    </w:rPr>
  </w:style>
  <w:style w:type="paragraph" w:customStyle="1" w:styleId="Normal0">
    <w:name w:val="Normal Знак"/>
    <w:link w:val="Normal"/>
    <w:uiPriority w:val="99"/>
    <w:rsid w:val="00B36D0B"/>
    <w:pPr>
      <w:widowControl w:val="0"/>
    </w:pPr>
    <w:rPr>
      <w:rFonts w:ascii="Times New Roman" w:hAnsi="Times New Roman"/>
      <w:sz w:val="24"/>
      <w:szCs w:val="22"/>
      <w:lang w:val="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4</Pages>
  <Words>1277</Words>
  <Characters>7281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Valentina</dc:creator>
  <cp:keywords/>
  <dc:description/>
  <cp:lastModifiedBy>User</cp:lastModifiedBy>
  <cp:revision>52</cp:revision>
  <cp:lastPrinted>2024-11-04T07:13:00Z</cp:lastPrinted>
  <dcterms:created xsi:type="dcterms:W3CDTF">2015-02-24T13:50:00Z</dcterms:created>
  <dcterms:modified xsi:type="dcterms:W3CDTF">2024-11-04T11:41:00Z</dcterms:modified>
</cp:coreProperties>
</file>