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FBC93B" w14:textId="04A76E26" w:rsidR="00CB6BAF" w:rsidRPr="00073F23" w:rsidRDefault="00CB6BAF" w:rsidP="00CB6BAF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Додаток 1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</w:t>
      </w:r>
      <w:r w:rsidRPr="00073F23">
        <w:rPr>
          <w:rFonts w:ascii="Times New Roman" w:hAnsi="Times New Roman" w:cs="Times New Roman"/>
          <w:noProof/>
          <w:sz w:val="24"/>
          <w:szCs w:val="28"/>
        </w:rPr>
        <w:t>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 xml:space="preserve"> від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я 2025 року</w:t>
      </w:r>
    </w:p>
    <w:p w14:paraId="4C1E4208" w14:textId="69171B47" w:rsidR="007F207D" w:rsidRPr="00CB6BAF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val="ru-RU" w:eastAsia="ru-RU"/>
        </w:rPr>
        <w:drawing>
          <wp:inline distT="0" distB="0" distL="0" distR="0" wp14:anchorId="265D3F53" wp14:editId="625311B7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81941" w14:textId="77777777" w:rsidR="007F207D" w:rsidRPr="00073F23" w:rsidRDefault="007F207D" w:rsidP="007F207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14:paraId="604D9F1D" w14:textId="77777777" w:rsidR="007F207D" w:rsidRPr="00CB6BAF" w:rsidRDefault="007F207D" w:rsidP="007F207D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14:paraId="1CDE06D6" w14:textId="77777777" w:rsidR="007F207D" w:rsidRPr="00CB6BAF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0CB8F76B" w14:textId="77777777" w:rsidR="007F207D" w:rsidRPr="00CB6BAF" w:rsidRDefault="007F207D" w:rsidP="007F207D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14:paraId="2EF875C6" w14:textId="77777777" w:rsidR="007F207D" w:rsidRPr="00CB6BAF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14:paraId="0CCB05B9" w14:textId="77777777" w:rsidR="007F207D" w:rsidRPr="007F207D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14:paraId="63A7470C" w14:textId="77777777" w:rsidR="007F207D" w:rsidRPr="00073F23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14:paraId="235D8415" w14:textId="77777777" w:rsidR="007F207D" w:rsidRPr="007F207D" w:rsidRDefault="007F207D" w:rsidP="007F207D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14:paraId="55A0E29C" w14:textId="77777777" w:rsidR="007F207D" w:rsidRPr="00073F23" w:rsidRDefault="007F207D" w:rsidP="007F207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14:paraId="1822515E" w14:textId="77777777" w:rsidR="007F207D" w:rsidRPr="007F207D" w:rsidRDefault="007F207D" w:rsidP="007F207D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983CB1" w14:textId="367C7B31" w:rsidR="007F207D" w:rsidRPr="007F207D" w:rsidRDefault="007F207D" w:rsidP="007F207D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 w:rsidR="00CB6BA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14:paraId="738CD8C3" w14:textId="77777777" w:rsidR="006238C8" w:rsidRPr="00073F23" w:rsidRDefault="006238C8" w:rsidP="007F207D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40AEDE97" w14:textId="4A8E08B8" w:rsidR="00552F67" w:rsidRDefault="00552F67" w:rsidP="007F2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bookmarkStart w:id="0" w:name="_Hlk117072112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Про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звернення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до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Кабінету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Міністрів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України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про передачу з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державної</w:t>
      </w:r>
      <w:proofErr w:type="spellEnd"/>
      <w:r w:rsidR="00D16A59"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D16A59"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власності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у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комунальну</w:t>
      </w:r>
      <w:proofErr w:type="spellEnd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7F207D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власність</w:t>
      </w:r>
      <w:proofErr w:type="spellEnd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bookmarkStart w:id="1" w:name="_Hlk164368156"/>
      <w:proofErr w:type="spellStart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окремого</w:t>
      </w:r>
      <w:proofErr w:type="spellEnd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індивідуально</w:t>
      </w:r>
      <w:proofErr w:type="spellEnd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визначеного</w:t>
      </w:r>
      <w:proofErr w:type="spellEnd"/>
      <w:r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майна</w:t>
      </w:r>
      <w:r w:rsidR="002E4CFD" w:rsidRPr="00860111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</w:p>
    <w:p w14:paraId="45F16338" w14:textId="77777777" w:rsidR="007F207D" w:rsidRPr="007F207D" w:rsidRDefault="007F207D" w:rsidP="007F20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val="uk-UA" w:eastAsia="ru-RU"/>
        </w:rPr>
      </w:pPr>
    </w:p>
    <w:bookmarkEnd w:id="1"/>
    <w:p w14:paraId="10BD0CCE" w14:textId="3B3EA02F" w:rsidR="006238C8" w:rsidRPr="00860111" w:rsidRDefault="00631C78" w:rsidP="007F207D">
      <w:pPr>
        <w:pStyle w:val="a5"/>
        <w:jc w:val="both"/>
        <w:rPr>
          <w:sz w:val="28"/>
          <w:lang w:val="uk-UA"/>
        </w:rPr>
      </w:pPr>
      <w:r w:rsidRPr="00860111">
        <w:rPr>
          <w:sz w:val="28"/>
          <w:szCs w:val="28"/>
          <w:shd w:val="clear" w:color="auto" w:fill="FFFFFF"/>
          <w:lang w:val="uk-UA"/>
        </w:rPr>
        <w:tab/>
      </w:r>
      <w:r w:rsidR="006238C8" w:rsidRPr="00860111">
        <w:rPr>
          <w:sz w:val="28"/>
          <w:szCs w:val="28"/>
          <w:shd w:val="clear" w:color="auto" w:fill="FFFFFF"/>
          <w:lang w:val="uk-UA"/>
        </w:rPr>
        <w:t xml:space="preserve">Керуючись </w:t>
      </w:r>
      <w:r w:rsidR="006238C8" w:rsidRPr="00860111">
        <w:rPr>
          <w:sz w:val="28"/>
          <w:szCs w:val="28"/>
          <w:lang w:val="uk-UA"/>
        </w:rPr>
        <w:t>Законом України «</w:t>
      </w:r>
      <w:r w:rsidR="006238C8" w:rsidRPr="00860111">
        <w:rPr>
          <w:bCs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="006238C8" w:rsidRPr="00860111">
        <w:rPr>
          <w:sz w:val="28"/>
          <w:szCs w:val="28"/>
          <w:lang w:val="uk-UA"/>
        </w:rPr>
        <w:t xml:space="preserve">», Постановою  Кабінету Міністрів України від </w:t>
      </w:r>
      <w:r w:rsidR="006238C8" w:rsidRPr="00860111">
        <w:rPr>
          <w:bCs/>
          <w:sz w:val="28"/>
          <w:szCs w:val="28"/>
          <w:shd w:val="clear" w:color="auto" w:fill="FFFFFF"/>
          <w:lang w:val="uk-UA"/>
        </w:rPr>
        <w:t>21 вересня 1998 року № 1482</w:t>
      </w:r>
      <w:r w:rsidR="006238C8" w:rsidRPr="00860111">
        <w:rPr>
          <w:sz w:val="28"/>
          <w:szCs w:val="28"/>
          <w:lang w:val="uk-UA"/>
        </w:rPr>
        <w:t xml:space="preserve"> «</w:t>
      </w:r>
      <w:r w:rsidR="006238C8" w:rsidRPr="00860111">
        <w:rPr>
          <w:bCs/>
          <w:sz w:val="28"/>
          <w:szCs w:val="28"/>
          <w:shd w:val="clear" w:color="auto" w:fill="FFFFFF"/>
          <w:lang w:val="uk-UA"/>
        </w:rPr>
        <w:t>Про передачу об’єктів права державної та комунальної власності</w:t>
      </w:r>
      <w:r w:rsidR="006238C8" w:rsidRPr="00860111">
        <w:rPr>
          <w:sz w:val="28"/>
          <w:szCs w:val="28"/>
          <w:lang w:val="uk-UA"/>
        </w:rPr>
        <w:t>»</w:t>
      </w:r>
      <w:r w:rsidR="006238C8" w:rsidRPr="00860111">
        <w:rPr>
          <w:sz w:val="28"/>
          <w:szCs w:val="28"/>
          <w:shd w:val="clear" w:color="auto" w:fill="FFFFFF"/>
          <w:lang w:val="uk-UA"/>
        </w:rPr>
        <w:t xml:space="preserve">, </w:t>
      </w:r>
      <w:r w:rsidR="000B1A4E" w:rsidRPr="00860111">
        <w:rPr>
          <w:sz w:val="28"/>
          <w:szCs w:val="28"/>
          <w:shd w:val="clear" w:color="auto" w:fill="FFFFFF"/>
          <w:lang w:val="uk-UA"/>
        </w:rPr>
        <w:t xml:space="preserve">з метою вирішення питання передачі в комунальну власність </w:t>
      </w:r>
      <w:r w:rsidR="000B1A4E" w:rsidRPr="00860111">
        <w:rPr>
          <w:sz w:val="28"/>
          <w:szCs w:val="28"/>
          <w:lang w:val="uk-UA"/>
        </w:rPr>
        <w:t xml:space="preserve">окремого індивідуально визначеного майна – </w:t>
      </w:r>
      <w:r w:rsidR="000B1A4E" w:rsidRPr="00860111">
        <w:rPr>
          <w:bCs/>
          <w:sz w:val="28"/>
          <w:szCs w:val="28"/>
          <w:lang w:val="uk-UA"/>
        </w:rPr>
        <w:t>автобусу</w:t>
      </w:r>
      <w:r w:rsidR="000B1A4E" w:rsidRPr="00860111">
        <w:rPr>
          <w:sz w:val="28"/>
          <w:szCs w:val="28"/>
          <w:lang w:val="uk-UA"/>
        </w:rPr>
        <w:t xml:space="preserve"> АС-Р </w:t>
      </w:r>
      <w:r w:rsidR="001B0CA0" w:rsidRPr="00860111">
        <w:rPr>
          <w:sz w:val="28"/>
          <w:szCs w:val="28"/>
          <w:lang w:val="uk-UA"/>
        </w:rPr>
        <w:t xml:space="preserve">4234 </w:t>
      </w:r>
      <w:r w:rsidR="000B1A4E" w:rsidRPr="00860111">
        <w:rPr>
          <w:sz w:val="28"/>
          <w:szCs w:val="28"/>
          <w:lang w:val="uk-UA"/>
        </w:rPr>
        <w:t>Мрія, реєстраційний номер ВМ4548А</w:t>
      </w:r>
      <w:r w:rsidR="001B0CA0" w:rsidRPr="00860111">
        <w:rPr>
          <w:sz w:val="28"/>
          <w:szCs w:val="28"/>
          <w:lang w:val="uk-UA"/>
        </w:rPr>
        <w:t>А</w:t>
      </w:r>
      <w:r w:rsidR="000B1A4E" w:rsidRPr="00860111">
        <w:rPr>
          <w:sz w:val="28"/>
          <w:szCs w:val="28"/>
          <w:lang w:val="uk-UA"/>
        </w:rPr>
        <w:t xml:space="preserve">, який закріплений за </w:t>
      </w:r>
      <w:r w:rsidR="00CD3BE2" w:rsidRPr="00860111">
        <w:rPr>
          <w:sz w:val="28"/>
          <w:szCs w:val="28"/>
          <w:lang w:val="uk-UA"/>
        </w:rPr>
        <w:t xml:space="preserve">Солдатською філією Ліцею №3 Тростянецької міської ради, </w:t>
      </w:r>
      <w:r w:rsidR="000B1A4E" w:rsidRPr="00860111">
        <w:rPr>
          <w:sz w:val="28"/>
          <w:szCs w:val="28"/>
          <w:lang w:val="uk-UA"/>
        </w:rPr>
        <w:t xml:space="preserve"> відповідно до </w:t>
      </w:r>
      <w:r w:rsidR="006238C8" w:rsidRPr="00860111">
        <w:rPr>
          <w:sz w:val="28"/>
          <w:lang w:val="uk-UA"/>
        </w:rPr>
        <w:t>ст. 25, ст. 26, ст. 59, ст. 60 Закону України «Про місцеве самоврядування в Україні»,</w:t>
      </w:r>
    </w:p>
    <w:bookmarkEnd w:id="0"/>
    <w:p w14:paraId="3FA0FD39" w14:textId="77777777" w:rsidR="006238C8" w:rsidRPr="00073F23" w:rsidRDefault="006238C8" w:rsidP="007F207D">
      <w:pPr>
        <w:spacing w:after="0" w:line="240" w:lineRule="auto"/>
        <w:ind w:firstLine="454"/>
        <w:jc w:val="center"/>
        <w:rPr>
          <w:rFonts w:ascii="Times New Roman" w:hAnsi="Times New Roman" w:cs="Times New Roman"/>
          <w:b/>
          <w:sz w:val="12"/>
          <w:szCs w:val="28"/>
          <w:lang w:val="uk-UA"/>
        </w:rPr>
      </w:pPr>
    </w:p>
    <w:p w14:paraId="1E1F4B00" w14:textId="77777777" w:rsidR="006238C8" w:rsidRPr="00860111" w:rsidRDefault="006238C8" w:rsidP="007F207D">
      <w:pPr>
        <w:spacing w:after="0" w:line="240" w:lineRule="auto"/>
        <w:ind w:firstLine="454"/>
        <w:jc w:val="center"/>
        <w:rPr>
          <w:rFonts w:ascii="Times New Roman" w:eastAsia="Nimbus Roman No9 L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6011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вирішила:</w:t>
      </w:r>
    </w:p>
    <w:p w14:paraId="318D09EE" w14:textId="77777777" w:rsidR="006238C8" w:rsidRPr="00073F23" w:rsidRDefault="006238C8" w:rsidP="007F207D">
      <w:pPr>
        <w:pStyle w:val="a3"/>
        <w:ind w:firstLine="454"/>
        <w:jc w:val="center"/>
        <w:rPr>
          <w:sz w:val="14"/>
          <w:szCs w:val="28"/>
        </w:rPr>
      </w:pPr>
    </w:p>
    <w:p w14:paraId="092B5BCF" w14:textId="2098AE94" w:rsidR="009D3DED" w:rsidRDefault="006238C8" w:rsidP="007F20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>1. Звернутися до Кабінету Міністрів України з питання ініціювання безоплатної передачі з державної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власності у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Тростянецької міської територіальної громади </w:t>
      </w:r>
      <w:bookmarkStart w:id="2" w:name="_Hlk153359385"/>
      <w:bookmarkStart w:id="3" w:name="_Hlk164369792"/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>окрем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індивідуально визначен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майн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bookmarkStart w:id="4" w:name="_Hlk164368453"/>
      <w:bookmarkStart w:id="5" w:name="_Hlk164368699"/>
      <w:r w:rsidR="000B1A4E" w:rsidRPr="00860111">
        <w:rPr>
          <w:rFonts w:ascii="Times New Roman" w:hAnsi="Times New Roman" w:cs="Times New Roman"/>
          <w:bCs/>
          <w:sz w:val="28"/>
          <w:szCs w:val="28"/>
          <w:lang w:val="uk-UA"/>
        </w:rPr>
        <w:t>автобусу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марки 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>АС-Р</w:t>
      </w:r>
      <w:r w:rsidR="008D479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4234 М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рія</w:t>
      </w:r>
      <w:bookmarkEnd w:id="4"/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479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2016 року випуску,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479E" w:rsidRPr="00860111">
        <w:rPr>
          <w:rFonts w:ascii="Times New Roman" w:hAnsi="Times New Roman" w:cs="Times New Roman"/>
          <w:sz w:val="28"/>
          <w:szCs w:val="28"/>
          <w:lang w:val="uk-UA"/>
        </w:rPr>
        <w:t>номер ш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асі 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Y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8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XP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655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S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H</w:t>
      </w:r>
      <w:r w:rsidR="008D479E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0007710</w:t>
      </w:r>
      <w:r w:rsidR="00D1390A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,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VIN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-код Х1М4234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N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</w:rPr>
        <w:t>G</w:t>
      </w:r>
      <w:r w:rsidR="009D3DED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0000900</w:t>
      </w:r>
      <w:r w:rsidR="009D3DED" w:rsidRPr="00860111">
        <w:rPr>
          <w:rFonts w:ascii="Times New Roman" w:hAnsi="Times New Roman" w:cs="Times New Roman"/>
          <w:sz w:val="27"/>
          <w:szCs w:val="27"/>
          <w:shd w:val="clear" w:color="auto" w:fill="FFFFFF"/>
          <w:lang w:val="uk-UA"/>
        </w:rPr>
        <w:t>,</w:t>
      </w:r>
      <w:r w:rsidR="009D3DED" w:rsidRPr="00860111">
        <w:rPr>
          <w:rFonts w:ascii="ProbaPro" w:hAnsi="ProbaPro"/>
          <w:sz w:val="27"/>
          <w:szCs w:val="27"/>
          <w:shd w:val="clear" w:color="auto" w:fill="FFFFFF"/>
          <w:lang w:val="uk-UA"/>
        </w:rPr>
        <w:t xml:space="preserve"> 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>реєстраційний номер ВМ4548А</w:t>
      </w:r>
      <w:bookmarkEnd w:id="5"/>
      <w:r w:rsidR="001B0CA0" w:rsidRPr="0086011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B1A4E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D3DED" w:rsidRPr="00860111">
        <w:rPr>
          <w:rFonts w:ascii="Times New Roman" w:hAnsi="Times New Roman" w:cs="Times New Roman"/>
          <w:sz w:val="28"/>
          <w:szCs w:val="28"/>
          <w:lang w:val="uk-UA"/>
        </w:rPr>
        <w:t>зареєстрованого за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відділ</w:t>
      </w:r>
      <w:r w:rsidR="009D3DED" w:rsidRPr="00860111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освіти </w:t>
      </w:r>
      <w:r w:rsidR="009D3DED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D3BE2" w:rsidRPr="008601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spellStart"/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>Писарівської</w:t>
      </w:r>
      <w:proofErr w:type="spellEnd"/>
      <w:r w:rsidR="00D1390A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РДА.</w:t>
      </w:r>
      <w:bookmarkEnd w:id="2"/>
    </w:p>
    <w:p w14:paraId="1C6E2807" w14:textId="07A49D1C" w:rsidR="007F207D" w:rsidRPr="00736F05" w:rsidRDefault="007F207D" w:rsidP="007F207D">
      <w:pPr>
        <w:spacing w:after="0" w:line="240" w:lineRule="auto"/>
        <w:ind w:firstLine="567"/>
        <w:jc w:val="both"/>
        <w:rPr>
          <w:rFonts w:ascii="Times New Roman" w:hAnsi="Times New Roman" w:cs="Times New Roman"/>
          <w:szCs w:val="28"/>
          <w:lang w:val="uk-UA"/>
        </w:rPr>
      </w:pPr>
    </w:p>
    <w:bookmarkEnd w:id="3"/>
    <w:p w14:paraId="096AAEC6" w14:textId="5065A585" w:rsidR="00BD1764" w:rsidRDefault="00D16A59" w:rsidP="007F20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D1764" w:rsidRPr="00860111">
        <w:rPr>
          <w:rFonts w:ascii="Times New Roman" w:hAnsi="Times New Roman" w:cs="Times New Roman"/>
          <w:sz w:val="28"/>
          <w:szCs w:val="28"/>
          <w:lang w:val="uk-UA"/>
        </w:rPr>
        <w:t>2. Уповноважити міського голову,</w:t>
      </w:r>
      <w:r w:rsidR="002F52E5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Юрія БОВУ,</w:t>
      </w:r>
      <w:r w:rsidR="00BD1764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від імені депутатів Тростянецької міської ради 8 скликання, підписати </w:t>
      </w:r>
      <w:r w:rsidR="009D3DED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текст </w:t>
      </w:r>
      <w:r w:rsidR="00BD1764" w:rsidRPr="00860111"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2F52E5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згідно додатку</w:t>
      </w:r>
      <w:r w:rsidR="00D239D7" w:rsidRPr="008601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68BC7FD" w14:textId="77777777" w:rsidR="007F207D" w:rsidRPr="00736F05" w:rsidRDefault="007F207D" w:rsidP="007F207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4"/>
          <w:szCs w:val="28"/>
          <w:lang w:val="uk-UA"/>
        </w:rPr>
      </w:pPr>
    </w:p>
    <w:p w14:paraId="0CE0B58A" w14:textId="3C60374E" w:rsidR="006238C8" w:rsidRPr="00860111" w:rsidRDefault="00D16A59" w:rsidP="007F207D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1B0CA0" w:rsidRPr="0086011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238C8" w:rsidRPr="00860111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. Контроль за виконанням даного рішення покласти на заступника міського голови </w:t>
      </w:r>
      <w:r w:rsidR="006238C8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з питань економічного розвитку, бюджету, залучення  інвестицій, торгівлі, малого та середнього підприємництва, управління комунальним майном, законності та регулювання земельних відносин </w:t>
      </w:r>
      <w:r w:rsidR="001B0CA0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proofErr w:type="spellStart"/>
      <w:r w:rsidR="006238C8" w:rsidRPr="00860111">
        <w:rPr>
          <w:rFonts w:ascii="Times New Roman" w:hAnsi="Times New Roman" w:cs="Times New Roman"/>
          <w:sz w:val="28"/>
          <w:szCs w:val="28"/>
          <w:lang w:val="uk-UA"/>
        </w:rPr>
        <w:t>Злепка</w:t>
      </w:r>
      <w:proofErr w:type="spellEnd"/>
      <w:r w:rsidR="006238C8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В.А.  </w:t>
      </w:r>
    </w:p>
    <w:p w14:paraId="79BD3BBB" w14:textId="77777777" w:rsidR="007F207D" w:rsidRPr="007F207D" w:rsidRDefault="007F207D" w:rsidP="006238C8">
      <w:pPr>
        <w:spacing w:after="0"/>
        <w:jc w:val="center"/>
        <w:rPr>
          <w:rFonts w:ascii="Times New Roman" w:hAnsi="Times New Roman" w:cs="Times New Roman"/>
          <w:b/>
          <w:sz w:val="16"/>
          <w:szCs w:val="28"/>
          <w:lang w:val="uk-UA"/>
        </w:rPr>
      </w:pPr>
    </w:p>
    <w:p w14:paraId="79CA748B" w14:textId="53FBB4A4" w:rsidR="006238C8" w:rsidRPr="00860111" w:rsidRDefault="006238C8" w:rsidP="006238C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</w:t>
      </w:r>
      <w:r w:rsidR="00CB6BAF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C463FE" w:rsidRPr="00860111">
        <w:rPr>
          <w:rFonts w:ascii="Times New Roman" w:hAnsi="Times New Roman" w:cs="Times New Roman"/>
          <w:b/>
          <w:sz w:val="28"/>
          <w:szCs w:val="28"/>
          <w:lang w:val="uk-UA"/>
        </w:rPr>
        <w:t>Юрі</w:t>
      </w:r>
      <w:r w:rsidRPr="00860111">
        <w:rPr>
          <w:rFonts w:ascii="Times New Roman" w:hAnsi="Times New Roman" w:cs="Times New Roman"/>
          <w:b/>
          <w:sz w:val="28"/>
          <w:szCs w:val="28"/>
          <w:lang w:val="uk-UA"/>
        </w:rPr>
        <w:t>й БОВА</w:t>
      </w:r>
    </w:p>
    <w:p w14:paraId="20CA6E08" w14:textId="3FF486FA" w:rsidR="006238C8" w:rsidRPr="00860111" w:rsidRDefault="001B0CA0" w:rsidP="00073F23">
      <w:pPr>
        <w:spacing w:after="0" w:line="257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                                                                                               </w:t>
      </w:r>
      <w:bookmarkStart w:id="6" w:name="_GoBack"/>
      <w:bookmarkEnd w:id="6"/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238C8" w:rsidRPr="00860111">
        <w:rPr>
          <w:rFonts w:ascii="Times New Roman" w:hAnsi="Times New Roman" w:cs="Times New Roman"/>
          <w:sz w:val="28"/>
          <w:szCs w:val="28"/>
          <w:lang w:val="uk-UA"/>
        </w:rPr>
        <w:t>Додаток</w:t>
      </w:r>
    </w:p>
    <w:p w14:paraId="10EBFFD4" w14:textId="748DF517" w:rsidR="006238C8" w:rsidRPr="00860111" w:rsidRDefault="006238C8" w:rsidP="006238C8">
      <w:pPr>
        <w:spacing w:after="0" w:line="257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до рішення </w:t>
      </w:r>
      <w:r w:rsidR="00996792" w:rsidRPr="00860111">
        <w:rPr>
          <w:rFonts w:ascii="Times New Roman" w:hAnsi="Times New Roman" w:cs="Times New Roman"/>
          <w:sz w:val="28"/>
          <w:szCs w:val="28"/>
          <w:lang w:val="uk-UA"/>
        </w:rPr>
        <w:t>22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сесії 8 скликання</w:t>
      </w:r>
    </w:p>
    <w:p w14:paraId="05006A45" w14:textId="24483E83" w:rsidR="00996792" w:rsidRPr="00860111" w:rsidRDefault="00996792" w:rsidP="006238C8">
      <w:pPr>
        <w:spacing w:after="0" w:line="257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>(дев’яте пленарне засідання)</w:t>
      </w:r>
    </w:p>
    <w:p w14:paraId="48C2101A" w14:textId="77777777" w:rsidR="006238C8" w:rsidRPr="00860111" w:rsidRDefault="006238C8" w:rsidP="006238C8">
      <w:pPr>
        <w:spacing w:after="0" w:line="257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>Тростянецької міської ради</w:t>
      </w:r>
    </w:p>
    <w:p w14:paraId="57F0961A" w14:textId="64E5072D" w:rsidR="006238C8" w:rsidRPr="00860111" w:rsidRDefault="006238C8" w:rsidP="006238C8">
      <w:pPr>
        <w:spacing w:after="0" w:line="257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CB6BAF">
        <w:rPr>
          <w:rFonts w:ascii="Times New Roman" w:hAnsi="Times New Roman" w:cs="Times New Roman"/>
          <w:sz w:val="28"/>
          <w:szCs w:val="28"/>
          <w:lang w:val="uk-UA"/>
        </w:rPr>
        <w:t>____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 w:rsidR="00996792"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04 липня 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>202</w:t>
      </w:r>
      <w:r w:rsidR="001B0CA0" w:rsidRPr="00860111"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</w:p>
    <w:p w14:paraId="43BB496C" w14:textId="77777777" w:rsidR="006238C8" w:rsidRPr="00860111" w:rsidRDefault="006238C8" w:rsidP="006238C8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2FC963F" w14:textId="2843E718" w:rsidR="006238C8" w:rsidRPr="00860111" w:rsidRDefault="006238C8" w:rsidP="002E4CFD">
      <w:pPr>
        <w:pStyle w:val="a5"/>
        <w:jc w:val="center"/>
        <w:rPr>
          <w:b/>
          <w:bCs/>
          <w:sz w:val="28"/>
          <w:szCs w:val="28"/>
          <w:lang w:val="uk-UA"/>
        </w:rPr>
      </w:pPr>
      <w:r w:rsidRPr="00860111">
        <w:rPr>
          <w:b/>
          <w:bCs/>
          <w:sz w:val="28"/>
          <w:szCs w:val="28"/>
          <w:lang w:val="uk-UA"/>
        </w:rPr>
        <w:t>ЗВЕРНЕННЯ</w:t>
      </w:r>
    </w:p>
    <w:p w14:paraId="707C94D6" w14:textId="77777777" w:rsidR="00D239D7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</w:p>
    <w:p w14:paraId="4CA2BF2A" w14:textId="42026229" w:rsidR="00BD1764" w:rsidRPr="00860111" w:rsidRDefault="00BD1764" w:rsidP="00D239D7">
      <w:pPr>
        <w:pStyle w:val="a5"/>
        <w:ind w:firstLine="708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>Відповідно до Закону України «Про місцеве самоврядування в Україні»,  «Про внесення змін до деяких законів України щодо визначання територій та адміністративних центрів територіальних громад», ст. 8-3 Закону України «Про добровільне об’єднання територіальних громад», розпорядження КМУ «</w:t>
      </w:r>
      <w:r w:rsidRPr="00860111">
        <w:rPr>
          <w:bCs/>
          <w:sz w:val="28"/>
          <w:szCs w:val="28"/>
          <w:shd w:val="clear" w:color="auto" w:fill="FFFFFF"/>
          <w:lang w:val="uk-UA"/>
        </w:rPr>
        <w:t>Про визначення адміністративних центрів та затвердження територій територіальних громад Сумської області»</w:t>
      </w:r>
      <w:r w:rsidRPr="00860111">
        <w:rPr>
          <w:sz w:val="28"/>
          <w:szCs w:val="28"/>
          <w:lang w:val="uk-UA"/>
        </w:rPr>
        <w:t xml:space="preserve"> № 723-р від 12.06.2020 року, 18 листопада 2020 року на 1 сесії 8 скликання Тростянецької міської ради були прийняті рішення про початок реорганізації сільських рад шляхом приєднання до Тростянецької міської ради. Згідно зазначених рішень  Тростянецька міська рада, зокрема, є правонаступником Солдатської сільської ради Великописарівського району Сумської області, а отже є правонаступником її майнових прав та обов’язків. </w:t>
      </w:r>
    </w:p>
    <w:p w14:paraId="1A8C8421" w14:textId="77EBD3BD" w:rsidR="00BD1764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>Відповідно до Закону України «Про внесення змін до деяких законів України щодо впорядкування окремих питань організації та діяльності органів місцевого самоврядування і районних державних адміністрацій» були внесені зміни до Закону України «Про місцеве самоврядування в Україні» (далі – Закон), а саме був доповнений розділ V «Прикінцеві та перехідні положення», пунктами 6-1 та 6-2, якими врегульовано питання щодо порядку закінчення повноважень сільських, селищних, міських рад, їхніх виконавчих органів, а також реорганізації сільських, селищних, міських рад, їхніх виконавчих органів як юридичних осіб у зв’язку із змінами в адміністративно-територіальному устрої України.</w:t>
      </w:r>
    </w:p>
    <w:p w14:paraId="1BB59F9C" w14:textId="2D27028E" w:rsidR="00BD1764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 xml:space="preserve">Зокрема, відповідно до </w:t>
      </w:r>
      <w:proofErr w:type="spellStart"/>
      <w:r w:rsidR="00BD1764" w:rsidRPr="00860111">
        <w:rPr>
          <w:sz w:val="28"/>
          <w:szCs w:val="28"/>
          <w:lang w:val="uk-UA"/>
        </w:rPr>
        <w:t>пп</w:t>
      </w:r>
      <w:proofErr w:type="spellEnd"/>
      <w:r w:rsidR="00BD1764" w:rsidRPr="00860111">
        <w:rPr>
          <w:sz w:val="28"/>
          <w:szCs w:val="28"/>
          <w:lang w:val="uk-UA"/>
        </w:rPr>
        <w:t>. 5 п. 6-1 розділу V «Прикінцеві та перехідні положення» Закону встановлено, якщо територія розформованої територіальної громади включена до територій кількох сформованих територіальних громад, кожна з цих громад стає правонаступником належних розформованій територіальній громаді:</w:t>
      </w:r>
    </w:p>
    <w:p w14:paraId="21B8F14D" w14:textId="4C99D608" w:rsidR="00BD1764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>- нерухомого майна, у тому числі земельних ділянок, розташованих на території сформованої територіальної громади;</w:t>
      </w:r>
    </w:p>
    <w:p w14:paraId="4F0DD157" w14:textId="44B4BF95" w:rsidR="00BD1764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 xml:space="preserve">- речей, призначених для обслуговування відповідних об’єктів нерухомого майна і пов’язаних з цим майном спільним  призначенням (у тому числі у зв’язку із здійсненням відповідних повноважень або наданням послуг). Належність речей, призначених для обслуговування кожного об’єкта нерухомого майна і пов’язаних з цим майном спільним призначенням, </w:t>
      </w:r>
      <w:bookmarkStart w:id="7" w:name="_Hlk164373149"/>
      <w:r w:rsidR="00BD1764" w:rsidRPr="00860111">
        <w:rPr>
          <w:sz w:val="28"/>
          <w:szCs w:val="28"/>
          <w:lang w:val="uk-UA"/>
        </w:rPr>
        <w:t>визначається на підставі останньої суцільної інвентаризації.</w:t>
      </w:r>
    </w:p>
    <w:bookmarkEnd w:id="7"/>
    <w:p w14:paraId="17D1DA81" w14:textId="0F4FC242" w:rsidR="00BD1764" w:rsidRPr="00860111" w:rsidRDefault="002E4CFD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>Так як на території Солдатської сільської ради Великописарівського району, яка увійшла до складу Тростянецької міської територіальної громади, знаходи</w:t>
      </w:r>
      <w:r w:rsidR="001B0CA0" w:rsidRPr="00860111">
        <w:rPr>
          <w:sz w:val="28"/>
          <w:szCs w:val="28"/>
          <w:lang w:val="uk-UA"/>
        </w:rPr>
        <w:t>вся</w:t>
      </w:r>
      <w:r w:rsidR="00BD1764" w:rsidRPr="00860111">
        <w:rPr>
          <w:sz w:val="28"/>
          <w:szCs w:val="28"/>
          <w:lang w:val="uk-UA"/>
        </w:rPr>
        <w:t xml:space="preserve"> заклад загальної середньої освіти</w:t>
      </w:r>
      <w:r w:rsidR="00BD1764" w:rsidRPr="00860111">
        <w:rPr>
          <w:bCs/>
          <w:sz w:val="28"/>
          <w:szCs w:val="28"/>
          <w:lang w:val="uk-UA"/>
        </w:rPr>
        <w:t xml:space="preserve"> - Солдатський навчально-виховний комплекс </w:t>
      </w:r>
      <w:r w:rsidR="00BD1764" w:rsidRPr="00860111">
        <w:rPr>
          <w:sz w:val="28"/>
          <w:szCs w:val="28"/>
          <w:lang w:val="uk-UA"/>
        </w:rPr>
        <w:t>«</w:t>
      </w:r>
      <w:r w:rsidR="00BD1764" w:rsidRPr="00860111">
        <w:rPr>
          <w:bCs/>
          <w:sz w:val="28"/>
          <w:szCs w:val="28"/>
          <w:lang w:val="uk-UA"/>
        </w:rPr>
        <w:t xml:space="preserve">Загальноосвітня школа І-ІІІ ступенів – дошкільний навчальний заклад» імені М. </w:t>
      </w:r>
      <w:proofErr w:type="spellStart"/>
      <w:r w:rsidR="00BD1764" w:rsidRPr="00860111">
        <w:rPr>
          <w:bCs/>
          <w:sz w:val="28"/>
          <w:szCs w:val="28"/>
          <w:lang w:val="uk-UA"/>
        </w:rPr>
        <w:t>Гендіної</w:t>
      </w:r>
      <w:proofErr w:type="spellEnd"/>
      <w:r w:rsidR="00BD1764" w:rsidRPr="00860111">
        <w:rPr>
          <w:bCs/>
          <w:sz w:val="28"/>
          <w:szCs w:val="28"/>
          <w:lang w:val="uk-UA"/>
        </w:rPr>
        <w:t xml:space="preserve"> </w:t>
      </w:r>
      <w:proofErr w:type="spellStart"/>
      <w:r w:rsidR="00BD1764" w:rsidRPr="00860111">
        <w:rPr>
          <w:bCs/>
          <w:sz w:val="28"/>
          <w:szCs w:val="28"/>
          <w:lang w:val="uk-UA"/>
        </w:rPr>
        <w:t>Великописарівської</w:t>
      </w:r>
      <w:proofErr w:type="spellEnd"/>
      <w:r w:rsidR="00BD1764" w:rsidRPr="00860111">
        <w:rPr>
          <w:bCs/>
          <w:sz w:val="28"/>
          <w:szCs w:val="28"/>
          <w:lang w:val="uk-UA"/>
        </w:rPr>
        <w:t xml:space="preserve"> районної ради Сумської області</w:t>
      </w:r>
      <w:r w:rsidR="001B0CA0" w:rsidRPr="00860111">
        <w:rPr>
          <w:bCs/>
          <w:sz w:val="28"/>
          <w:szCs w:val="28"/>
          <w:lang w:val="uk-UA"/>
        </w:rPr>
        <w:t xml:space="preserve"> (надал</w:t>
      </w:r>
      <w:r w:rsidR="00927FFE" w:rsidRPr="00860111">
        <w:rPr>
          <w:bCs/>
          <w:sz w:val="28"/>
          <w:szCs w:val="28"/>
          <w:lang w:val="uk-UA"/>
        </w:rPr>
        <w:t>і</w:t>
      </w:r>
      <w:r w:rsidR="001B0CA0" w:rsidRPr="00860111">
        <w:rPr>
          <w:bCs/>
          <w:sz w:val="28"/>
          <w:szCs w:val="28"/>
          <w:lang w:val="uk-UA"/>
        </w:rPr>
        <w:t xml:space="preserve"> – Заклад)</w:t>
      </w:r>
      <w:r w:rsidR="00927FFE" w:rsidRPr="00860111">
        <w:rPr>
          <w:bCs/>
          <w:sz w:val="28"/>
          <w:szCs w:val="28"/>
          <w:lang w:val="uk-UA"/>
        </w:rPr>
        <w:t>,</w:t>
      </w:r>
      <w:r w:rsidR="00BD1764" w:rsidRPr="00860111">
        <w:rPr>
          <w:bCs/>
          <w:sz w:val="28"/>
          <w:szCs w:val="28"/>
          <w:lang w:val="uk-UA"/>
        </w:rPr>
        <w:t xml:space="preserve"> Охтирською районною радою 28.12.2020 було прийнято рішення «Про безоплатну передачу бюджетної установи до Тростянецької міської ради», відповідно до якого Охтирська районна рада вирішила</w:t>
      </w:r>
      <w:r w:rsidRPr="00860111">
        <w:rPr>
          <w:sz w:val="28"/>
          <w:szCs w:val="28"/>
          <w:lang w:val="uk-UA"/>
        </w:rPr>
        <w:t xml:space="preserve"> </w:t>
      </w:r>
      <w:r w:rsidR="00BD1764" w:rsidRPr="00860111">
        <w:rPr>
          <w:sz w:val="28"/>
          <w:szCs w:val="28"/>
          <w:lang w:val="uk-UA"/>
        </w:rPr>
        <w:t>вийти зі складу засновників Закладу</w:t>
      </w:r>
      <w:r w:rsidRPr="00860111">
        <w:rPr>
          <w:sz w:val="28"/>
          <w:szCs w:val="28"/>
          <w:lang w:val="uk-UA"/>
        </w:rPr>
        <w:t xml:space="preserve"> та </w:t>
      </w:r>
      <w:r w:rsidR="00BD1764" w:rsidRPr="00860111">
        <w:rPr>
          <w:sz w:val="28"/>
          <w:szCs w:val="28"/>
          <w:lang w:val="uk-UA"/>
        </w:rPr>
        <w:t xml:space="preserve">передати безоплатно у комунальну власність Тростянецької міської ради Заклад </w:t>
      </w:r>
      <w:bookmarkStart w:id="8" w:name="_Hlk164372722"/>
      <w:r w:rsidRPr="00860111">
        <w:rPr>
          <w:sz w:val="28"/>
          <w:szCs w:val="28"/>
          <w:lang w:val="uk-UA"/>
        </w:rPr>
        <w:t>і</w:t>
      </w:r>
      <w:r w:rsidR="00BD1764" w:rsidRPr="00860111">
        <w:rPr>
          <w:sz w:val="28"/>
          <w:szCs w:val="28"/>
          <w:lang w:val="uk-UA"/>
        </w:rPr>
        <w:t xml:space="preserve"> майно, закріплене за ним.</w:t>
      </w:r>
    </w:p>
    <w:bookmarkEnd w:id="8"/>
    <w:p w14:paraId="68B84188" w14:textId="0D22AC3F" w:rsidR="00BD1764" w:rsidRPr="00860111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927FFE" w:rsidRPr="00860111">
        <w:rPr>
          <w:sz w:val="28"/>
          <w:szCs w:val="28"/>
          <w:lang w:val="uk-UA"/>
        </w:rPr>
        <w:t xml:space="preserve">На пленарному засіданні </w:t>
      </w:r>
      <w:r w:rsidR="00BD1764" w:rsidRPr="00860111">
        <w:rPr>
          <w:sz w:val="28"/>
          <w:szCs w:val="28"/>
          <w:lang w:val="uk-UA"/>
        </w:rPr>
        <w:t xml:space="preserve">5 сесії 8 скликання Тростянецькою міською радою було прийнято рішення № 273 від 30.12.2020 року «Про безоплатне прийняття </w:t>
      </w:r>
      <w:bookmarkStart w:id="9" w:name="_Hlk94774352"/>
      <w:r w:rsidR="00BD1764" w:rsidRPr="00860111">
        <w:rPr>
          <w:sz w:val="28"/>
          <w:szCs w:val="28"/>
          <w:lang w:val="uk-UA"/>
        </w:rPr>
        <w:t xml:space="preserve">Солдатського навчально-виховного комплексу «Загальноосвітня школа І-ІІІ ступенів – дошкільний навчальний заклад імені М. </w:t>
      </w:r>
      <w:proofErr w:type="spellStart"/>
      <w:r w:rsidR="00BD1764" w:rsidRPr="00860111">
        <w:rPr>
          <w:sz w:val="28"/>
          <w:szCs w:val="28"/>
          <w:lang w:val="uk-UA"/>
        </w:rPr>
        <w:t>Гендіної</w:t>
      </w:r>
      <w:proofErr w:type="spellEnd"/>
      <w:r w:rsidR="00BD1764" w:rsidRPr="00860111">
        <w:rPr>
          <w:sz w:val="28"/>
          <w:szCs w:val="28"/>
          <w:lang w:val="uk-UA"/>
        </w:rPr>
        <w:t xml:space="preserve"> </w:t>
      </w:r>
      <w:bookmarkEnd w:id="9"/>
      <w:proofErr w:type="spellStart"/>
      <w:r w:rsidR="00BD1764" w:rsidRPr="00860111">
        <w:rPr>
          <w:sz w:val="28"/>
          <w:szCs w:val="28"/>
          <w:lang w:val="uk-UA"/>
        </w:rPr>
        <w:t>Великописарівської</w:t>
      </w:r>
      <w:proofErr w:type="spellEnd"/>
      <w:r w:rsidR="00BD1764" w:rsidRPr="00860111">
        <w:rPr>
          <w:sz w:val="28"/>
          <w:szCs w:val="28"/>
          <w:lang w:val="uk-UA"/>
        </w:rPr>
        <w:t xml:space="preserve"> районної ради Сумської області»</w:t>
      </w:r>
      <w:r w:rsidR="00927FFE" w:rsidRPr="00860111">
        <w:rPr>
          <w:sz w:val="28"/>
          <w:szCs w:val="28"/>
          <w:lang w:val="uk-UA"/>
        </w:rPr>
        <w:t>, після чого змінено засновника та перейменовано н</w:t>
      </w:r>
      <w:r w:rsidR="001B0CA0" w:rsidRPr="00860111">
        <w:rPr>
          <w:sz w:val="28"/>
          <w:szCs w:val="28"/>
          <w:lang w:val="uk-UA"/>
        </w:rPr>
        <w:t xml:space="preserve">авчальний заклад </w:t>
      </w:r>
      <w:bookmarkStart w:id="10" w:name="_Hlk164369066"/>
      <w:r w:rsidR="00927FFE" w:rsidRPr="00860111">
        <w:rPr>
          <w:sz w:val="28"/>
          <w:szCs w:val="28"/>
          <w:lang w:val="uk-UA"/>
        </w:rPr>
        <w:t xml:space="preserve">на </w:t>
      </w:r>
      <w:r w:rsidR="00BD1764" w:rsidRPr="00860111">
        <w:rPr>
          <w:sz w:val="28"/>
          <w:szCs w:val="28"/>
          <w:lang w:val="uk-UA"/>
        </w:rPr>
        <w:t xml:space="preserve">Солдатський заклад загальної середньої освіти І-ІІІ ступенів – заклад дошкільної освіти імені М. </w:t>
      </w:r>
      <w:proofErr w:type="spellStart"/>
      <w:r w:rsidR="00BD1764" w:rsidRPr="00860111">
        <w:rPr>
          <w:sz w:val="28"/>
          <w:szCs w:val="28"/>
          <w:lang w:val="uk-UA"/>
        </w:rPr>
        <w:t>Гендіної</w:t>
      </w:r>
      <w:proofErr w:type="spellEnd"/>
      <w:r w:rsidR="00BD1764" w:rsidRPr="00860111">
        <w:rPr>
          <w:sz w:val="28"/>
          <w:szCs w:val="28"/>
          <w:lang w:val="uk-UA"/>
        </w:rPr>
        <w:t xml:space="preserve"> Тростянецької міської ради</w:t>
      </w:r>
      <w:bookmarkEnd w:id="10"/>
      <w:r w:rsidR="00CD3BE2" w:rsidRPr="00860111">
        <w:rPr>
          <w:sz w:val="28"/>
          <w:szCs w:val="28"/>
          <w:lang w:val="uk-UA"/>
        </w:rPr>
        <w:t>, а з 01.08.2024 року реорганізовано в Солдатську філію Ліцею №3 Тростянецької міської ради.</w:t>
      </w:r>
    </w:p>
    <w:p w14:paraId="7FB6F7DD" w14:textId="5ACCE04F" w:rsidR="00BD1764" w:rsidRPr="00860111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>Однак, під час прийняття майна, закріпленого за вказаним закладом, виявлено необхідність врегулювання питання щодо отримання автобуса для обслуговування Солдатської школи шляхом прийняття рішення Кабінетом Міністрів України у відповідності до вимог Закону України «Про передачу об’єктів права державної та комунальної власності».</w:t>
      </w:r>
    </w:p>
    <w:p w14:paraId="294FC3FC" w14:textId="39C92CB8" w:rsidR="00BD1764" w:rsidRPr="00860111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 xml:space="preserve">Зокрема, згідно з інвентаризаційним описом, складеним Закладом 25.11.2020 року, станом на 01.12.2020 року на обліку </w:t>
      </w:r>
      <w:r w:rsidR="00BD1764" w:rsidRPr="00860111">
        <w:rPr>
          <w:bCs/>
          <w:sz w:val="28"/>
          <w:szCs w:val="28"/>
          <w:lang w:val="uk-UA"/>
        </w:rPr>
        <w:t>наявний автобус</w:t>
      </w:r>
      <w:r w:rsidR="00BD1764" w:rsidRPr="00860111">
        <w:rPr>
          <w:sz w:val="28"/>
          <w:szCs w:val="28"/>
          <w:lang w:val="uk-UA"/>
        </w:rPr>
        <w:t xml:space="preserve"> АС-Р Мрія, реєстраційний номер ВМ4548</w:t>
      </w:r>
      <w:r w:rsidR="001B0CA0" w:rsidRPr="00860111">
        <w:rPr>
          <w:sz w:val="28"/>
          <w:szCs w:val="28"/>
          <w:lang w:val="uk-UA"/>
        </w:rPr>
        <w:t>АА</w:t>
      </w:r>
      <w:r w:rsidR="00BD1764" w:rsidRPr="00860111">
        <w:rPr>
          <w:sz w:val="28"/>
          <w:szCs w:val="28"/>
          <w:lang w:val="uk-UA"/>
        </w:rPr>
        <w:t xml:space="preserve">, який </w:t>
      </w:r>
      <w:bookmarkStart w:id="11" w:name="_Hlk164373240"/>
      <w:r w:rsidR="00BD1764" w:rsidRPr="00860111">
        <w:rPr>
          <w:sz w:val="28"/>
          <w:szCs w:val="28"/>
          <w:lang w:val="uk-UA"/>
        </w:rPr>
        <w:t xml:space="preserve">здійснює підвіз учнів до вищевказаного Закладу з прилеглих сіл </w:t>
      </w:r>
      <w:proofErr w:type="spellStart"/>
      <w:r w:rsidR="00BD1764" w:rsidRPr="00860111">
        <w:rPr>
          <w:sz w:val="28"/>
          <w:szCs w:val="28"/>
          <w:lang w:val="uk-UA"/>
        </w:rPr>
        <w:t>Ницаха</w:t>
      </w:r>
      <w:proofErr w:type="spellEnd"/>
      <w:r w:rsidR="00BD1764" w:rsidRPr="00860111">
        <w:rPr>
          <w:sz w:val="28"/>
          <w:szCs w:val="28"/>
          <w:lang w:val="uk-UA"/>
        </w:rPr>
        <w:t xml:space="preserve"> і </w:t>
      </w:r>
      <w:proofErr w:type="spellStart"/>
      <w:r w:rsidR="00BD1764" w:rsidRPr="00860111">
        <w:rPr>
          <w:sz w:val="28"/>
          <w:szCs w:val="28"/>
          <w:lang w:val="uk-UA"/>
        </w:rPr>
        <w:t>Крамчанка</w:t>
      </w:r>
      <w:proofErr w:type="spellEnd"/>
      <w:r w:rsidR="005C4D24" w:rsidRPr="00860111">
        <w:rPr>
          <w:sz w:val="28"/>
          <w:szCs w:val="28"/>
          <w:lang w:val="uk-UA"/>
        </w:rPr>
        <w:t>.</w:t>
      </w:r>
    </w:p>
    <w:bookmarkEnd w:id="11"/>
    <w:p w14:paraId="741E6732" w14:textId="390AA3D4" w:rsidR="00BD1764" w:rsidRPr="00860111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5C4D24" w:rsidRPr="00860111">
        <w:rPr>
          <w:sz w:val="28"/>
          <w:szCs w:val="28"/>
          <w:lang w:val="uk-UA"/>
        </w:rPr>
        <w:t>В</w:t>
      </w:r>
      <w:r w:rsidR="00BD1764" w:rsidRPr="00860111">
        <w:rPr>
          <w:sz w:val="28"/>
          <w:szCs w:val="28"/>
          <w:lang w:val="uk-UA"/>
        </w:rPr>
        <w:t xml:space="preserve">казаний </w:t>
      </w:r>
      <w:bookmarkStart w:id="12" w:name="_Hlk164372137"/>
      <w:r w:rsidR="00BD1764" w:rsidRPr="00860111">
        <w:rPr>
          <w:sz w:val="28"/>
          <w:szCs w:val="28"/>
          <w:lang w:val="uk-UA"/>
        </w:rPr>
        <w:t>автобус був придбаний за кошти субвенції і відповідно до Наказу Департаменту освіти і науки Сумської обласної державної адміністрації № 244-ОД від 20.04.2017 року  розподілений між місцевими органами управління освітою</w:t>
      </w:r>
      <w:bookmarkEnd w:id="12"/>
      <w:r w:rsidR="00BD1764" w:rsidRPr="00860111">
        <w:rPr>
          <w:sz w:val="28"/>
          <w:szCs w:val="28"/>
          <w:lang w:val="uk-UA"/>
        </w:rPr>
        <w:t xml:space="preserve"> та переданий до</w:t>
      </w:r>
      <w:bookmarkStart w:id="13" w:name="_Hlk164372079"/>
      <w:r w:rsidR="005C4D24" w:rsidRPr="00860111">
        <w:rPr>
          <w:sz w:val="28"/>
          <w:szCs w:val="28"/>
          <w:lang w:val="uk-UA"/>
        </w:rPr>
        <w:t xml:space="preserve"> в</w:t>
      </w:r>
      <w:r w:rsidR="00BD1764" w:rsidRPr="00860111">
        <w:rPr>
          <w:sz w:val="28"/>
          <w:szCs w:val="28"/>
          <w:lang w:val="uk-UA"/>
        </w:rPr>
        <w:t>ідділу освіти Великописарівської районної державної адміністрації</w:t>
      </w:r>
      <w:bookmarkEnd w:id="13"/>
      <w:r w:rsidR="00BD1764" w:rsidRPr="00860111">
        <w:rPr>
          <w:sz w:val="28"/>
          <w:szCs w:val="28"/>
          <w:lang w:val="uk-UA"/>
        </w:rPr>
        <w:t xml:space="preserve">, </w:t>
      </w:r>
      <w:bookmarkStart w:id="14" w:name="_Hlk164372225"/>
      <w:r w:rsidR="00BD1764" w:rsidRPr="00860111">
        <w:rPr>
          <w:sz w:val="28"/>
          <w:szCs w:val="28"/>
          <w:lang w:val="uk-UA"/>
        </w:rPr>
        <w:t xml:space="preserve">а в подальшому наказом </w:t>
      </w:r>
      <w:r w:rsidR="005C4D24" w:rsidRPr="00860111">
        <w:rPr>
          <w:sz w:val="28"/>
          <w:szCs w:val="28"/>
          <w:lang w:val="uk-UA"/>
        </w:rPr>
        <w:t>в</w:t>
      </w:r>
      <w:r w:rsidR="00BD1764" w:rsidRPr="00860111">
        <w:rPr>
          <w:sz w:val="28"/>
          <w:szCs w:val="28"/>
          <w:lang w:val="uk-UA"/>
        </w:rPr>
        <w:t xml:space="preserve">ідділу освіти Великописарівської районної державної адміністрації від 04.05.2017 року № 180-ОД був закріплений за Солдатським навчально-виховним комплексом «Загальноосвітня школа І-ІІІ ступенів – дошкільний навчальний заклад імені М. </w:t>
      </w:r>
      <w:proofErr w:type="spellStart"/>
      <w:r w:rsidR="00BD1764" w:rsidRPr="00860111">
        <w:rPr>
          <w:sz w:val="28"/>
          <w:szCs w:val="28"/>
          <w:lang w:val="uk-UA"/>
        </w:rPr>
        <w:t>Гендіної</w:t>
      </w:r>
      <w:proofErr w:type="spellEnd"/>
      <w:r w:rsidR="00BD1764" w:rsidRPr="00860111">
        <w:rPr>
          <w:sz w:val="28"/>
          <w:szCs w:val="28"/>
          <w:lang w:val="uk-UA"/>
        </w:rPr>
        <w:t xml:space="preserve"> </w:t>
      </w:r>
      <w:proofErr w:type="spellStart"/>
      <w:r w:rsidR="00BD1764" w:rsidRPr="00860111">
        <w:rPr>
          <w:sz w:val="28"/>
          <w:szCs w:val="28"/>
          <w:lang w:val="uk-UA"/>
        </w:rPr>
        <w:t>Великописарівської</w:t>
      </w:r>
      <w:proofErr w:type="spellEnd"/>
      <w:r w:rsidR="00BD1764" w:rsidRPr="00860111">
        <w:rPr>
          <w:sz w:val="28"/>
          <w:szCs w:val="28"/>
          <w:lang w:val="uk-UA"/>
        </w:rPr>
        <w:t xml:space="preserve"> районної ради Сумської області</w:t>
      </w:r>
      <w:r w:rsidR="00887651" w:rsidRPr="00860111">
        <w:rPr>
          <w:sz w:val="28"/>
          <w:szCs w:val="28"/>
          <w:lang w:val="uk-UA"/>
        </w:rPr>
        <w:t>»</w:t>
      </w:r>
      <w:bookmarkEnd w:id="14"/>
      <w:r w:rsidR="00BD1764" w:rsidRPr="00860111">
        <w:rPr>
          <w:sz w:val="28"/>
          <w:szCs w:val="28"/>
          <w:lang w:val="uk-UA"/>
        </w:rPr>
        <w:t>.</w:t>
      </w:r>
    </w:p>
    <w:p w14:paraId="4D69E266" w14:textId="43BB131B" w:rsidR="00BD1764" w:rsidRPr="00860111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 xml:space="preserve">Наразі, відповідно до свідоцтва про реєстрацію транспортного засобу СХМ № 343772,  власником </w:t>
      </w:r>
      <w:r w:rsidR="00BD1764" w:rsidRPr="00860111">
        <w:rPr>
          <w:bCs/>
          <w:sz w:val="28"/>
          <w:szCs w:val="28"/>
          <w:lang w:val="uk-UA"/>
        </w:rPr>
        <w:t>автобусу</w:t>
      </w:r>
      <w:r w:rsidR="00BD1764" w:rsidRPr="00860111">
        <w:rPr>
          <w:sz w:val="28"/>
          <w:szCs w:val="28"/>
          <w:lang w:val="uk-UA"/>
        </w:rPr>
        <w:t xml:space="preserve"> </w:t>
      </w:r>
      <w:r w:rsidR="002E4CFD" w:rsidRPr="00860111">
        <w:rPr>
          <w:sz w:val="28"/>
          <w:szCs w:val="28"/>
          <w:lang w:val="uk-UA"/>
        </w:rPr>
        <w:t>АС-Р 4234 «Мрія»,</w:t>
      </w:r>
      <w:r w:rsidR="00BD1764" w:rsidRPr="00860111">
        <w:rPr>
          <w:sz w:val="28"/>
          <w:szCs w:val="28"/>
          <w:lang w:val="uk-UA"/>
        </w:rPr>
        <w:t xml:space="preserve"> реєстраційний номер ВМ4548А</w:t>
      </w:r>
      <w:r w:rsidR="005C4D24" w:rsidRPr="00860111">
        <w:rPr>
          <w:sz w:val="28"/>
          <w:szCs w:val="28"/>
          <w:lang w:val="uk-UA"/>
        </w:rPr>
        <w:t>А</w:t>
      </w:r>
      <w:r w:rsidR="00BD1764" w:rsidRPr="00860111">
        <w:rPr>
          <w:sz w:val="28"/>
          <w:szCs w:val="28"/>
          <w:lang w:val="uk-UA"/>
        </w:rPr>
        <w:t xml:space="preserve">, є орган державної влади – </w:t>
      </w:r>
      <w:r w:rsidR="00DC2D35" w:rsidRPr="00860111">
        <w:rPr>
          <w:sz w:val="28"/>
          <w:szCs w:val="28"/>
          <w:lang w:val="uk-UA"/>
        </w:rPr>
        <w:t>в</w:t>
      </w:r>
      <w:r w:rsidR="00BD1764" w:rsidRPr="00860111">
        <w:rPr>
          <w:sz w:val="28"/>
          <w:szCs w:val="28"/>
          <w:lang w:val="uk-UA"/>
        </w:rPr>
        <w:t>ідділ освіти Великописарівської районної державної адміністрації</w:t>
      </w:r>
      <w:r w:rsidR="00DC2D35" w:rsidRPr="00860111">
        <w:rPr>
          <w:sz w:val="28"/>
          <w:szCs w:val="28"/>
          <w:lang w:val="uk-UA"/>
        </w:rPr>
        <w:t xml:space="preserve">, </w:t>
      </w:r>
      <w:r w:rsidR="005C4D24" w:rsidRPr="00860111">
        <w:rPr>
          <w:sz w:val="28"/>
          <w:szCs w:val="28"/>
          <w:lang w:val="uk-UA"/>
        </w:rPr>
        <w:t>діяльність якого припинена шляхом ліквідації (з</w:t>
      </w:r>
      <w:r w:rsidR="005C4D24" w:rsidRPr="00860111">
        <w:rPr>
          <w:sz w:val="28"/>
          <w:szCs w:val="28"/>
          <w:shd w:val="clear" w:color="auto" w:fill="FFFFFF"/>
          <w:lang w:val="uk-UA"/>
        </w:rPr>
        <w:t xml:space="preserve">апис щодо припинення </w:t>
      </w:r>
      <w:r w:rsidR="005C4D24" w:rsidRPr="00860111">
        <w:rPr>
          <w:sz w:val="28"/>
          <w:szCs w:val="28"/>
          <w:lang w:val="uk-UA"/>
        </w:rPr>
        <w:t xml:space="preserve">№ 1006111110019000126 від 05.08.2024 </w:t>
      </w:r>
      <w:r w:rsidR="005C4D24" w:rsidRPr="00860111">
        <w:rPr>
          <w:sz w:val="28"/>
          <w:szCs w:val="28"/>
          <w:shd w:val="clear" w:color="auto" w:fill="FFFFFF"/>
          <w:lang w:val="uk-UA"/>
        </w:rPr>
        <w:t>ДР припинення ЮО в результаті ліквідації).</w:t>
      </w:r>
    </w:p>
    <w:p w14:paraId="616C3E9E" w14:textId="7E5239BF" w:rsidR="001F4D46" w:rsidRDefault="00E8261F" w:rsidP="002E4CFD">
      <w:pPr>
        <w:pStyle w:val="a5"/>
        <w:jc w:val="both"/>
        <w:rPr>
          <w:sz w:val="28"/>
          <w:szCs w:val="28"/>
          <w:lang w:val="uk-UA"/>
        </w:rPr>
      </w:pPr>
      <w:r w:rsidRPr="00860111">
        <w:rPr>
          <w:sz w:val="28"/>
          <w:szCs w:val="28"/>
          <w:lang w:val="uk-UA"/>
        </w:rPr>
        <w:tab/>
      </w:r>
      <w:r w:rsidR="00BD1764" w:rsidRPr="00860111">
        <w:rPr>
          <w:sz w:val="28"/>
          <w:szCs w:val="28"/>
          <w:lang w:val="uk-UA"/>
        </w:rPr>
        <w:t>Враховуючи вищевикладене, з метою</w:t>
      </w:r>
      <w:r w:rsidR="00CD3BE2" w:rsidRPr="00860111">
        <w:rPr>
          <w:sz w:val="28"/>
          <w:szCs w:val="28"/>
          <w:lang w:val="uk-UA"/>
        </w:rPr>
        <w:t xml:space="preserve"> забезпечення належної реєстрації транспортного засобу за закладом</w:t>
      </w:r>
      <w:r w:rsidR="00A22898" w:rsidRPr="00860111">
        <w:rPr>
          <w:sz w:val="28"/>
          <w:szCs w:val="28"/>
          <w:lang w:val="uk-UA"/>
        </w:rPr>
        <w:t xml:space="preserve"> освіти</w:t>
      </w:r>
      <w:r w:rsidR="00CD3BE2" w:rsidRPr="00860111">
        <w:rPr>
          <w:sz w:val="28"/>
          <w:szCs w:val="28"/>
          <w:lang w:val="uk-UA"/>
        </w:rPr>
        <w:t>,</w:t>
      </w:r>
      <w:r w:rsidR="00BD1764" w:rsidRPr="00860111">
        <w:rPr>
          <w:sz w:val="28"/>
          <w:szCs w:val="28"/>
          <w:lang w:val="uk-UA"/>
        </w:rPr>
        <w:t xml:space="preserve"> реалізації гарантованого Конституцією України права на доступну освіту та необхідності безперебійного забезпечення дітей сіл </w:t>
      </w:r>
      <w:proofErr w:type="spellStart"/>
      <w:r w:rsidR="00BD1764" w:rsidRPr="00860111">
        <w:rPr>
          <w:sz w:val="28"/>
          <w:szCs w:val="28"/>
          <w:lang w:val="uk-UA"/>
        </w:rPr>
        <w:t>Ницаха</w:t>
      </w:r>
      <w:proofErr w:type="spellEnd"/>
      <w:r w:rsidR="00BD1764" w:rsidRPr="00860111">
        <w:rPr>
          <w:sz w:val="28"/>
          <w:szCs w:val="28"/>
          <w:lang w:val="uk-UA"/>
        </w:rPr>
        <w:t xml:space="preserve"> та </w:t>
      </w:r>
      <w:proofErr w:type="spellStart"/>
      <w:r w:rsidR="00BD1764" w:rsidRPr="00860111">
        <w:rPr>
          <w:sz w:val="28"/>
          <w:szCs w:val="28"/>
          <w:lang w:val="uk-UA"/>
        </w:rPr>
        <w:t>Крамчанка</w:t>
      </w:r>
      <w:proofErr w:type="spellEnd"/>
      <w:r w:rsidR="00BD1764" w:rsidRPr="00860111">
        <w:rPr>
          <w:sz w:val="28"/>
          <w:szCs w:val="28"/>
          <w:lang w:val="uk-UA"/>
        </w:rPr>
        <w:t xml:space="preserve"> Тростянецької міської територіальної громади можливістю відвідувати школу</w:t>
      </w:r>
      <w:r w:rsidR="001F4D46">
        <w:rPr>
          <w:sz w:val="28"/>
          <w:szCs w:val="28"/>
          <w:lang w:val="uk-UA"/>
        </w:rPr>
        <w:t xml:space="preserve"> з 01.09.2025 року</w:t>
      </w:r>
      <w:r w:rsidR="00BD1764" w:rsidRPr="00860111">
        <w:rPr>
          <w:sz w:val="28"/>
          <w:szCs w:val="28"/>
          <w:lang w:val="uk-UA"/>
        </w:rPr>
        <w:t xml:space="preserve">, Тростянецька міська рада звертається з </w:t>
      </w:r>
      <w:r w:rsidR="00DC2D35" w:rsidRPr="00860111">
        <w:rPr>
          <w:iCs/>
          <w:sz w:val="28"/>
          <w:szCs w:val="28"/>
          <w:shd w:val="clear" w:color="auto" w:fill="FFFFFF"/>
          <w:lang w:val="uk-UA"/>
        </w:rPr>
        <w:t xml:space="preserve">Вас з проханням передати </w:t>
      </w:r>
      <w:r w:rsidR="00D16A59" w:rsidRPr="00860111">
        <w:rPr>
          <w:iCs/>
          <w:sz w:val="28"/>
          <w:szCs w:val="28"/>
          <w:shd w:val="clear" w:color="auto" w:fill="FFFFFF"/>
          <w:lang w:val="uk-UA"/>
        </w:rPr>
        <w:t xml:space="preserve">з державної власності у </w:t>
      </w:r>
      <w:r w:rsidR="00DC2D35" w:rsidRPr="00860111">
        <w:rPr>
          <w:iCs/>
          <w:sz w:val="28"/>
          <w:szCs w:val="28"/>
          <w:shd w:val="clear" w:color="auto" w:fill="FFFFFF"/>
          <w:lang w:val="uk-UA"/>
        </w:rPr>
        <w:t xml:space="preserve"> комунальн</w:t>
      </w:r>
      <w:r w:rsidR="00D16A59" w:rsidRPr="00860111">
        <w:rPr>
          <w:iCs/>
          <w:sz w:val="28"/>
          <w:szCs w:val="28"/>
          <w:shd w:val="clear" w:color="auto" w:fill="FFFFFF"/>
          <w:lang w:val="uk-UA"/>
        </w:rPr>
        <w:t>у</w:t>
      </w:r>
      <w:r w:rsidR="00DC2D35" w:rsidRPr="00860111">
        <w:rPr>
          <w:iCs/>
          <w:sz w:val="28"/>
          <w:szCs w:val="28"/>
          <w:shd w:val="clear" w:color="auto" w:fill="FFFFFF"/>
          <w:lang w:val="uk-UA"/>
        </w:rPr>
        <w:t xml:space="preserve"> власн</w:t>
      </w:r>
      <w:r w:rsidR="00A22898" w:rsidRPr="00860111">
        <w:rPr>
          <w:iCs/>
          <w:sz w:val="28"/>
          <w:szCs w:val="28"/>
          <w:shd w:val="clear" w:color="auto" w:fill="FFFFFF"/>
          <w:lang w:val="uk-UA"/>
        </w:rPr>
        <w:t>і</w:t>
      </w:r>
      <w:r w:rsidR="00DC2D35" w:rsidRPr="00860111">
        <w:rPr>
          <w:iCs/>
          <w:sz w:val="28"/>
          <w:szCs w:val="28"/>
          <w:shd w:val="clear" w:color="auto" w:fill="FFFFFF"/>
          <w:lang w:val="uk-UA"/>
        </w:rPr>
        <w:t>ст</w:t>
      </w:r>
      <w:r w:rsidR="00D16A59" w:rsidRPr="00860111">
        <w:rPr>
          <w:iCs/>
          <w:sz w:val="28"/>
          <w:szCs w:val="28"/>
          <w:shd w:val="clear" w:color="auto" w:fill="FFFFFF"/>
          <w:lang w:val="uk-UA"/>
        </w:rPr>
        <w:t>ь</w:t>
      </w:r>
      <w:r w:rsidR="00DC2D35" w:rsidRPr="00860111">
        <w:rPr>
          <w:sz w:val="28"/>
          <w:szCs w:val="28"/>
          <w:lang w:val="uk-UA"/>
        </w:rPr>
        <w:t xml:space="preserve"> Тростянецької міської територіальної громади окреме індивідуально визначене майно – </w:t>
      </w:r>
      <w:r w:rsidR="00DC2D35" w:rsidRPr="00860111">
        <w:rPr>
          <w:bCs/>
          <w:sz w:val="28"/>
          <w:szCs w:val="28"/>
          <w:lang w:val="uk-UA"/>
        </w:rPr>
        <w:t>автобус</w:t>
      </w:r>
      <w:r w:rsidR="00DC2D35" w:rsidRPr="00860111">
        <w:rPr>
          <w:sz w:val="28"/>
          <w:szCs w:val="28"/>
          <w:lang w:val="uk-UA"/>
        </w:rPr>
        <w:t xml:space="preserve"> марки АС-Р 4234 Мрія, 2016 року випуску, номер ш</w:t>
      </w:r>
      <w:r w:rsidR="00DC2D35" w:rsidRPr="00860111">
        <w:rPr>
          <w:sz w:val="28"/>
          <w:szCs w:val="28"/>
          <w:shd w:val="clear" w:color="auto" w:fill="FFFFFF"/>
          <w:lang w:val="uk-UA"/>
        </w:rPr>
        <w:t xml:space="preserve">асі Y8XP655S0H0007710, VIN-код Х1М4234N0G0000900, </w:t>
      </w:r>
      <w:r w:rsidR="00DC2D35" w:rsidRPr="00860111">
        <w:rPr>
          <w:sz w:val="28"/>
          <w:szCs w:val="28"/>
          <w:lang w:val="uk-UA"/>
        </w:rPr>
        <w:t>реєстраційний номер ВМ4548А</w:t>
      </w:r>
      <w:r w:rsidR="005C4D24" w:rsidRPr="00860111">
        <w:rPr>
          <w:sz w:val="28"/>
          <w:szCs w:val="28"/>
          <w:lang w:val="uk-UA"/>
        </w:rPr>
        <w:t>А</w:t>
      </w:r>
      <w:r w:rsidR="00DC2D35" w:rsidRPr="00860111">
        <w:rPr>
          <w:sz w:val="28"/>
          <w:szCs w:val="28"/>
          <w:lang w:val="uk-UA"/>
        </w:rPr>
        <w:t>, що зареєстрований за відділом освіти В-</w:t>
      </w:r>
      <w:proofErr w:type="spellStart"/>
      <w:r w:rsidR="00DC2D35" w:rsidRPr="00860111">
        <w:rPr>
          <w:sz w:val="28"/>
          <w:szCs w:val="28"/>
          <w:lang w:val="uk-UA"/>
        </w:rPr>
        <w:t>Писарівської</w:t>
      </w:r>
      <w:proofErr w:type="spellEnd"/>
      <w:r w:rsidR="00DC2D35" w:rsidRPr="00860111">
        <w:rPr>
          <w:sz w:val="28"/>
          <w:szCs w:val="28"/>
          <w:lang w:val="uk-UA"/>
        </w:rPr>
        <w:t xml:space="preserve"> РДА</w:t>
      </w:r>
      <w:r w:rsidR="005C3CB9" w:rsidRPr="00860111">
        <w:rPr>
          <w:sz w:val="28"/>
          <w:szCs w:val="28"/>
          <w:lang w:val="uk-UA"/>
        </w:rPr>
        <w:t>, який наразі ліквідований</w:t>
      </w:r>
      <w:r w:rsidR="001F4D46">
        <w:rPr>
          <w:sz w:val="28"/>
          <w:szCs w:val="28"/>
          <w:lang w:val="uk-UA"/>
        </w:rPr>
        <w:t xml:space="preserve">. </w:t>
      </w:r>
    </w:p>
    <w:p w14:paraId="587C4E0C" w14:textId="337E40CF" w:rsidR="006238C8" w:rsidRPr="00860111" w:rsidRDefault="00E8261F" w:rsidP="002E4CFD">
      <w:pPr>
        <w:pStyle w:val="a5"/>
        <w:jc w:val="both"/>
        <w:rPr>
          <w:sz w:val="28"/>
          <w:szCs w:val="28"/>
          <w:lang w:val="uk-UA" w:eastAsia="uk-UA"/>
        </w:rPr>
      </w:pPr>
      <w:r w:rsidRPr="00860111">
        <w:rPr>
          <w:sz w:val="28"/>
          <w:szCs w:val="28"/>
          <w:lang w:val="uk-UA" w:eastAsia="uk-UA"/>
        </w:rPr>
        <w:tab/>
      </w:r>
      <w:r w:rsidR="006238C8" w:rsidRPr="00860111">
        <w:rPr>
          <w:sz w:val="28"/>
          <w:szCs w:val="28"/>
          <w:lang w:val="uk-UA" w:eastAsia="uk-UA"/>
        </w:rPr>
        <w:t>Сподіваємось на розуміння та позитивне вирішення даного питання.</w:t>
      </w:r>
    </w:p>
    <w:p w14:paraId="33CB0305" w14:textId="77777777" w:rsidR="006238C8" w:rsidRPr="00860111" w:rsidRDefault="006238C8" w:rsidP="002E4CFD">
      <w:pPr>
        <w:pStyle w:val="a5"/>
        <w:jc w:val="both"/>
        <w:rPr>
          <w:sz w:val="28"/>
          <w:szCs w:val="28"/>
          <w:shd w:val="clear" w:color="auto" w:fill="FFFFFF"/>
        </w:rPr>
      </w:pPr>
    </w:p>
    <w:p w14:paraId="0E3F966F" w14:textId="0D8918BF" w:rsidR="006238C8" w:rsidRDefault="006238C8" w:rsidP="006238C8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601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4AEF5A2" w14:textId="317F2370" w:rsidR="001F4D46" w:rsidRDefault="001F4D46" w:rsidP="006238C8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C250057" w14:textId="77777777" w:rsidR="001F4D46" w:rsidRPr="00860111" w:rsidRDefault="001F4D46" w:rsidP="006238C8">
      <w:pPr>
        <w:spacing w:after="0"/>
        <w:ind w:firstLine="45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87ADBF8" w14:textId="2B5AF7AE" w:rsidR="006238C8" w:rsidRPr="00860111" w:rsidRDefault="004D023C" w:rsidP="006238C8">
      <w:pPr>
        <w:pStyle w:val="a5"/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6238C8" w:rsidRPr="00860111">
        <w:rPr>
          <w:b/>
          <w:sz w:val="28"/>
          <w:szCs w:val="28"/>
          <w:lang w:val="uk-UA"/>
        </w:rPr>
        <w:t>З повагою,</w:t>
      </w:r>
    </w:p>
    <w:p w14:paraId="5C55830C" w14:textId="6E024B7E" w:rsidR="006238C8" w:rsidRPr="00860111" w:rsidRDefault="004D023C" w:rsidP="006238C8">
      <w:pPr>
        <w:pStyle w:val="a5"/>
        <w:ind w:firstLine="708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6238C8" w:rsidRPr="00860111">
        <w:rPr>
          <w:b/>
          <w:sz w:val="28"/>
          <w:szCs w:val="28"/>
          <w:lang w:val="uk-UA"/>
        </w:rPr>
        <w:t xml:space="preserve">міський голова   </w:t>
      </w:r>
      <w:r w:rsidR="00E8261F" w:rsidRPr="00860111">
        <w:rPr>
          <w:b/>
          <w:sz w:val="28"/>
          <w:szCs w:val="28"/>
          <w:lang w:val="uk-UA"/>
        </w:rPr>
        <w:t xml:space="preserve">     </w:t>
      </w:r>
      <w:r w:rsidR="006238C8" w:rsidRPr="00860111">
        <w:rPr>
          <w:b/>
          <w:sz w:val="28"/>
          <w:szCs w:val="28"/>
          <w:lang w:val="uk-UA"/>
        </w:rPr>
        <w:t>Юрій БОВА</w:t>
      </w:r>
    </w:p>
    <w:p w14:paraId="579147E9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7B80ACB4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126E6749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307D1298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493F181A" w14:textId="77777777" w:rsidR="006238C8" w:rsidRPr="00860111" w:rsidRDefault="006238C8" w:rsidP="006238C8">
      <w:pPr>
        <w:rPr>
          <w:lang w:val="uk-UA"/>
        </w:rPr>
      </w:pPr>
    </w:p>
    <w:p w14:paraId="148C70D8" w14:textId="77777777" w:rsidR="006238C8" w:rsidRPr="00860111" w:rsidRDefault="006238C8" w:rsidP="006238C8">
      <w:pPr>
        <w:rPr>
          <w:lang w:val="uk-UA"/>
        </w:rPr>
      </w:pPr>
    </w:p>
    <w:p w14:paraId="6AD1C850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0CFE8799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1BA4A6AA" w14:textId="77777777" w:rsidR="006238C8" w:rsidRPr="00860111" w:rsidRDefault="006238C8" w:rsidP="006238C8">
      <w:pPr>
        <w:jc w:val="center"/>
        <w:rPr>
          <w:sz w:val="28"/>
          <w:szCs w:val="28"/>
          <w:lang w:val="uk-UA"/>
        </w:rPr>
      </w:pPr>
    </w:p>
    <w:p w14:paraId="169A966F" w14:textId="77777777" w:rsidR="006238C8" w:rsidRPr="00860111" w:rsidRDefault="006238C8" w:rsidP="006238C8">
      <w:pPr>
        <w:rPr>
          <w:lang w:val="uk-UA"/>
        </w:rPr>
      </w:pPr>
    </w:p>
    <w:p w14:paraId="4389EF86" w14:textId="77777777" w:rsidR="006238C8" w:rsidRPr="00860111" w:rsidRDefault="006238C8" w:rsidP="006238C8">
      <w:pPr>
        <w:rPr>
          <w:lang w:val="uk-UA"/>
        </w:rPr>
      </w:pPr>
    </w:p>
    <w:p w14:paraId="1DB6C14C" w14:textId="77777777" w:rsidR="006238C8" w:rsidRPr="00860111" w:rsidRDefault="006238C8" w:rsidP="006238C8">
      <w:pPr>
        <w:rPr>
          <w:lang w:val="uk-UA"/>
        </w:rPr>
      </w:pPr>
    </w:p>
    <w:p w14:paraId="07223D61" w14:textId="77777777" w:rsidR="006238C8" w:rsidRPr="00860111" w:rsidRDefault="006238C8" w:rsidP="006238C8">
      <w:pPr>
        <w:rPr>
          <w:lang w:val="uk-UA"/>
        </w:rPr>
      </w:pPr>
    </w:p>
    <w:p w14:paraId="3C2D2F01" w14:textId="77777777" w:rsidR="00351935" w:rsidRPr="00860111" w:rsidRDefault="00351935">
      <w:pPr>
        <w:rPr>
          <w:lang w:val="uk-UA"/>
        </w:rPr>
      </w:pPr>
    </w:p>
    <w:sectPr w:rsidR="00351935" w:rsidRPr="00860111" w:rsidSect="00073F23">
      <w:pgSz w:w="11907" w:h="16839" w:code="9"/>
      <w:pgMar w:top="851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Nimbus Roman No9 L">
    <w:altName w:val="Times New Roman"/>
    <w:charset w:val="00"/>
    <w:family w:val="roman"/>
    <w:pitch w:val="variable"/>
  </w:font>
  <w:font w:name="ProbaPro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5C0DB5"/>
    <w:multiLevelType w:val="hybridMultilevel"/>
    <w:tmpl w:val="5692AC34"/>
    <w:lvl w:ilvl="0" w:tplc="818423A8">
      <w:start w:val="3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2ECC1051"/>
    <w:multiLevelType w:val="hybridMultilevel"/>
    <w:tmpl w:val="198EC42E"/>
    <w:lvl w:ilvl="0" w:tplc="6E10F1E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Times New Roman" w:hint="default"/>
      </w:rPr>
    </w:lvl>
    <w:lvl w:ilvl="2" w:tplc="0422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Times New Roman" w:hint="default"/>
      </w:rPr>
    </w:lvl>
    <w:lvl w:ilvl="5" w:tplc="0422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Times New Roman" w:hint="default"/>
      </w:rPr>
    </w:lvl>
    <w:lvl w:ilvl="8" w:tplc="0422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51230291"/>
    <w:multiLevelType w:val="hybridMultilevel"/>
    <w:tmpl w:val="F9DC298A"/>
    <w:lvl w:ilvl="0" w:tplc="F37EB3AA">
      <w:start w:val="1"/>
      <w:numFmt w:val="bullet"/>
      <w:lvlText w:val="-"/>
      <w:lvlJc w:val="left"/>
      <w:pPr>
        <w:ind w:left="814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56"/>
    <w:rsid w:val="00073F23"/>
    <w:rsid w:val="000B1A4E"/>
    <w:rsid w:val="001B0CA0"/>
    <w:rsid w:val="001F4D46"/>
    <w:rsid w:val="002E4CFD"/>
    <w:rsid w:val="002F52E5"/>
    <w:rsid w:val="00351935"/>
    <w:rsid w:val="004D023C"/>
    <w:rsid w:val="00552F67"/>
    <w:rsid w:val="005C3CB9"/>
    <w:rsid w:val="005C4D24"/>
    <w:rsid w:val="00614461"/>
    <w:rsid w:val="006238C8"/>
    <w:rsid w:val="00631C78"/>
    <w:rsid w:val="0066507F"/>
    <w:rsid w:val="00700956"/>
    <w:rsid w:val="00736F05"/>
    <w:rsid w:val="007F154E"/>
    <w:rsid w:val="007F207D"/>
    <w:rsid w:val="00860111"/>
    <w:rsid w:val="00887651"/>
    <w:rsid w:val="008D479E"/>
    <w:rsid w:val="00927FFE"/>
    <w:rsid w:val="00996792"/>
    <w:rsid w:val="009D3DED"/>
    <w:rsid w:val="00A22898"/>
    <w:rsid w:val="00A27431"/>
    <w:rsid w:val="00BD1764"/>
    <w:rsid w:val="00C463FE"/>
    <w:rsid w:val="00CB6BAF"/>
    <w:rsid w:val="00CD3BE2"/>
    <w:rsid w:val="00CE2809"/>
    <w:rsid w:val="00D1390A"/>
    <w:rsid w:val="00D16A59"/>
    <w:rsid w:val="00D239D7"/>
    <w:rsid w:val="00DC2D35"/>
    <w:rsid w:val="00E82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F30CC"/>
  <w15:chartTrackingRefBased/>
  <w15:docId w15:val="{8A0CCEC9-3023-486C-B777-D5A4F1021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38C8"/>
    <w:pPr>
      <w:spacing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6238C8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character" w:customStyle="1" w:styleId="a4">
    <w:name w:val="Основной текст Знак"/>
    <w:basedOn w:val="a0"/>
    <w:link w:val="a3"/>
    <w:rsid w:val="006238C8"/>
    <w:rPr>
      <w:rFonts w:ascii="Times New Roman" w:eastAsia="Times New Roman" w:hAnsi="Times New Roman" w:cs="Times New Roman"/>
      <w:sz w:val="26"/>
      <w:szCs w:val="20"/>
      <w:lang w:val="uk-UA" w:eastAsia="zh-CN"/>
    </w:rPr>
  </w:style>
  <w:style w:type="paragraph" w:styleId="a5">
    <w:name w:val="No Spacing"/>
    <w:uiPriority w:val="1"/>
    <w:qFormat/>
    <w:rsid w:val="006238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6238C8"/>
    <w:pPr>
      <w:ind w:left="720"/>
      <w:contextualSpacing/>
    </w:pPr>
  </w:style>
  <w:style w:type="character" w:styleId="a7">
    <w:name w:val="Emphasis"/>
    <w:basedOn w:val="a0"/>
    <w:uiPriority w:val="20"/>
    <w:qFormat/>
    <w:rsid w:val="006238C8"/>
    <w:rPr>
      <w:i/>
      <w:iCs/>
    </w:rPr>
  </w:style>
  <w:style w:type="paragraph" w:customStyle="1" w:styleId="rvps2">
    <w:name w:val="rvps2"/>
    <w:basedOn w:val="a"/>
    <w:uiPriority w:val="99"/>
    <w:rsid w:val="00BD1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8">
    <w:name w:val="Balloon Text"/>
    <w:basedOn w:val="a"/>
    <w:link w:val="a9"/>
    <w:uiPriority w:val="99"/>
    <w:semiHidden/>
    <w:unhideWhenUsed/>
    <w:rsid w:val="00E826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8261F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330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0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9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B42078-9E03-46A8-BF91-7B5AE7FD3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4</Pages>
  <Words>1450</Words>
  <Characters>8267</Characters>
  <Application>Microsoft Office Word</Application>
  <DocSecurity>0</DocSecurity>
  <Lines>68</Lines>
  <Paragraphs>19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  <vt:variant>
        <vt:lpstr>Назва</vt:lpstr>
      </vt:variant>
      <vt:variant>
        <vt:i4>1</vt:i4>
      </vt:variant>
    </vt:vector>
  </HeadingPairs>
  <TitlesOfParts>
    <vt:vector size="5" baseType="lpstr">
      <vt:lpstr/>
      <vt:lpstr/>
      <vt:lpstr>У К Р А Ї Н А                        </vt:lpstr>
      <vt:lpstr>    Р І Ш Е Н Н Я</vt:lpstr>
      <vt:lpstr/>
    </vt:vector>
  </TitlesOfParts>
  <Company/>
  <LinksUpToDate>false</LinksUpToDate>
  <CharactersWithSpaces>9698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12</cp:revision>
  <cp:lastPrinted>2025-07-04T09:21:00Z</cp:lastPrinted>
  <dcterms:created xsi:type="dcterms:W3CDTF">2025-07-02T08:39:00Z</dcterms:created>
  <dcterms:modified xsi:type="dcterms:W3CDTF">2025-07-08T13:10:00Z</dcterms:modified>
</cp:coreProperties>
</file>