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D20" w:rsidRPr="00073F23" w:rsidRDefault="00815D20" w:rsidP="00815D20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>Додаток 1</w:t>
      </w:r>
      <w:r>
        <w:rPr>
          <w:noProof/>
          <w:sz w:val="24"/>
          <w:szCs w:val="28"/>
          <w:lang w:val="uk-UA"/>
        </w:rPr>
        <w:t>7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815D20" w:rsidRPr="00CB6BAF" w:rsidRDefault="00815D20" w:rsidP="00815D20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D20" w:rsidRPr="00073F23" w:rsidRDefault="00815D20" w:rsidP="00815D20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815D20" w:rsidRPr="00CB6BAF" w:rsidRDefault="00815D20" w:rsidP="00815D2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815D20" w:rsidRPr="00CB6BAF" w:rsidRDefault="00815D20" w:rsidP="00815D20">
      <w:pPr>
        <w:jc w:val="center"/>
        <w:rPr>
          <w:b/>
          <w:sz w:val="10"/>
          <w:szCs w:val="28"/>
          <w:lang w:val="uk-UA"/>
        </w:rPr>
      </w:pPr>
    </w:p>
    <w:p w:rsidR="00815D20" w:rsidRPr="00CB6BAF" w:rsidRDefault="00815D20" w:rsidP="00815D20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815D20" w:rsidRPr="00CB6BAF" w:rsidRDefault="00815D20" w:rsidP="00815D20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815D20" w:rsidRPr="007F207D" w:rsidRDefault="00815D20" w:rsidP="00815D20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815D20" w:rsidRPr="00073F23" w:rsidRDefault="00815D20" w:rsidP="00815D20">
      <w:pPr>
        <w:jc w:val="center"/>
        <w:rPr>
          <w:b/>
          <w:sz w:val="10"/>
          <w:szCs w:val="28"/>
          <w:lang w:val="uk-UA"/>
        </w:rPr>
      </w:pPr>
    </w:p>
    <w:p w:rsidR="00815D20" w:rsidRPr="007F207D" w:rsidRDefault="00815D20" w:rsidP="00815D20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815D20" w:rsidRPr="00073F23" w:rsidRDefault="00815D20" w:rsidP="00815D20">
      <w:pPr>
        <w:jc w:val="center"/>
        <w:rPr>
          <w:b/>
          <w:color w:val="000000"/>
          <w:sz w:val="16"/>
          <w:szCs w:val="28"/>
          <w:lang w:val="uk-UA"/>
        </w:rPr>
      </w:pPr>
    </w:p>
    <w:p w:rsidR="00815D20" w:rsidRPr="007F207D" w:rsidRDefault="00815D20" w:rsidP="00815D20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5D20" w:rsidRPr="007F207D" w:rsidRDefault="00815D20" w:rsidP="00815D20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C63AB4" w:rsidRPr="003D52AC" w:rsidRDefault="00C63AB4" w:rsidP="00C63AB4">
      <w:pPr>
        <w:rPr>
          <w:sz w:val="28"/>
          <w:szCs w:val="16"/>
          <w:lang w:val="uk-UA"/>
        </w:rPr>
      </w:pPr>
    </w:p>
    <w:p w:rsidR="00C63AB4" w:rsidRDefault="00C63AB4" w:rsidP="00FB6515">
      <w:pPr>
        <w:jc w:val="both"/>
        <w:rPr>
          <w:b/>
          <w:sz w:val="28"/>
          <w:lang w:val="uk-UA"/>
        </w:rPr>
      </w:pPr>
      <w:bookmarkStart w:id="0" w:name="_Hlk136627379"/>
      <w:bookmarkStart w:id="1" w:name="_Hlk139461381"/>
      <w:r>
        <w:rPr>
          <w:b/>
          <w:sz w:val="28"/>
          <w:lang w:val="uk-UA"/>
        </w:rPr>
        <w:t xml:space="preserve">Про надання дозволу </w:t>
      </w:r>
      <w:r w:rsidR="00D63BDB">
        <w:rPr>
          <w:b/>
          <w:sz w:val="28"/>
          <w:lang w:val="uk-UA"/>
        </w:rPr>
        <w:t xml:space="preserve">Комунальному підприємству </w:t>
      </w:r>
      <w:r w:rsidR="003C2141">
        <w:rPr>
          <w:b/>
          <w:sz w:val="28"/>
          <w:lang w:val="uk-UA"/>
        </w:rPr>
        <w:t>Тростянецьк</w:t>
      </w:r>
      <w:r w:rsidR="00D63BDB">
        <w:rPr>
          <w:b/>
          <w:sz w:val="28"/>
          <w:lang w:val="uk-UA"/>
        </w:rPr>
        <w:t>ої</w:t>
      </w:r>
      <w:r w:rsidR="003C2141">
        <w:rPr>
          <w:b/>
          <w:sz w:val="28"/>
          <w:lang w:val="uk-UA"/>
        </w:rPr>
        <w:t xml:space="preserve"> міськ</w:t>
      </w:r>
      <w:r w:rsidR="00D63BDB">
        <w:rPr>
          <w:b/>
          <w:sz w:val="28"/>
          <w:lang w:val="uk-UA"/>
        </w:rPr>
        <w:t>ої</w:t>
      </w:r>
      <w:r w:rsidR="003C2141">
        <w:rPr>
          <w:b/>
          <w:sz w:val="28"/>
          <w:lang w:val="uk-UA"/>
        </w:rPr>
        <w:t xml:space="preserve"> рад</w:t>
      </w:r>
      <w:r w:rsidR="004F27EF">
        <w:rPr>
          <w:b/>
          <w:sz w:val="28"/>
          <w:lang w:val="uk-UA"/>
        </w:rPr>
        <w:t>и</w:t>
      </w:r>
      <w:r w:rsidR="00D63BDB">
        <w:rPr>
          <w:b/>
          <w:sz w:val="28"/>
          <w:lang w:val="uk-UA"/>
        </w:rPr>
        <w:t xml:space="preserve"> «Тростянецький ринок»</w:t>
      </w:r>
      <w:r>
        <w:rPr>
          <w:b/>
          <w:sz w:val="28"/>
          <w:lang w:val="uk-UA"/>
        </w:rPr>
        <w:t xml:space="preserve"> на розробку технічної документації із землеустрою щодо поділу</w:t>
      </w:r>
      <w:r w:rsidRPr="00940642">
        <w:rPr>
          <w:sz w:val="28"/>
          <w:szCs w:val="10"/>
          <w:lang w:val="uk-UA"/>
        </w:rPr>
        <w:t xml:space="preserve"> </w:t>
      </w:r>
      <w:r w:rsidRPr="00940642">
        <w:rPr>
          <w:b/>
          <w:bCs/>
          <w:sz w:val="28"/>
          <w:szCs w:val="10"/>
          <w:lang w:val="uk-UA"/>
        </w:rPr>
        <w:t>та об’єднання</w:t>
      </w:r>
      <w:r>
        <w:rPr>
          <w:b/>
          <w:sz w:val="28"/>
          <w:lang w:val="uk-UA"/>
        </w:rPr>
        <w:t xml:space="preserve"> земельн</w:t>
      </w:r>
      <w:r w:rsidR="0019753C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ділян</w:t>
      </w:r>
      <w:r w:rsidR="0019753C">
        <w:rPr>
          <w:b/>
          <w:sz w:val="28"/>
          <w:lang w:val="uk-UA"/>
        </w:rPr>
        <w:t>о</w:t>
      </w:r>
      <w:r w:rsidR="0084370D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 xml:space="preserve"> комунальної власності </w:t>
      </w:r>
      <w:r w:rsidR="00B3403B">
        <w:rPr>
          <w:b/>
          <w:sz w:val="28"/>
          <w:lang w:val="uk-UA"/>
        </w:rPr>
        <w:t xml:space="preserve">за рахунок земель </w:t>
      </w:r>
      <w:r w:rsidR="00B3403B" w:rsidRPr="00B3403B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>житлової та громадської забудови</w:t>
      </w:r>
      <w:r w:rsidR="00A15246">
        <w:rPr>
          <w:b/>
          <w:sz w:val="28"/>
          <w:lang w:val="uk-UA"/>
        </w:rPr>
        <w:t xml:space="preserve">, код КВЦПЗ </w:t>
      </w:r>
      <w:bookmarkStart w:id="2" w:name="_Hlk141722036"/>
      <w:r w:rsidR="0019753C">
        <w:rPr>
          <w:b/>
          <w:sz w:val="28"/>
          <w:lang w:val="uk-UA"/>
        </w:rPr>
        <w:t>03.</w:t>
      </w:r>
      <w:r w:rsidR="006377ED">
        <w:rPr>
          <w:b/>
          <w:sz w:val="28"/>
          <w:lang w:val="uk-UA"/>
        </w:rPr>
        <w:t>07</w:t>
      </w:r>
      <w:r w:rsidR="00B3403B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>–</w:t>
      </w:r>
      <w:r w:rsidR="00B3403B" w:rsidRPr="00B3403B">
        <w:rPr>
          <w:b/>
          <w:sz w:val="28"/>
          <w:lang w:val="uk-UA"/>
        </w:rPr>
        <w:t xml:space="preserve"> </w:t>
      </w:r>
      <w:bookmarkEnd w:id="2"/>
      <w:r w:rsidR="0019753C">
        <w:rPr>
          <w:b/>
          <w:sz w:val="28"/>
          <w:lang w:val="uk-UA"/>
        </w:rPr>
        <w:t xml:space="preserve">для будівництва та обслуговування </w:t>
      </w:r>
      <w:r w:rsidR="006377ED">
        <w:rPr>
          <w:b/>
          <w:sz w:val="28"/>
          <w:lang w:val="uk-UA"/>
        </w:rPr>
        <w:t>будівель торгівлі</w:t>
      </w:r>
      <w:r w:rsidR="00A15246">
        <w:rPr>
          <w:b/>
          <w:sz w:val="28"/>
          <w:lang w:val="uk-UA"/>
        </w:rPr>
        <w:t xml:space="preserve">, </w:t>
      </w:r>
      <w:r w:rsidR="0084370D">
        <w:rPr>
          <w:b/>
          <w:sz w:val="28"/>
          <w:lang w:val="uk-UA"/>
        </w:rPr>
        <w:t xml:space="preserve">кадастровий номер </w:t>
      </w:r>
      <w:bookmarkStart w:id="3" w:name="_Hlk199754770"/>
      <w:bookmarkEnd w:id="0"/>
      <w:r w:rsidR="0019753C" w:rsidRPr="0019753C">
        <w:rPr>
          <w:b/>
          <w:sz w:val="28"/>
          <w:lang w:val="uk-UA"/>
        </w:rPr>
        <w:t>5925010100:00:0</w:t>
      </w:r>
      <w:r w:rsidR="006377ED">
        <w:rPr>
          <w:b/>
          <w:sz w:val="28"/>
          <w:lang w:val="uk-UA"/>
        </w:rPr>
        <w:t>12</w:t>
      </w:r>
      <w:r w:rsidR="0019753C" w:rsidRPr="0019753C">
        <w:rPr>
          <w:b/>
          <w:sz w:val="28"/>
          <w:lang w:val="uk-UA"/>
        </w:rPr>
        <w:t>:0</w:t>
      </w:r>
      <w:r w:rsidR="006377ED">
        <w:rPr>
          <w:b/>
          <w:sz w:val="28"/>
          <w:lang w:val="uk-UA"/>
        </w:rPr>
        <w:t>59</w:t>
      </w:r>
      <w:r w:rsidR="00524B57">
        <w:rPr>
          <w:b/>
          <w:sz w:val="28"/>
          <w:lang w:val="uk-UA"/>
        </w:rPr>
        <w:t>1</w:t>
      </w:r>
      <w:r w:rsidR="0019753C">
        <w:rPr>
          <w:b/>
          <w:sz w:val="28"/>
          <w:lang w:val="uk-UA"/>
        </w:rPr>
        <w:t xml:space="preserve"> </w:t>
      </w:r>
      <w:r w:rsidR="00A15246">
        <w:rPr>
          <w:b/>
          <w:sz w:val="28"/>
          <w:lang w:val="uk-UA"/>
        </w:rPr>
        <w:t xml:space="preserve">площею </w:t>
      </w:r>
      <w:bookmarkEnd w:id="1"/>
      <w:r w:rsidR="006377ED">
        <w:rPr>
          <w:b/>
          <w:sz w:val="28"/>
          <w:lang w:val="uk-UA"/>
        </w:rPr>
        <w:t>0,0</w:t>
      </w:r>
      <w:r w:rsidR="00524B57">
        <w:rPr>
          <w:b/>
          <w:sz w:val="28"/>
          <w:lang w:val="uk-UA"/>
        </w:rPr>
        <w:t>118</w:t>
      </w:r>
      <w:r w:rsidR="0019753C" w:rsidRPr="0019753C">
        <w:rPr>
          <w:b/>
          <w:sz w:val="28"/>
          <w:lang w:val="uk-UA"/>
        </w:rPr>
        <w:t xml:space="preserve"> га</w:t>
      </w:r>
      <w:r w:rsidR="00524B57">
        <w:rPr>
          <w:b/>
          <w:sz w:val="28"/>
          <w:lang w:val="uk-UA"/>
        </w:rPr>
        <w:t xml:space="preserve">, </w:t>
      </w:r>
      <w:r w:rsidR="0019753C">
        <w:rPr>
          <w:b/>
          <w:sz w:val="28"/>
          <w:lang w:val="uk-UA"/>
        </w:rPr>
        <w:t xml:space="preserve">кадастровий номер </w:t>
      </w:r>
      <w:r w:rsidR="0019753C" w:rsidRPr="0019753C">
        <w:rPr>
          <w:b/>
          <w:sz w:val="28"/>
          <w:lang w:val="uk-UA"/>
        </w:rPr>
        <w:t>5925010100:00:0</w:t>
      </w:r>
      <w:r w:rsidR="006377ED">
        <w:rPr>
          <w:b/>
          <w:sz w:val="28"/>
          <w:lang w:val="uk-UA"/>
        </w:rPr>
        <w:t>12</w:t>
      </w:r>
      <w:r w:rsidR="0019753C" w:rsidRPr="0019753C">
        <w:rPr>
          <w:b/>
          <w:sz w:val="28"/>
          <w:lang w:val="uk-UA"/>
        </w:rPr>
        <w:t>:0</w:t>
      </w:r>
      <w:r w:rsidR="006377ED">
        <w:rPr>
          <w:b/>
          <w:sz w:val="28"/>
          <w:lang w:val="uk-UA"/>
        </w:rPr>
        <w:t>59</w:t>
      </w:r>
      <w:r w:rsidR="00524B57">
        <w:rPr>
          <w:b/>
          <w:sz w:val="28"/>
          <w:lang w:val="uk-UA"/>
        </w:rPr>
        <w:t>2</w:t>
      </w:r>
      <w:r w:rsidR="0019753C" w:rsidRPr="0019753C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 xml:space="preserve">площею </w:t>
      </w:r>
      <w:r w:rsidR="0019753C" w:rsidRPr="0019753C">
        <w:rPr>
          <w:b/>
          <w:sz w:val="28"/>
          <w:lang w:val="uk-UA"/>
        </w:rPr>
        <w:t>0</w:t>
      </w:r>
      <w:r w:rsidR="0019753C">
        <w:rPr>
          <w:b/>
          <w:sz w:val="28"/>
          <w:lang w:val="uk-UA"/>
        </w:rPr>
        <w:t>,</w:t>
      </w:r>
      <w:r w:rsidR="0019753C" w:rsidRPr="0019753C">
        <w:rPr>
          <w:b/>
          <w:sz w:val="28"/>
          <w:lang w:val="uk-UA"/>
        </w:rPr>
        <w:t>0</w:t>
      </w:r>
      <w:r w:rsidR="00524B57">
        <w:rPr>
          <w:b/>
          <w:sz w:val="28"/>
          <w:lang w:val="uk-UA"/>
        </w:rPr>
        <w:t>130</w:t>
      </w:r>
      <w:r w:rsidR="0019753C" w:rsidRPr="0019753C">
        <w:rPr>
          <w:b/>
          <w:sz w:val="28"/>
          <w:lang w:val="uk-UA"/>
        </w:rPr>
        <w:t xml:space="preserve"> га</w:t>
      </w:r>
      <w:bookmarkEnd w:id="3"/>
      <w:r w:rsidR="00524B57">
        <w:rPr>
          <w:b/>
          <w:sz w:val="28"/>
          <w:lang w:val="uk-UA"/>
        </w:rPr>
        <w:t xml:space="preserve"> та кадастровий номер </w:t>
      </w:r>
      <w:r w:rsidR="00524B57" w:rsidRPr="0019753C">
        <w:rPr>
          <w:b/>
          <w:sz w:val="28"/>
          <w:lang w:val="uk-UA"/>
        </w:rPr>
        <w:t>5925010100:00:0</w:t>
      </w:r>
      <w:r w:rsidR="00524B57">
        <w:rPr>
          <w:b/>
          <w:sz w:val="28"/>
          <w:lang w:val="uk-UA"/>
        </w:rPr>
        <w:t>12</w:t>
      </w:r>
      <w:r w:rsidR="00524B57" w:rsidRPr="0019753C">
        <w:rPr>
          <w:b/>
          <w:sz w:val="28"/>
          <w:lang w:val="uk-UA"/>
        </w:rPr>
        <w:t>:0</w:t>
      </w:r>
      <w:r w:rsidR="00524B57">
        <w:rPr>
          <w:b/>
          <w:sz w:val="28"/>
          <w:lang w:val="uk-UA"/>
        </w:rPr>
        <w:t>597</w:t>
      </w:r>
      <w:r w:rsidR="00524B57" w:rsidRPr="0019753C">
        <w:rPr>
          <w:b/>
          <w:sz w:val="28"/>
          <w:lang w:val="uk-UA"/>
        </w:rPr>
        <w:t xml:space="preserve"> </w:t>
      </w:r>
      <w:r w:rsidR="00524B57">
        <w:rPr>
          <w:b/>
          <w:sz w:val="28"/>
          <w:lang w:val="uk-UA"/>
        </w:rPr>
        <w:t xml:space="preserve">площею </w:t>
      </w:r>
      <w:r w:rsidR="00524B57" w:rsidRPr="0019753C">
        <w:rPr>
          <w:b/>
          <w:sz w:val="28"/>
          <w:lang w:val="uk-UA"/>
        </w:rPr>
        <w:t>0</w:t>
      </w:r>
      <w:r w:rsidR="00524B57">
        <w:rPr>
          <w:b/>
          <w:sz w:val="28"/>
          <w:lang w:val="uk-UA"/>
        </w:rPr>
        <w:t>,</w:t>
      </w:r>
      <w:r w:rsidR="00524B57" w:rsidRPr="0019753C">
        <w:rPr>
          <w:b/>
          <w:sz w:val="28"/>
          <w:lang w:val="uk-UA"/>
        </w:rPr>
        <w:t>0</w:t>
      </w:r>
      <w:r w:rsidR="00524B57">
        <w:rPr>
          <w:b/>
          <w:sz w:val="28"/>
          <w:lang w:val="uk-UA"/>
        </w:rPr>
        <w:t>257</w:t>
      </w:r>
      <w:r w:rsidR="00524B57" w:rsidRPr="0019753C">
        <w:rPr>
          <w:b/>
          <w:sz w:val="28"/>
          <w:lang w:val="uk-UA"/>
        </w:rPr>
        <w:t xml:space="preserve"> га</w:t>
      </w:r>
      <w:r w:rsidR="006377ED">
        <w:rPr>
          <w:b/>
          <w:sz w:val="28"/>
          <w:lang w:val="uk-UA"/>
        </w:rPr>
        <w:t xml:space="preserve"> за </w:t>
      </w:r>
      <w:proofErr w:type="spellStart"/>
      <w:r w:rsidR="006377ED">
        <w:rPr>
          <w:b/>
          <w:sz w:val="28"/>
          <w:lang w:val="uk-UA"/>
        </w:rPr>
        <w:t>адресою</w:t>
      </w:r>
      <w:proofErr w:type="spellEnd"/>
      <w:r w:rsidR="006377ED">
        <w:rPr>
          <w:b/>
          <w:sz w:val="28"/>
          <w:lang w:val="uk-UA"/>
        </w:rPr>
        <w:t xml:space="preserve">: вул. Благовіщенська, </w:t>
      </w:r>
      <w:r w:rsidR="004F27EF">
        <w:rPr>
          <w:b/>
          <w:sz w:val="28"/>
          <w:lang w:val="uk-UA"/>
        </w:rPr>
        <w:t xml:space="preserve"> </w:t>
      </w:r>
      <w:r w:rsidR="006377ED">
        <w:rPr>
          <w:b/>
          <w:sz w:val="28"/>
          <w:lang w:val="uk-UA"/>
        </w:rPr>
        <w:t>м. Тростянець Охтирського району Сумської області</w:t>
      </w:r>
    </w:p>
    <w:p w:rsidR="00C63AB4" w:rsidRDefault="00C63AB4" w:rsidP="00C63AB4">
      <w:pPr>
        <w:rPr>
          <w:sz w:val="28"/>
          <w:lang w:val="uk-UA"/>
        </w:rPr>
      </w:pPr>
    </w:p>
    <w:p w:rsidR="00C63AB4" w:rsidRDefault="00C63AB4" w:rsidP="00C63AB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D63BDB" w:rsidRPr="00D63BDB">
        <w:rPr>
          <w:sz w:val="28"/>
          <w:lang w:val="uk-UA"/>
        </w:rPr>
        <w:t>Розглянувши заяву Комунально</w:t>
      </w:r>
      <w:r w:rsidR="00D63BDB">
        <w:rPr>
          <w:sz w:val="28"/>
          <w:lang w:val="uk-UA"/>
        </w:rPr>
        <w:t>го</w:t>
      </w:r>
      <w:r w:rsidR="00D63BDB" w:rsidRPr="00D63BDB">
        <w:rPr>
          <w:sz w:val="28"/>
          <w:lang w:val="uk-UA"/>
        </w:rPr>
        <w:t xml:space="preserve"> підприємств</w:t>
      </w:r>
      <w:r w:rsidR="00D63BDB">
        <w:rPr>
          <w:sz w:val="28"/>
          <w:lang w:val="uk-UA"/>
        </w:rPr>
        <w:t>а</w:t>
      </w:r>
      <w:r w:rsidR="00D63BDB" w:rsidRPr="00D63BDB">
        <w:rPr>
          <w:sz w:val="28"/>
          <w:lang w:val="uk-UA"/>
        </w:rPr>
        <w:t xml:space="preserve"> Тростянецької міської рад</w:t>
      </w:r>
      <w:r w:rsidR="004F27EF">
        <w:rPr>
          <w:sz w:val="28"/>
          <w:lang w:val="uk-UA"/>
        </w:rPr>
        <w:t>и</w:t>
      </w:r>
      <w:r w:rsidR="00D63BDB" w:rsidRPr="00D63BDB">
        <w:rPr>
          <w:sz w:val="28"/>
          <w:lang w:val="uk-UA"/>
        </w:rPr>
        <w:t xml:space="preserve"> «Тростянецький ринок», вхід. № ЦНАП - </w:t>
      </w:r>
      <w:r w:rsidR="006377ED">
        <w:rPr>
          <w:sz w:val="28"/>
          <w:lang w:val="uk-UA"/>
        </w:rPr>
        <w:t>46</w:t>
      </w:r>
      <w:r w:rsidR="003D52AC">
        <w:rPr>
          <w:sz w:val="28"/>
          <w:lang w:val="uk-UA"/>
        </w:rPr>
        <w:t>2</w:t>
      </w:r>
      <w:r w:rsidR="00D63BDB" w:rsidRPr="00D63BDB">
        <w:rPr>
          <w:sz w:val="28"/>
          <w:lang w:val="uk-UA"/>
        </w:rPr>
        <w:t xml:space="preserve"> від </w:t>
      </w:r>
      <w:r w:rsidR="006377ED">
        <w:rPr>
          <w:sz w:val="28"/>
          <w:lang w:val="uk-UA"/>
        </w:rPr>
        <w:t>01.07</w:t>
      </w:r>
      <w:r w:rsidR="00D63BDB" w:rsidRPr="00D63BDB">
        <w:rPr>
          <w:sz w:val="28"/>
          <w:lang w:val="uk-UA"/>
        </w:rPr>
        <w:t>.202</w:t>
      </w:r>
      <w:r w:rsidR="00D63BDB">
        <w:rPr>
          <w:sz w:val="28"/>
          <w:lang w:val="uk-UA"/>
        </w:rPr>
        <w:t>5</w:t>
      </w:r>
      <w:r w:rsidR="00D63BDB" w:rsidRPr="00D63BDB">
        <w:rPr>
          <w:sz w:val="28"/>
          <w:lang w:val="uk-UA"/>
        </w:rPr>
        <w:t xml:space="preserve"> року</w:t>
      </w:r>
      <w:r w:rsidR="00D63BDB">
        <w:rPr>
          <w:sz w:val="28"/>
          <w:lang w:val="uk-UA"/>
        </w:rPr>
        <w:t xml:space="preserve"> </w:t>
      </w:r>
      <w:r w:rsidR="00991564">
        <w:rPr>
          <w:sz w:val="28"/>
          <w:lang w:val="uk-UA"/>
        </w:rPr>
        <w:t xml:space="preserve">про </w:t>
      </w:r>
      <w:r w:rsidR="00521B90" w:rsidRPr="00521B90">
        <w:rPr>
          <w:sz w:val="28"/>
          <w:lang w:val="uk-UA"/>
        </w:rPr>
        <w:t xml:space="preserve">надання дозволу </w:t>
      </w:r>
      <w:r w:rsidR="00521B90">
        <w:rPr>
          <w:sz w:val="28"/>
          <w:lang w:val="uk-UA"/>
        </w:rPr>
        <w:t>КП ТМР</w:t>
      </w:r>
      <w:r w:rsidR="00521B90" w:rsidRPr="00521B90">
        <w:rPr>
          <w:sz w:val="28"/>
          <w:lang w:val="uk-UA"/>
        </w:rPr>
        <w:t xml:space="preserve"> «Тростянецький ринок» на розробку </w:t>
      </w:r>
      <w:r w:rsidR="006377ED" w:rsidRPr="006377ED">
        <w:rPr>
          <w:sz w:val="28"/>
          <w:lang w:val="uk-UA"/>
        </w:rPr>
        <w:t xml:space="preserve">технічної документації із землеустрою щодо поділу та об’єднання земельних ділянок комунальної власності за рахунок земель  житлової та громадської забудови, </w:t>
      </w:r>
      <w:r w:rsidR="00524B57" w:rsidRPr="00524B57">
        <w:rPr>
          <w:sz w:val="28"/>
          <w:lang w:val="uk-UA"/>
        </w:rPr>
        <w:t xml:space="preserve">код КВЦПЗ 03.07 – для будівництва та обслуговування будівель торгівлі, кадастровий номер 5925010100:00:012:0591 площею 0,0118 га, кадастровий номер 5925010100:00:012:0592 площею 0,0130 га та кадастровий номер 5925010100:00:012:0597 площею 0,0257 га за </w:t>
      </w:r>
      <w:proofErr w:type="spellStart"/>
      <w:r w:rsidR="00524B57" w:rsidRPr="00524B57">
        <w:rPr>
          <w:sz w:val="28"/>
          <w:lang w:val="uk-UA"/>
        </w:rPr>
        <w:t>адресою</w:t>
      </w:r>
      <w:proofErr w:type="spellEnd"/>
      <w:r w:rsidR="00524B57" w:rsidRPr="00524B57">
        <w:rPr>
          <w:sz w:val="28"/>
          <w:lang w:val="uk-UA"/>
        </w:rPr>
        <w:t>: вул. Благовіщенська,  м. Тростянець Охтирського району Сумської області</w:t>
      </w:r>
      <w:r w:rsidR="00521B90">
        <w:rPr>
          <w:sz w:val="28"/>
          <w:lang w:val="uk-UA"/>
        </w:rPr>
        <w:t xml:space="preserve"> </w:t>
      </w:r>
      <w:r w:rsidR="00D63BDB">
        <w:rPr>
          <w:sz w:val="28"/>
          <w:lang w:val="uk-UA"/>
        </w:rPr>
        <w:t>з</w:t>
      </w:r>
      <w:r w:rsidR="0019753C">
        <w:rPr>
          <w:sz w:val="28"/>
          <w:lang w:val="uk-UA"/>
        </w:rPr>
        <w:t xml:space="preserve"> метою здійснення благоустрою, приведення у відповідність до фактичного використання </w:t>
      </w:r>
      <w:r w:rsidR="00BE42CE">
        <w:rPr>
          <w:sz w:val="28"/>
          <w:lang w:val="uk-UA"/>
        </w:rPr>
        <w:t xml:space="preserve">вище зазначених </w:t>
      </w:r>
      <w:r w:rsidR="0019753C">
        <w:rPr>
          <w:sz w:val="28"/>
          <w:lang w:val="uk-UA"/>
        </w:rPr>
        <w:t>земельних ділянок, к</w:t>
      </w:r>
      <w:r>
        <w:rPr>
          <w:sz w:val="28"/>
          <w:lang w:val="uk-UA"/>
        </w:rPr>
        <w:t xml:space="preserve">еруючись </w:t>
      </w:r>
      <w:proofErr w:type="spellStart"/>
      <w:r>
        <w:rPr>
          <w:sz w:val="28"/>
          <w:lang w:val="uk-UA"/>
        </w:rPr>
        <w:t>ст.</w:t>
      </w:r>
      <w:r w:rsidR="00BE42CE">
        <w:rPr>
          <w:sz w:val="28"/>
          <w:lang w:val="uk-UA"/>
        </w:rPr>
        <w:t>ст</w:t>
      </w:r>
      <w:proofErr w:type="spellEnd"/>
      <w:r w:rsidR="00BE42CE">
        <w:rPr>
          <w:sz w:val="28"/>
          <w:lang w:val="uk-UA"/>
        </w:rPr>
        <w:t>.</w:t>
      </w:r>
      <w:r>
        <w:rPr>
          <w:sz w:val="28"/>
          <w:lang w:val="uk-UA"/>
        </w:rPr>
        <w:t xml:space="preserve"> 12, </w:t>
      </w:r>
      <w:r w:rsidR="00BE42CE">
        <w:rPr>
          <w:sz w:val="28"/>
          <w:lang w:val="uk-UA"/>
        </w:rPr>
        <w:t xml:space="preserve">38, 39, </w:t>
      </w:r>
      <w:r>
        <w:rPr>
          <w:sz w:val="28"/>
          <w:lang w:val="uk-UA"/>
        </w:rPr>
        <w:t>79</w:t>
      </w:r>
      <w:r>
        <w:rPr>
          <w:sz w:val="28"/>
          <w:vertAlign w:val="superscript"/>
          <w:lang w:val="uk-UA"/>
        </w:rPr>
        <w:t>1</w:t>
      </w:r>
      <w:r>
        <w:rPr>
          <w:sz w:val="28"/>
          <w:lang w:val="uk-UA"/>
        </w:rPr>
        <w:t xml:space="preserve"> Земельного кодексу України,</w:t>
      </w:r>
      <w:r w:rsidR="00A1524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ст.8, ст. 20, ст. 25, ст. 29, ст. 56 Закону України «Про землеустрій», </w:t>
      </w:r>
      <w:r>
        <w:rPr>
          <w:sz w:val="28"/>
          <w:szCs w:val="28"/>
          <w:lang w:val="uk-UA"/>
        </w:rPr>
        <w:t xml:space="preserve">п. 34 ч. 1 ст. 26, ст. 59 Закону України </w:t>
      </w:r>
      <w:r w:rsidR="004378D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4378D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</w:p>
    <w:p w:rsidR="00C63AB4" w:rsidRPr="00374CFD" w:rsidRDefault="00C63AB4" w:rsidP="00C63AB4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rPr>
          <w:sz w:val="28"/>
          <w:lang w:val="uk-UA"/>
        </w:rPr>
      </w:pPr>
    </w:p>
    <w:p w:rsidR="00C63AB4" w:rsidRPr="00374CFD" w:rsidRDefault="00C63AB4" w:rsidP="00C63AB4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C63AB4" w:rsidRPr="000102BA" w:rsidRDefault="00C63AB4" w:rsidP="00C63AB4">
      <w:pPr>
        <w:jc w:val="center"/>
        <w:rPr>
          <w:b/>
          <w:sz w:val="16"/>
          <w:szCs w:val="16"/>
          <w:lang w:val="uk-UA"/>
        </w:rPr>
      </w:pPr>
    </w:p>
    <w:p w:rsidR="00C63AB4" w:rsidRPr="00C63AB4" w:rsidRDefault="005B0BC4" w:rsidP="005B0BC4">
      <w:pPr>
        <w:jc w:val="both"/>
        <w:rPr>
          <w:sz w:val="28"/>
          <w:szCs w:val="10"/>
          <w:lang w:val="uk-UA"/>
        </w:rPr>
      </w:pPr>
      <w:r>
        <w:rPr>
          <w:sz w:val="28"/>
          <w:szCs w:val="10"/>
          <w:lang w:val="uk-UA"/>
        </w:rPr>
        <w:t xml:space="preserve">      </w:t>
      </w:r>
      <w:r w:rsidR="00C63AB4" w:rsidRPr="00C63AB4">
        <w:rPr>
          <w:sz w:val="28"/>
          <w:szCs w:val="10"/>
          <w:lang w:val="uk-UA"/>
        </w:rPr>
        <w:t>1.</w:t>
      </w:r>
      <w:r w:rsidR="00C63AB4">
        <w:rPr>
          <w:sz w:val="28"/>
          <w:szCs w:val="10"/>
          <w:lang w:val="uk-UA"/>
        </w:rPr>
        <w:t xml:space="preserve"> </w:t>
      </w:r>
      <w:r w:rsidR="00C63AB4" w:rsidRPr="00C63AB4">
        <w:rPr>
          <w:sz w:val="28"/>
          <w:szCs w:val="10"/>
          <w:lang w:val="uk-UA"/>
        </w:rPr>
        <w:t xml:space="preserve">Надати дозвіл </w:t>
      </w:r>
      <w:r w:rsidR="00D424DB" w:rsidRPr="00D424DB">
        <w:rPr>
          <w:sz w:val="28"/>
          <w:lang w:val="uk-UA"/>
        </w:rPr>
        <w:t xml:space="preserve">Комунальному підприємству Тростянецької міської раді «Тростянецький ринок» на розробку технічної документації із землеустрою </w:t>
      </w:r>
      <w:r w:rsidR="00D424DB" w:rsidRPr="00D424DB">
        <w:rPr>
          <w:sz w:val="28"/>
          <w:lang w:val="uk-UA"/>
        </w:rPr>
        <w:lastRenderedPageBreak/>
        <w:t xml:space="preserve">щодо поділу та об’єднання земельних ділянок комунальної власності за рахунок земель  житлової та громадської забудови, </w:t>
      </w:r>
      <w:r w:rsidR="00524B57" w:rsidRPr="00524B57">
        <w:rPr>
          <w:sz w:val="28"/>
          <w:lang w:val="uk-UA"/>
        </w:rPr>
        <w:t xml:space="preserve">код КВЦПЗ 03.07 – для будівництва та обслуговування будівель торгівлі, кадастровий номер 5925010100:00:012:0591 площею 0,0118 га, кадастровий номер 5925010100:00:012:0592 площею 0,0130 га та кадастровий номер 5925010100:00:012:0597 площею 0,0257 га за </w:t>
      </w:r>
      <w:proofErr w:type="spellStart"/>
      <w:r w:rsidR="00524B57" w:rsidRPr="00524B57">
        <w:rPr>
          <w:sz w:val="28"/>
          <w:lang w:val="uk-UA"/>
        </w:rPr>
        <w:t>адресою</w:t>
      </w:r>
      <w:proofErr w:type="spellEnd"/>
      <w:r w:rsidR="00524B57" w:rsidRPr="00524B57">
        <w:rPr>
          <w:sz w:val="28"/>
          <w:lang w:val="uk-UA"/>
        </w:rPr>
        <w:t>: вул. Благовіщенська,  м. Тростянець Охтирського району Сумської області</w:t>
      </w:r>
      <w:r w:rsidR="0084370D">
        <w:rPr>
          <w:sz w:val="28"/>
          <w:szCs w:val="10"/>
          <w:lang w:val="uk-UA"/>
        </w:rPr>
        <w:t>.</w:t>
      </w:r>
      <w:r w:rsidR="00BE42CE">
        <w:rPr>
          <w:sz w:val="28"/>
          <w:szCs w:val="10"/>
          <w:lang w:val="uk-UA"/>
        </w:rPr>
        <w:t xml:space="preserve"> </w:t>
      </w:r>
      <w:r w:rsidR="00BC2C26">
        <w:rPr>
          <w:sz w:val="28"/>
          <w:szCs w:val="10"/>
          <w:lang w:val="uk-UA"/>
        </w:rPr>
        <w:t xml:space="preserve">Схема </w:t>
      </w:r>
      <w:r w:rsidR="00264AC3">
        <w:rPr>
          <w:sz w:val="28"/>
          <w:szCs w:val="10"/>
          <w:lang w:val="uk-UA"/>
        </w:rPr>
        <w:t>об’єднання</w:t>
      </w:r>
      <w:r w:rsidR="00BC2C26">
        <w:rPr>
          <w:sz w:val="28"/>
          <w:szCs w:val="10"/>
          <w:lang w:val="uk-UA"/>
        </w:rPr>
        <w:t xml:space="preserve"> додається.</w:t>
      </w:r>
    </w:p>
    <w:p w:rsidR="00C63AB4" w:rsidRDefault="00C63AB4" w:rsidP="00C63AB4">
      <w:pPr>
        <w:ind w:firstLine="708"/>
        <w:jc w:val="both"/>
        <w:rPr>
          <w:sz w:val="28"/>
          <w:szCs w:val="10"/>
          <w:lang w:val="uk-UA"/>
        </w:rPr>
      </w:pPr>
    </w:p>
    <w:p w:rsidR="00C63AB4" w:rsidRDefault="00D63BDB" w:rsidP="00D63BD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C63AB4">
        <w:rPr>
          <w:sz w:val="28"/>
          <w:lang w:val="uk-UA"/>
        </w:rPr>
        <w:t>2.</w:t>
      </w:r>
      <w:r>
        <w:rPr>
          <w:sz w:val="28"/>
          <w:lang w:val="uk-UA"/>
        </w:rPr>
        <w:t xml:space="preserve"> </w:t>
      </w:r>
      <w:r w:rsidRPr="00D63BDB">
        <w:rPr>
          <w:sz w:val="28"/>
          <w:lang w:val="uk-UA"/>
        </w:rPr>
        <w:t xml:space="preserve">Комунальному підприємству Тростянецької міської раді </w:t>
      </w:r>
      <w:r>
        <w:rPr>
          <w:sz w:val="28"/>
          <w:lang w:val="uk-UA"/>
        </w:rPr>
        <w:t xml:space="preserve">                             </w:t>
      </w:r>
      <w:r w:rsidRPr="00D63BDB">
        <w:rPr>
          <w:sz w:val="28"/>
          <w:lang w:val="uk-UA"/>
        </w:rPr>
        <w:t xml:space="preserve">«Тростянецький ринок» </w:t>
      </w:r>
      <w:r w:rsidR="00C63AB4">
        <w:rPr>
          <w:sz w:val="28"/>
          <w:lang w:val="uk-UA"/>
        </w:rPr>
        <w:t xml:space="preserve">замовити технічну документацію із землеустрою щодо </w:t>
      </w:r>
      <w:r w:rsidR="00C63AB4">
        <w:rPr>
          <w:sz w:val="28"/>
          <w:szCs w:val="10"/>
          <w:lang w:val="uk-UA"/>
        </w:rPr>
        <w:t>поділу та об’єднання земельн</w:t>
      </w:r>
      <w:r w:rsidR="00264AC3">
        <w:rPr>
          <w:sz w:val="28"/>
          <w:szCs w:val="10"/>
          <w:lang w:val="uk-UA"/>
        </w:rPr>
        <w:t>их</w:t>
      </w:r>
      <w:r w:rsidR="00C63AB4">
        <w:rPr>
          <w:sz w:val="28"/>
          <w:szCs w:val="10"/>
          <w:lang w:val="uk-UA"/>
        </w:rPr>
        <w:t xml:space="preserve"> ділян</w:t>
      </w:r>
      <w:r w:rsidR="00264AC3">
        <w:rPr>
          <w:sz w:val="28"/>
          <w:szCs w:val="10"/>
          <w:lang w:val="uk-UA"/>
        </w:rPr>
        <w:t>о</w:t>
      </w:r>
      <w:r w:rsidR="0084370D">
        <w:rPr>
          <w:sz w:val="28"/>
          <w:szCs w:val="10"/>
          <w:lang w:val="uk-UA"/>
        </w:rPr>
        <w:t>к</w:t>
      </w:r>
      <w:r w:rsidR="00C63AB4">
        <w:rPr>
          <w:sz w:val="28"/>
          <w:lang w:val="uk-UA"/>
        </w:rPr>
        <w:t>, зазначен</w:t>
      </w:r>
      <w:r w:rsidR="0084370D">
        <w:rPr>
          <w:sz w:val="28"/>
          <w:lang w:val="uk-UA"/>
        </w:rPr>
        <w:t>ої</w:t>
      </w:r>
      <w:r w:rsidR="00C63AB4">
        <w:rPr>
          <w:sz w:val="28"/>
          <w:lang w:val="uk-UA"/>
        </w:rPr>
        <w:t xml:space="preserve"> п.1 даного рішення, та подати її на затвердження сесії Тростянецької міської ради згідно з чинним законодавством.</w:t>
      </w:r>
    </w:p>
    <w:p w:rsidR="00C63AB4" w:rsidRDefault="00C63AB4" w:rsidP="00C63AB4">
      <w:pPr>
        <w:rPr>
          <w:sz w:val="16"/>
          <w:szCs w:val="16"/>
          <w:lang w:val="uk-UA"/>
        </w:rPr>
      </w:pPr>
    </w:p>
    <w:p w:rsidR="00C63AB4" w:rsidRDefault="00C63AB4" w:rsidP="00C63AB4">
      <w:pPr>
        <w:rPr>
          <w:sz w:val="16"/>
          <w:szCs w:val="16"/>
          <w:lang w:val="uk-UA"/>
        </w:rPr>
      </w:pPr>
    </w:p>
    <w:p w:rsidR="00A12292" w:rsidRDefault="00A12292" w:rsidP="00C63AB4">
      <w:pPr>
        <w:rPr>
          <w:sz w:val="16"/>
          <w:szCs w:val="16"/>
          <w:lang w:val="uk-UA"/>
        </w:rPr>
      </w:pPr>
    </w:p>
    <w:p w:rsidR="00A12292" w:rsidRDefault="00A12292" w:rsidP="00C63AB4">
      <w:pPr>
        <w:rPr>
          <w:sz w:val="16"/>
          <w:szCs w:val="16"/>
          <w:lang w:val="uk-UA"/>
        </w:rPr>
      </w:pPr>
    </w:p>
    <w:p w:rsidR="00A12292" w:rsidRDefault="00A12292" w:rsidP="00C63AB4">
      <w:pPr>
        <w:rPr>
          <w:sz w:val="16"/>
          <w:szCs w:val="16"/>
          <w:lang w:val="uk-UA"/>
        </w:rPr>
      </w:pPr>
    </w:p>
    <w:p w:rsidR="00CF2DDE" w:rsidRPr="00791CF5" w:rsidRDefault="00C63AB4" w:rsidP="00D63AA0">
      <w:pPr>
        <w:jc w:val="center"/>
        <w:rPr>
          <w:lang w:val="uk-UA"/>
        </w:rPr>
      </w:pPr>
      <w:r w:rsidRPr="00CE1FEA">
        <w:rPr>
          <w:b/>
          <w:sz w:val="28"/>
          <w:lang w:val="uk-UA"/>
        </w:rPr>
        <w:t>Міський голова</w:t>
      </w:r>
      <w:r w:rsidR="003D52AC">
        <w:rPr>
          <w:b/>
          <w:sz w:val="28"/>
          <w:lang w:val="uk-UA"/>
        </w:rPr>
        <w:tab/>
        <w:t xml:space="preserve">    </w:t>
      </w:r>
      <w:r w:rsidR="003F5EC9">
        <w:rPr>
          <w:b/>
          <w:sz w:val="28"/>
          <w:lang w:val="uk-UA"/>
        </w:rPr>
        <w:t xml:space="preserve"> </w:t>
      </w:r>
      <w:r w:rsidRPr="00CE1FEA">
        <w:rPr>
          <w:b/>
          <w:sz w:val="28"/>
          <w:lang w:val="uk-UA"/>
        </w:rPr>
        <w:t xml:space="preserve"> 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</w:p>
    <w:p w:rsidR="003C2141" w:rsidRDefault="003C2141">
      <w:pPr>
        <w:rPr>
          <w:lang w:val="uk-UA"/>
        </w:rPr>
      </w:pPr>
    </w:p>
    <w:p w:rsidR="003C2141" w:rsidRDefault="003C2141">
      <w:pPr>
        <w:rPr>
          <w:lang w:val="uk-UA"/>
        </w:rPr>
      </w:pPr>
    </w:p>
    <w:p w:rsidR="003C2141" w:rsidRDefault="003C2141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4F27EF" w:rsidRDefault="004F27EF">
      <w:pPr>
        <w:rPr>
          <w:lang w:val="uk-UA"/>
        </w:rPr>
      </w:pPr>
    </w:p>
    <w:p w:rsidR="004F27EF" w:rsidRDefault="004F27EF">
      <w:pPr>
        <w:rPr>
          <w:lang w:val="uk-UA"/>
        </w:rPr>
      </w:pPr>
    </w:p>
    <w:p w:rsidR="004F27EF" w:rsidRDefault="004F27EF">
      <w:pPr>
        <w:rPr>
          <w:lang w:val="uk-UA"/>
        </w:rPr>
      </w:pPr>
    </w:p>
    <w:p w:rsidR="004F27EF" w:rsidRDefault="004F27EF">
      <w:pPr>
        <w:rPr>
          <w:lang w:val="uk-UA"/>
        </w:rPr>
      </w:pPr>
    </w:p>
    <w:p w:rsidR="004F27EF" w:rsidRDefault="004F27EF">
      <w:pPr>
        <w:rPr>
          <w:lang w:val="uk-UA"/>
        </w:rPr>
      </w:pPr>
    </w:p>
    <w:p w:rsidR="00A12292" w:rsidRDefault="00BE42CE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A12292" w:rsidRPr="002C3833">
        <w:rPr>
          <w:rFonts w:ascii="Times New Roman" w:hAnsi="Times New Roman"/>
          <w:sz w:val="24"/>
          <w:szCs w:val="24"/>
          <w:lang w:val="uk-UA"/>
        </w:rPr>
        <w:t xml:space="preserve">одаток 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1B61">
        <w:rPr>
          <w:rFonts w:ascii="Times New Roman" w:hAnsi="Times New Roman"/>
          <w:sz w:val="24"/>
          <w:szCs w:val="24"/>
          <w:lang w:val="uk-UA"/>
        </w:rPr>
        <w:t>22</w:t>
      </w:r>
      <w:r w:rsidRPr="002C3833">
        <w:rPr>
          <w:rFonts w:ascii="Times New Roman" w:hAnsi="Times New Roman"/>
          <w:sz w:val="24"/>
          <w:szCs w:val="24"/>
          <w:lang w:val="uk-UA"/>
        </w:rPr>
        <w:t xml:space="preserve"> сесії 8 скликання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(</w:t>
      </w:r>
      <w:r w:rsidR="00C91B61">
        <w:rPr>
          <w:rFonts w:ascii="Times New Roman" w:hAnsi="Times New Roman"/>
          <w:sz w:val="24"/>
          <w:szCs w:val="24"/>
          <w:lang w:val="uk-UA"/>
        </w:rPr>
        <w:t xml:space="preserve">дев’яте </w:t>
      </w:r>
      <w:r w:rsidRPr="002C3833">
        <w:rPr>
          <w:rFonts w:ascii="Times New Roman" w:hAnsi="Times New Roman"/>
          <w:sz w:val="24"/>
          <w:szCs w:val="24"/>
          <w:lang w:val="uk-UA"/>
        </w:rPr>
        <w:t>пленарне засідання)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Тростянецької міської ради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A353B">
        <w:rPr>
          <w:rFonts w:ascii="Times New Roman" w:hAnsi="Times New Roman"/>
          <w:sz w:val="24"/>
          <w:szCs w:val="24"/>
          <w:lang w:val="uk-UA"/>
        </w:rPr>
        <w:t>___</w:t>
      </w:r>
      <w:bookmarkStart w:id="4" w:name="_GoBack"/>
      <w:bookmarkEnd w:id="4"/>
      <w:r w:rsidRPr="002C3833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91B61">
        <w:rPr>
          <w:rFonts w:ascii="Times New Roman" w:hAnsi="Times New Roman"/>
          <w:sz w:val="24"/>
          <w:szCs w:val="24"/>
          <w:lang w:val="uk-UA"/>
        </w:rPr>
        <w:t xml:space="preserve">04 липня </w:t>
      </w:r>
      <w:r w:rsidRPr="002C3833">
        <w:rPr>
          <w:rFonts w:ascii="Times New Roman" w:hAnsi="Times New Roman"/>
          <w:sz w:val="24"/>
          <w:szCs w:val="24"/>
          <w:lang w:val="uk-UA"/>
        </w:rPr>
        <w:t>2025 року</w:t>
      </w:r>
    </w:p>
    <w:p w:rsidR="00264AC3" w:rsidRDefault="00264AC3" w:rsidP="00264AC3">
      <w:pPr>
        <w:tabs>
          <w:tab w:val="left" w:pos="5795"/>
        </w:tabs>
        <w:rPr>
          <w:b/>
          <w:sz w:val="28"/>
          <w:lang w:val="uk-UA"/>
        </w:rPr>
      </w:pPr>
    </w:p>
    <w:p w:rsidR="00264AC3" w:rsidRDefault="00264AC3" w:rsidP="00264AC3">
      <w:pPr>
        <w:tabs>
          <w:tab w:val="left" w:pos="5795"/>
        </w:tabs>
        <w:rPr>
          <w:b/>
          <w:sz w:val="28"/>
          <w:lang w:val="uk-UA"/>
        </w:rPr>
      </w:pPr>
    </w:p>
    <w:p w:rsidR="00264AC3" w:rsidRDefault="00524B57" w:rsidP="00BE42CE">
      <w:pPr>
        <w:tabs>
          <w:tab w:val="left" w:pos="5795"/>
        </w:tabs>
        <w:jc w:val="center"/>
        <w:rPr>
          <w:sz w:val="28"/>
          <w:lang w:val="uk-UA"/>
        </w:rPr>
      </w:pPr>
      <w:r>
        <w:rPr>
          <w:bCs/>
          <w:sz w:val="28"/>
          <w:lang w:val="uk-UA"/>
        </w:rPr>
        <w:t xml:space="preserve">   </w:t>
      </w:r>
      <w:r w:rsidR="00264AC3">
        <w:rPr>
          <w:bCs/>
          <w:sz w:val="28"/>
          <w:lang w:val="uk-UA"/>
        </w:rPr>
        <w:t xml:space="preserve">Схема об’єднання земельних ділянок </w:t>
      </w:r>
      <w:r w:rsidRPr="0019753C">
        <w:rPr>
          <w:sz w:val="28"/>
          <w:lang w:val="uk-UA"/>
        </w:rPr>
        <w:t>кадастровий номер</w:t>
      </w:r>
      <w:r>
        <w:rPr>
          <w:sz w:val="28"/>
          <w:lang w:val="uk-UA"/>
        </w:rPr>
        <w:t xml:space="preserve"> </w:t>
      </w:r>
      <w:r w:rsidR="00BE42CE" w:rsidRPr="00FB6515">
        <w:rPr>
          <w:sz w:val="28"/>
          <w:lang w:val="uk-UA"/>
        </w:rPr>
        <w:t>5925010100:00:0</w:t>
      </w:r>
      <w:r w:rsidR="004F27EF">
        <w:rPr>
          <w:sz w:val="28"/>
          <w:lang w:val="uk-UA"/>
        </w:rPr>
        <w:t>12</w:t>
      </w:r>
      <w:r w:rsidR="00BE42CE" w:rsidRPr="00FB6515">
        <w:rPr>
          <w:sz w:val="28"/>
          <w:lang w:val="uk-UA"/>
        </w:rPr>
        <w:t>:0</w:t>
      </w:r>
      <w:r w:rsidR="004F27EF">
        <w:rPr>
          <w:sz w:val="28"/>
          <w:lang w:val="uk-UA"/>
        </w:rPr>
        <w:t>59</w:t>
      </w:r>
      <w:r>
        <w:rPr>
          <w:sz w:val="28"/>
          <w:lang w:val="uk-UA"/>
        </w:rPr>
        <w:t>1</w:t>
      </w:r>
      <w:r w:rsidR="00BE42CE" w:rsidRPr="00FB6515">
        <w:rPr>
          <w:sz w:val="28"/>
          <w:lang w:val="uk-UA"/>
        </w:rPr>
        <w:t xml:space="preserve"> площею 0,0</w:t>
      </w:r>
      <w:r>
        <w:rPr>
          <w:sz w:val="28"/>
          <w:lang w:val="uk-UA"/>
        </w:rPr>
        <w:t>118</w:t>
      </w:r>
      <w:r w:rsidR="00BE42CE" w:rsidRPr="00FB6515">
        <w:rPr>
          <w:sz w:val="28"/>
          <w:lang w:val="uk-UA"/>
        </w:rPr>
        <w:t xml:space="preserve"> га</w:t>
      </w:r>
      <w:r>
        <w:rPr>
          <w:sz w:val="28"/>
          <w:lang w:val="uk-UA"/>
        </w:rPr>
        <w:t>,</w:t>
      </w:r>
      <w:r w:rsidR="00264AC3" w:rsidRPr="0019753C">
        <w:rPr>
          <w:sz w:val="28"/>
          <w:lang w:val="uk-UA"/>
        </w:rPr>
        <w:t xml:space="preserve"> кадастровий номер </w:t>
      </w:r>
      <w:r w:rsidR="00BE42CE" w:rsidRPr="00FB6515">
        <w:rPr>
          <w:sz w:val="28"/>
          <w:lang w:val="uk-UA"/>
        </w:rPr>
        <w:t>5925010100:00:0</w:t>
      </w:r>
      <w:r w:rsidR="004F27EF">
        <w:rPr>
          <w:sz w:val="28"/>
          <w:lang w:val="uk-UA"/>
        </w:rPr>
        <w:t>12</w:t>
      </w:r>
      <w:r w:rsidR="00BE42CE" w:rsidRPr="00FB6515">
        <w:rPr>
          <w:sz w:val="28"/>
          <w:lang w:val="uk-UA"/>
        </w:rPr>
        <w:t>:0</w:t>
      </w:r>
      <w:r w:rsidR="004F27EF">
        <w:rPr>
          <w:sz w:val="28"/>
          <w:lang w:val="uk-UA"/>
        </w:rPr>
        <w:t>59</w:t>
      </w:r>
      <w:r>
        <w:rPr>
          <w:sz w:val="28"/>
          <w:lang w:val="uk-UA"/>
        </w:rPr>
        <w:t>2</w:t>
      </w:r>
      <w:r w:rsidR="00BE42CE" w:rsidRPr="00FB6515">
        <w:rPr>
          <w:sz w:val="28"/>
          <w:lang w:val="uk-UA"/>
        </w:rPr>
        <w:t xml:space="preserve"> площею 0,0</w:t>
      </w:r>
      <w:r>
        <w:rPr>
          <w:sz w:val="28"/>
          <w:lang w:val="uk-UA"/>
        </w:rPr>
        <w:t>130</w:t>
      </w:r>
      <w:r w:rsidR="00BE42CE" w:rsidRPr="00FB6515">
        <w:rPr>
          <w:sz w:val="28"/>
          <w:lang w:val="uk-UA"/>
        </w:rPr>
        <w:t xml:space="preserve"> га</w:t>
      </w:r>
      <w:r>
        <w:rPr>
          <w:sz w:val="28"/>
          <w:lang w:val="uk-UA"/>
        </w:rPr>
        <w:t xml:space="preserve">, </w:t>
      </w:r>
      <w:r w:rsidRPr="00FB6515">
        <w:rPr>
          <w:sz w:val="28"/>
          <w:lang w:val="uk-UA"/>
        </w:rPr>
        <w:t>5925010100:00:0</w:t>
      </w:r>
      <w:r>
        <w:rPr>
          <w:sz w:val="28"/>
          <w:lang w:val="uk-UA"/>
        </w:rPr>
        <w:t>12</w:t>
      </w:r>
      <w:r w:rsidRPr="00FB6515">
        <w:rPr>
          <w:sz w:val="28"/>
          <w:lang w:val="uk-UA"/>
        </w:rPr>
        <w:t>:0</w:t>
      </w:r>
      <w:r>
        <w:rPr>
          <w:sz w:val="28"/>
          <w:lang w:val="uk-UA"/>
        </w:rPr>
        <w:t>597</w:t>
      </w:r>
      <w:r w:rsidRPr="00FB6515">
        <w:rPr>
          <w:sz w:val="28"/>
          <w:lang w:val="uk-UA"/>
        </w:rPr>
        <w:t xml:space="preserve"> площею 0,0</w:t>
      </w:r>
      <w:r>
        <w:rPr>
          <w:sz w:val="28"/>
          <w:lang w:val="uk-UA"/>
        </w:rPr>
        <w:t>257</w:t>
      </w:r>
      <w:r w:rsidRPr="00FB6515">
        <w:rPr>
          <w:sz w:val="28"/>
          <w:lang w:val="uk-UA"/>
        </w:rPr>
        <w:t xml:space="preserve"> га</w:t>
      </w:r>
    </w:p>
    <w:p w:rsidR="00BE42CE" w:rsidRDefault="00BE42CE" w:rsidP="00264AC3">
      <w:pPr>
        <w:tabs>
          <w:tab w:val="left" w:pos="5795"/>
        </w:tabs>
        <w:jc w:val="both"/>
        <w:rPr>
          <w:sz w:val="28"/>
          <w:lang w:val="uk-UA"/>
        </w:rPr>
      </w:pPr>
    </w:p>
    <w:p w:rsidR="00264AC3" w:rsidRDefault="00524B57" w:rsidP="00264AC3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5BB3E6" wp14:editId="0411479D">
                <wp:simplePos x="0" y="0"/>
                <wp:positionH relativeFrom="column">
                  <wp:posOffset>671195</wp:posOffset>
                </wp:positionH>
                <wp:positionV relativeFrom="paragraph">
                  <wp:posOffset>3217545</wp:posOffset>
                </wp:positionV>
                <wp:extent cx="1395095" cy="230505"/>
                <wp:effectExtent l="0" t="0" r="738505" b="245745"/>
                <wp:wrapNone/>
                <wp:docPr id="4" name="Виноска: ліні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230505"/>
                        </a:xfrm>
                        <a:prstGeom prst="borderCallout1">
                          <a:avLst>
                            <a:gd name="adj1" fmla="val 64205"/>
                            <a:gd name="adj2" fmla="val 105686"/>
                            <a:gd name="adj3" fmla="val 192773"/>
                            <a:gd name="adj4" fmla="val 1519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4B57" w:rsidRPr="000877B1" w:rsidRDefault="00524B57" w:rsidP="00524B5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12</w:t>
                            </w: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:0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591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BB3E6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иноска: лінія 4" o:spid="_x0000_s1026" type="#_x0000_t47" style="position:absolute;left:0;text-align:left;margin-left:52.85pt;margin-top:253.35pt;width:109.85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" adj="32830,41639,22828,13868" fillcolor="#4472c4 [3204]" strokecolor="#1f3763 [1604]" strokeweight="1pt">
                <v:textbox>
                  <w:txbxContent>
                    <w:p w:rsidR="00524B57" w:rsidRPr="000877B1" w:rsidRDefault="00524B57" w:rsidP="00524B5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12</w:t>
                      </w: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:0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591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3754120</wp:posOffset>
                </wp:positionH>
                <wp:positionV relativeFrom="paragraph">
                  <wp:posOffset>755650</wp:posOffset>
                </wp:positionV>
                <wp:extent cx="1395454" cy="230505"/>
                <wp:effectExtent l="400050" t="0" r="14605" b="550545"/>
                <wp:wrapNone/>
                <wp:docPr id="2" name="Виноска: ліні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454" cy="23050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33269"/>
                            <a:gd name="adj4" fmla="val -2825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7B1" w:rsidRPr="000877B1" w:rsidRDefault="000877B1" w:rsidP="000877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</w:t>
                            </w:r>
                            <w:r w:rsidR="004F27EF">
                              <w:rPr>
                                <w:sz w:val="18"/>
                                <w:szCs w:val="18"/>
                                <w:lang w:val="uk-UA"/>
                              </w:rPr>
                              <w:t>12</w:t>
                            </w: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:0</w:t>
                            </w:r>
                            <w:r w:rsidR="004F27EF">
                              <w:rPr>
                                <w:sz w:val="18"/>
                                <w:szCs w:val="18"/>
                                <w:lang w:val="uk-UA"/>
                              </w:rPr>
                              <w:t>59</w:t>
                            </w:r>
                            <w:r w:rsidR="00524B57">
                              <w:rPr>
                                <w:sz w:val="18"/>
                                <w:szCs w:val="18"/>
                                <w:lang w:val="uk-U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иноска: лінія 2" o:spid="_x0000_s1027" type="#_x0000_t47" style="position:absolute;left:0;text-align:left;margin-left:295.6pt;margin-top:59.5pt;width:109.9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" adj="-6103,71986" fillcolor="#4472c4 [3204]" strokecolor="#1f3763 [1604]" strokeweight="1pt">
                <v:textbox>
                  <w:txbxContent>
                    <w:p w:rsidR="000877B1" w:rsidRPr="000877B1" w:rsidRDefault="000877B1" w:rsidP="000877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</w:t>
                      </w:r>
                      <w:r w:rsidR="004F27EF">
                        <w:rPr>
                          <w:sz w:val="18"/>
                          <w:szCs w:val="18"/>
                          <w:lang w:val="uk-UA"/>
                        </w:rPr>
                        <w:t>12</w:t>
                      </w: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:0</w:t>
                      </w:r>
                      <w:r w:rsidR="004F27EF">
                        <w:rPr>
                          <w:sz w:val="18"/>
                          <w:szCs w:val="18"/>
                          <w:lang w:val="uk-UA"/>
                        </w:rPr>
                        <w:t>59</w:t>
                      </w:r>
                      <w:r w:rsidR="00524B57">
                        <w:rPr>
                          <w:sz w:val="18"/>
                          <w:szCs w:val="18"/>
                          <w:lang w:val="uk-UA"/>
                        </w:rP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1303020</wp:posOffset>
                </wp:positionV>
                <wp:extent cx="1414780" cy="222250"/>
                <wp:effectExtent l="0" t="0" r="261620" b="273050"/>
                <wp:wrapNone/>
                <wp:docPr id="5" name="Виноска: ліні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222250"/>
                        </a:xfrm>
                        <a:prstGeom prst="borderCallout1">
                          <a:avLst>
                            <a:gd name="adj1" fmla="val 206981"/>
                            <a:gd name="adj2" fmla="val 116581"/>
                            <a:gd name="adj3" fmla="val 28133"/>
                            <a:gd name="adj4" fmla="val 10217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7B1" w:rsidRPr="000877B1" w:rsidRDefault="000877B1" w:rsidP="000877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</w:t>
                            </w:r>
                            <w:r w:rsidR="004F27EF">
                              <w:rPr>
                                <w:sz w:val="18"/>
                                <w:szCs w:val="18"/>
                                <w:lang w:val="uk-UA"/>
                              </w:rPr>
                              <w:t>12</w:t>
                            </w: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:0</w:t>
                            </w:r>
                            <w:r w:rsidR="004F27EF">
                              <w:rPr>
                                <w:sz w:val="18"/>
                                <w:szCs w:val="18"/>
                                <w:lang w:val="uk-UA"/>
                              </w:rPr>
                              <w:t>59</w:t>
                            </w:r>
                            <w:r w:rsidR="00524B57">
                              <w:rPr>
                                <w:sz w:val="18"/>
                                <w:szCs w:val="18"/>
                                <w:lang w:val="uk-U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иноска: лінія 5" o:spid="_x0000_s1028" type="#_x0000_t47" style="position:absolute;left:0;text-align:left;margin-left:66.15pt;margin-top:102.6pt;width:111.4pt;height: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" adj="22070,6077,25181,44708" fillcolor="#4472c4 [3204]" strokecolor="#1f3763 [1604]" strokeweight="1pt">
                <v:textbox>
                  <w:txbxContent>
                    <w:p w:rsidR="000877B1" w:rsidRPr="000877B1" w:rsidRDefault="000877B1" w:rsidP="000877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</w:t>
                      </w:r>
                      <w:r w:rsidR="004F27EF">
                        <w:rPr>
                          <w:sz w:val="18"/>
                          <w:szCs w:val="18"/>
                          <w:lang w:val="uk-UA"/>
                        </w:rPr>
                        <w:t>12</w:t>
                      </w: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:0</w:t>
                      </w:r>
                      <w:r w:rsidR="004F27EF">
                        <w:rPr>
                          <w:sz w:val="18"/>
                          <w:szCs w:val="18"/>
                          <w:lang w:val="uk-UA"/>
                        </w:rPr>
                        <w:t>59</w:t>
                      </w:r>
                      <w:r w:rsidR="00524B57">
                        <w:rPr>
                          <w:sz w:val="18"/>
                          <w:szCs w:val="18"/>
                          <w:lang w:val="uk-U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6D64EB1" wp14:editId="2F9B7A4D">
            <wp:extent cx="6210935" cy="493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AC3" w:rsidRDefault="00264AC3" w:rsidP="00264AC3">
      <w:pPr>
        <w:jc w:val="center"/>
        <w:rPr>
          <w:b/>
          <w:sz w:val="28"/>
          <w:szCs w:val="28"/>
        </w:rPr>
      </w:pPr>
    </w:p>
    <w:p w:rsidR="00264AC3" w:rsidRDefault="00264AC3" w:rsidP="00264AC3">
      <w:pPr>
        <w:jc w:val="center"/>
        <w:rPr>
          <w:b/>
          <w:szCs w:val="28"/>
          <w:lang w:val="uk-UA"/>
        </w:rPr>
      </w:pPr>
    </w:p>
    <w:p w:rsidR="00264AC3" w:rsidRDefault="00264AC3" w:rsidP="00264AC3">
      <w:pPr>
        <w:jc w:val="right"/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Pr="00791CF5" w:rsidRDefault="00264AC3">
      <w:pPr>
        <w:rPr>
          <w:lang w:val="uk-UA"/>
        </w:rPr>
        <w:sectPr w:rsidR="00264AC3" w:rsidRPr="00791CF5" w:rsidSect="006D2EF3">
          <w:pgSz w:w="11906" w:h="16838"/>
          <w:pgMar w:top="1134" w:right="737" w:bottom="794" w:left="1701" w:header="709" w:footer="709" w:gutter="0"/>
          <w:cols w:space="708"/>
          <w:docGrid w:linePitch="360"/>
        </w:sectPr>
      </w:pPr>
    </w:p>
    <w:p w:rsidR="009D5998" w:rsidRDefault="009D5998" w:rsidP="00264AC3">
      <w:pPr>
        <w:jc w:val="center"/>
      </w:pPr>
    </w:p>
    <w:sectPr w:rsidR="009D5998" w:rsidSect="00264AC3">
      <w:pgSz w:w="16838" w:h="11906" w:orient="landscape"/>
      <w:pgMar w:top="567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47443"/>
    <w:multiLevelType w:val="hybridMultilevel"/>
    <w:tmpl w:val="BF84D8A6"/>
    <w:lvl w:ilvl="0" w:tplc="773CAB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B4"/>
    <w:rsid w:val="000877B1"/>
    <w:rsid w:val="000A353B"/>
    <w:rsid w:val="000B4719"/>
    <w:rsid w:val="0018450E"/>
    <w:rsid w:val="00184957"/>
    <w:rsid w:val="0019753C"/>
    <w:rsid w:val="00205A4F"/>
    <w:rsid w:val="0026397D"/>
    <w:rsid w:val="00264AC3"/>
    <w:rsid w:val="002A42C0"/>
    <w:rsid w:val="002F727E"/>
    <w:rsid w:val="003C2141"/>
    <w:rsid w:val="003D52AC"/>
    <w:rsid w:val="003F5EC9"/>
    <w:rsid w:val="004378DE"/>
    <w:rsid w:val="00465935"/>
    <w:rsid w:val="004A72DB"/>
    <w:rsid w:val="004F27EF"/>
    <w:rsid w:val="00521B90"/>
    <w:rsid w:val="00524B57"/>
    <w:rsid w:val="00583226"/>
    <w:rsid w:val="00594D85"/>
    <w:rsid w:val="005B0BC4"/>
    <w:rsid w:val="005E6C21"/>
    <w:rsid w:val="00615A86"/>
    <w:rsid w:val="006377ED"/>
    <w:rsid w:val="00676C87"/>
    <w:rsid w:val="006C24CB"/>
    <w:rsid w:val="006D2EF3"/>
    <w:rsid w:val="00791CF5"/>
    <w:rsid w:val="007F7D64"/>
    <w:rsid w:val="00807871"/>
    <w:rsid w:val="00815D20"/>
    <w:rsid w:val="0084370D"/>
    <w:rsid w:val="008B468D"/>
    <w:rsid w:val="00924329"/>
    <w:rsid w:val="00991564"/>
    <w:rsid w:val="009B756A"/>
    <w:rsid w:val="009D5998"/>
    <w:rsid w:val="009F3BBB"/>
    <w:rsid w:val="00A12292"/>
    <w:rsid w:val="00A15246"/>
    <w:rsid w:val="00A67D2C"/>
    <w:rsid w:val="00AD070E"/>
    <w:rsid w:val="00B3403B"/>
    <w:rsid w:val="00BA139E"/>
    <w:rsid w:val="00BC2C26"/>
    <w:rsid w:val="00BE42CE"/>
    <w:rsid w:val="00C62436"/>
    <w:rsid w:val="00C63AB4"/>
    <w:rsid w:val="00C8630A"/>
    <w:rsid w:val="00C91B61"/>
    <w:rsid w:val="00D424DB"/>
    <w:rsid w:val="00D63AA0"/>
    <w:rsid w:val="00D63BDB"/>
    <w:rsid w:val="00DF008A"/>
    <w:rsid w:val="00EB471F"/>
    <w:rsid w:val="00EE5543"/>
    <w:rsid w:val="00F3725E"/>
    <w:rsid w:val="00F82C73"/>
    <w:rsid w:val="00F859B1"/>
    <w:rsid w:val="00FA07CC"/>
    <w:rsid w:val="00FB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652D"/>
  <w15:chartTrackingRefBased/>
  <w15:docId w15:val="{D524865B-7411-4EAE-84E7-9902B8A6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3AB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63A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63A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5A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5A86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7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39"/>
    <w:rsid w:val="00264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A12292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1"/>
    <w:qFormat/>
    <w:rsid w:val="00A1229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41</cp:revision>
  <cp:lastPrinted>2025-07-01T12:55:00Z</cp:lastPrinted>
  <dcterms:created xsi:type="dcterms:W3CDTF">2023-05-24T11:48:00Z</dcterms:created>
  <dcterms:modified xsi:type="dcterms:W3CDTF">2025-07-09T05:45:00Z</dcterms:modified>
</cp:coreProperties>
</file>