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BFE1D" w14:textId="77777777" w:rsidR="006B403C" w:rsidRPr="00626DDA" w:rsidRDefault="006B403C" w:rsidP="009C5C44">
      <w:pPr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ПРОГРАМА ТА УМОВИ</w:t>
      </w:r>
    </w:p>
    <w:p w14:paraId="32F55BBD" w14:textId="77777777" w:rsidR="00AB7BC1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замовного архітектурного конкурсу</w:t>
      </w: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7BC1" w:rsidRPr="00626DDA">
        <w:rPr>
          <w:rFonts w:ascii="Times New Roman" w:hAnsi="Times New Roman" w:cs="Times New Roman"/>
          <w:color w:val="000000"/>
          <w:sz w:val="28"/>
          <w:szCs w:val="28"/>
        </w:rPr>
        <w:t xml:space="preserve">в один етап на розроблення концепції меморіального об’єкта «Хвиля» </w:t>
      </w:r>
    </w:p>
    <w:p w14:paraId="45AD251F" w14:textId="407A6805" w:rsidR="00AB7BC1" w:rsidRPr="00626DDA" w:rsidRDefault="00AB7BC1" w:rsidP="00AC2CD2">
      <w:pPr>
        <w:tabs>
          <w:tab w:val="left" w:pos="284"/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hAnsi="Times New Roman" w:cs="Times New Roman"/>
          <w:color w:val="000000"/>
          <w:sz w:val="28"/>
          <w:szCs w:val="28"/>
        </w:rPr>
        <w:t>на площі 40-ї Армії м. Тростянець</w:t>
      </w:r>
    </w:p>
    <w:p w14:paraId="6D80205F" w14:textId="77777777" w:rsidR="00AC2CD2" w:rsidRPr="00626DDA" w:rsidRDefault="00AC2CD2" w:rsidP="00AC2CD2">
      <w:pPr>
        <w:tabs>
          <w:tab w:val="left" w:pos="284"/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2CB0E" w14:textId="77777777" w:rsidR="006B403C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Загальні положення</w:t>
      </w:r>
    </w:p>
    <w:p w14:paraId="56D4B299" w14:textId="294B0632" w:rsidR="006B403C" w:rsidRPr="00626DDA" w:rsidRDefault="006B403C" w:rsidP="00AB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Ці Програма та умови визначають порядок, організаційні та процедурні засади</w:t>
      </w:r>
      <w:r w:rsidR="00AB7BC1" w:rsidRPr="00626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</w:t>
      </w:r>
      <w:r w:rsidR="00AB7BC1"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замовного архітектурного конкурсу</w:t>
      </w:r>
      <w:r w:rsidR="00AB7BC1" w:rsidRPr="00626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7BC1" w:rsidRPr="00626DDA">
        <w:rPr>
          <w:rFonts w:ascii="Times New Roman" w:hAnsi="Times New Roman" w:cs="Times New Roman"/>
          <w:color w:val="000000"/>
          <w:sz w:val="28"/>
          <w:szCs w:val="28"/>
        </w:rPr>
        <w:t>в один етап на розроблення концепції</w:t>
      </w:r>
      <w:r w:rsidR="00AB7BC1" w:rsidRPr="0062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7BC1" w:rsidRPr="00626DDA">
        <w:rPr>
          <w:rFonts w:ascii="Times New Roman" w:hAnsi="Times New Roman" w:cs="Times New Roman"/>
          <w:color w:val="000000"/>
          <w:sz w:val="28"/>
          <w:szCs w:val="28"/>
        </w:rPr>
        <w:t>меморіального об’єкта «Хвиля» на площі 40-ї Армії м. Тростянець</w:t>
      </w:r>
      <w:r w:rsidR="00AB7BC1" w:rsidRPr="0062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Конкурс).</w:t>
      </w:r>
    </w:p>
    <w:p w14:paraId="38D4819B" w14:textId="1E203F7D" w:rsidR="006B403C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проводиться відповідно до Законів України «Про архітектурну діяльність», «Про авторське право і суміжні права», постанови Кабінету Міністрів України від 25.11.1999 </w:t>
      </w:r>
      <w:r w:rsidR="00AC2CD2" w:rsidRPr="00626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2137 «Про затвердження Порядку проведення архітектурних та містобудівних конкурсів», а також інших нормативно-правових актів у сфері містобудування та архітектури.</w:t>
      </w:r>
    </w:p>
    <w:p w14:paraId="4B7CF1F9" w14:textId="77777777" w:rsidR="006B403C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Конкурс є замовним архітектурним конкурсом, проводиться на договірних засадах та має прикладний характер, спрямований на отримання архітектурного рішення, придатного до подальшої реалізації.</w:t>
      </w:r>
    </w:p>
    <w:p w14:paraId="135BAF0F" w14:textId="77777777" w:rsidR="006B403C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Ідейна концепція меморіального об’єкта «Хвиля» сформована за результатами попереднього відкритого архітектурного конкурсу та громадського обговорення і визначена як базова. </w:t>
      </w:r>
      <w:proofErr w:type="gramStart"/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Конкурсу вона не підлягає зміні та використовується як вихідна основа для подальшого проєктування.</w:t>
      </w:r>
    </w:p>
    <w:p w14:paraId="3F577E82" w14:textId="77777777" w:rsidR="006B403C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Конкурс не передбачає пошуку альтернативних ідейних концепцій, а спрямований на професійне архітектурне опрацювання, деталізацію та адаптацію визначеного концепту до умов реалізації.</w:t>
      </w:r>
    </w:p>
    <w:p w14:paraId="1704B9C8" w14:textId="77777777" w:rsidR="006B403C" w:rsidRPr="00626DDA" w:rsidRDefault="006B403C" w:rsidP="00AC2CD2">
      <w:pPr>
        <w:tabs>
          <w:tab w:val="left" w:pos="284"/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Замовник та організатор конкурсу</w:t>
      </w:r>
    </w:p>
    <w:p w14:paraId="041A9123" w14:textId="777777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26DDA">
        <w:rPr>
          <w:rFonts w:ascii="Times New Roman" w:hAnsi="Times New Roman" w:cs="Times New Roman"/>
          <w:sz w:val="28"/>
          <w:szCs w:val="28"/>
        </w:rPr>
        <w:t>.1. Замовником конкурсу є Управління будівництва, містобудування та архітектури Тростянецької міської ради.</w:t>
      </w:r>
    </w:p>
    <w:p w14:paraId="0A3EA869" w14:textId="777777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Замовник конкурсу є уповноваженим органом, який приймає рішення про проведення конкурсу, визначає його тему, мету, вид, форму та основні умови, забезпечує нормативне, організаційне, процедурне і документальне супроводження конкурсу, а також несе повну відповідальність за його проведення, результати та подальше використання конкурсної пропозиції відповідно до чинного законодавства України.</w:t>
      </w:r>
    </w:p>
    <w:p w14:paraId="20CF7C91" w14:textId="777777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2.2. Організатором конкурсу є Управління будівництва, містобудування та архітектури Тростянецької міської ради.</w:t>
      </w:r>
    </w:p>
    <w:p w14:paraId="52EA97E6" w14:textId="777777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Функції замовника та організатора конкурсу поєднуються в одній особі. Організатор конкурсу забезпечує безпосередню підготовку та проведення конкурсу, реалізацію всіх організаційних, адміністративних, координаційних та технічних заходів, необхідних для належного виконання програми та умов конкурсу.</w:t>
      </w:r>
    </w:p>
    <w:p w14:paraId="52501725" w14:textId="777777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2.3. Координати відповідального секретаря конкурсу:</w:t>
      </w:r>
    </w:p>
    <w:p w14:paraId="5A2D3CA9" w14:textId="001D7A4C" w:rsidR="009C5C44" w:rsidRPr="00626DDA" w:rsidRDefault="00E81A0E" w:rsidP="009C5C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 xml:space="preserve">Відповідальний секретар конкурсу – </w:t>
      </w:r>
      <w:r w:rsidR="009C5C44" w:rsidRPr="00626DDA">
        <w:rPr>
          <w:rFonts w:ascii="Times New Roman" w:hAnsi="Times New Roman" w:cs="Times New Roman"/>
          <w:sz w:val="28"/>
          <w:szCs w:val="28"/>
          <w:lang w:val="uk-UA"/>
        </w:rPr>
        <w:t>Спеціаліст І категорії із ведення, обробки та видачі</w:t>
      </w:r>
    </w:p>
    <w:p w14:paraId="5E21D3C0" w14:textId="67D2D2C2" w:rsidR="00E81A0E" w:rsidRPr="00626DDA" w:rsidRDefault="009C5C44" w:rsidP="009C5C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DDA">
        <w:rPr>
          <w:rFonts w:ascii="Times New Roman" w:hAnsi="Times New Roman" w:cs="Times New Roman"/>
          <w:sz w:val="28"/>
          <w:szCs w:val="28"/>
          <w:lang w:val="uk-UA"/>
        </w:rPr>
        <w:t>даних містобудівного кадастру Управління будівництва, містобудування та архітектури</w:t>
      </w:r>
      <w:r w:rsidR="00E81A0E" w:rsidRPr="00626DDA">
        <w:rPr>
          <w:rFonts w:ascii="Times New Roman" w:hAnsi="Times New Roman" w:cs="Times New Roman"/>
          <w:sz w:val="28"/>
          <w:szCs w:val="28"/>
          <w:lang w:val="uk-UA"/>
        </w:rPr>
        <w:t xml:space="preserve"> Полулях Юлія Олександрівна.</w:t>
      </w:r>
    </w:p>
    <w:p w14:paraId="25F4AB2A" w14:textId="77777777" w:rsidR="009C5C44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Електронна пошта: </w:t>
      </w:r>
      <w:r w:rsidR="009C5C44" w:rsidRPr="00626DDA">
        <w:rPr>
          <w:rFonts w:ascii="Times New Roman" w:hAnsi="Times New Roman" w:cs="Times New Roman"/>
          <w:sz w:val="28"/>
          <w:szCs w:val="28"/>
        </w:rPr>
        <w:t xml:space="preserve">architect@trostyanets-miskrada.gov.ua </w:t>
      </w:r>
    </w:p>
    <w:p w14:paraId="0CD22880" w14:textId="280391E3" w:rsidR="00E81A0E" w:rsidRPr="00626DDA" w:rsidRDefault="009C5C44" w:rsidP="006678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Контактний телефон +380505934850</w:t>
      </w:r>
      <w:bookmarkStart w:id="0" w:name="_GoBack"/>
      <w:bookmarkEnd w:id="0"/>
      <w:r w:rsidR="00E81A0E" w:rsidRPr="00626DDA">
        <w:rPr>
          <w:rFonts w:ascii="Times New Roman" w:hAnsi="Times New Roman" w:cs="Times New Roman"/>
          <w:sz w:val="28"/>
          <w:szCs w:val="28"/>
        </w:rPr>
        <w:br/>
        <w:t xml:space="preserve">Адреса для листування: </w:t>
      </w:r>
      <w:r w:rsidRPr="00626DDA">
        <w:rPr>
          <w:rFonts w:ascii="Times New Roman" w:eastAsia="Times New Roman" w:hAnsi="Times New Roman" w:cs="Times New Roman"/>
          <w:sz w:val="28"/>
          <w:szCs w:val="28"/>
        </w:rPr>
        <w:t>42600, Сумська обл., м. Тростянець, вул. Благовіщенська, 3</w:t>
      </w:r>
    </w:p>
    <w:p w14:paraId="75687716" w14:textId="101723FD" w:rsidR="00E81A0E" w:rsidRPr="00626DDA" w:rsidRDefault="009C5C44" w:rsidP="00E81A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Час роботи: понеділок- четвер </w:t>
      </w:r>
      <w:r w:rsidRPr="00626DD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626DDA">
        <w:rPr>
          <w:rFonts w:ascii="Times New Roman" w:hAnsi="Times New Roman" w:cs="Times New Roman"/>
          <w:sz w:val="28"/>
          <w:szCs w:val="28"/>
        </w:rPr>
        <w:t>8</w:t>
      </w:r>
      <w:r w:rsidRPr="00626DDA">
        <w:rPr>
          <w:rFonts w:ascii="Times New Roman" w:hAnsi="Times New Roman" w:cs="Times New Roman"/>
          <w:sz w:val="28"/>
          <w:szCs w:val="28"/>
          <w:lang w:val="uk-UA"/>
        </w:rPr>
        <w:t>:00 до 17:15, п’ятниця з 8:00 до 16:00.</w:t>
      </w:r>
    </w:p>
    <w:p w14:paraId="43AD76DC" w14:textId="165A33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Офіційна веб-сторінка конкурсу:</w:t>
      </w:r>
      <w:r w:rsidR="00EB10E4" w:rsidRPr="00626DDA">
        <w:rPr>
          <w:rFonts w:ascii="Times New Roman" w:hAnsi="Times New Roman" w:cs="Times New Roman"/>
          <w:sz w:val="28"/>
          <w:szCs w:val="28"/>
        </w:rPr>
        <w:t xml:space="preserve"> https://trostyanets-miskrada.gov.ua/</w:t>
      </w:r>
    </w:p>
    <w:p w14:paraId="70B5B71A" w14:textId="77777777" w:rsidR="00E81A0E" w:rsidRPr="00626DDA" w:rsidRDefault="00E81A0E" w:rsidP="00E81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2.4. Організатор конкурсу забезпечує:</w:t>
      </w:r>
    </w:p>
    <w:p w14:paraId="063E50D7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підготовку, затвердження та оприлюднення інформації, оголошень і повідомлень, пов’язаних із проведенням конкурсу; </w:t>
      </w:r>
    </w:p>
    <w:p w14:paraId="1FB00D44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підготовку, формування, тиражування та надання програми та умов конкурсу, конкурсної документації, вихідних даних, довідкових, графічних та інших необхідних матеріалів; </w:t>
      </w:r>
    </w:p>
    <w:p w14:paraId="3FF9B648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учасника або учасників конкурсу відповідно до встановленої процедури; </w:t>
      </w:r>
    </w:p>
    <w:p w14:paraId="69D2B40E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укладення договорів, пов’язаних із проведенням конкурсу; </w:t>
      </w:r>
    </w:p>
    <w:p w14:paraId="53527D5D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формування та затвердження складу журі конкурсу; </w:t>
      </w:r>
    </w:p>
    <w:p w14:paraId="1EA0316D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необхідності — формування конкурсного комітету, робочої групи, залучення експертів, консультантів та інших спеціалістів; </w:t>
      </w:r>
    </w:p>
    <w:p w14:paraId="0294F7DF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організацію реєстрації учасників та передачу конкурсної документації; </w:t>
      </w:r>
    </w:p>
    <w:p w14:paraId="27F5CE40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взаємодії між замовником, учасником, журі, консультантами та іншими залученими сторонами; </w:t>
      </w:r>
    </w:p>
    <w:p w14:paraId="1BF6357C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необхідних приміщень, технічних ресурсів та організаційних умов для роботи журі, проведення засідань, консультацій, прийому та розгляду конкурсної пропозиції; </w:t>
      </w:r>
    </w:p>
    <w:p w14:paraId="4F6EA46C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приймання, реєстрацію, збереження та супровід конкурсних матеріалів; </w:t>
      </w:r>
    </w:p>
    <w:p w14:paraId="62A69CEC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організаційно-технічне забезпечення розгляду конкурсної пропозиції; </w:t>
      </w:r>
    </w:p>
    <w:p w14:paraId="2CDEF3D6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підготовку протоколів, висновків, рішень та іншої документації, пов’язаної з проведенням конкурсу; </w:t>
      </w:r>
    </w:p>
    <w:p w14:paraId="003D1404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документальне оформлення результатів конкурсу; </w:t>
      </w:r>
    </w:p>
    <w:p w14:paraId="42358491" w14:textId="77777777" w:rsidR="00E81A0E" w:rsidRPr="00626DDA" w:rsidRDefault="00E81A0E" w:rsidP="00B1614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передачі матеріалів замовнику для прийняття остаточного рішення щодо подальшої реалізації проєкту.</w:t>
      </w:r>
    </w:p>
    <w:p w14:paraId="48A2A9E0" w14:textId="77777777" w:rsidR="007E3A0A" w:rsidRPr="00626DDA" w:rsidRDefault="007E3A0A" w:rsidP="007E3A0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3. Конкурсна документація</w:t>
      </w:r>
    </w:p>
    <w:p w14:paraId="235BDF47" w14:textId="77777777" w:rsidR="007E3A0A" w:rsidRPr="00626DDA" w:rsidRDefault="007E3A0A" w:rsidP="007E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3.1. Конкурсна документація є обов’язковою для виконання учасником конкурсу та визначає вимоги до змісту, складу, порядку розроблення і подання конкурсної пропозиції.</w:t>
      </w:r>
    </w:p>
    <w:p w14:paraId="169165A9" w14:textId="77777777" w:rsidR="007E3A0A" w:rsidRPr="00626DDA" w:rsidRDefault="007E3A0A" w:rsidP="007E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3.2. Конкурсна документація включає:</w:t>
      </w:r>
    </w:p>
    <w:p w14:paraId="62F5C714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програму та умови конкурсу; </w:t>
      </w:r>
    </w:p>
    <w:p w14:paraId="09E33D6F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завдання та вимоги до конкурсного проєктування; </w:t>
      </w:r>
    </w:p>
    <w:p w14:paraId="6DB885C4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 xml:space="preserve">вихідні дані для проєктування, у тому числі містобудівні, інженерні, графічні та довідкові матеріали; </w:t>
      </w:r>
    </w:p>
    <w:p w14:paraId="5AF0A41E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матеріали затвердженої містобудівної документації, у тому числі детального плану території; </w:t>
      </w:r>
    </w:p>
    <w:p w14:paraId="5CD4ECBC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схеми існуючого використання території, планувальні обмеження та регламенти; </w:t>
      </w:r>
    </w:p>
    <w:p w14:paraId="6F8AE054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аналітичні, довідкові, картографічні, фотофіксаційні та інші матеріали, необхідні для розроблення конкурсної пропозиції; </w:t>
      </w:r>
    </w:p>
    <w:p w14:paraId="3DCCF645" w14:textId="77777777" w:rsidR="007E3A0A" w:rsidRPr="00626DDA" w:rsidRDefault="007E3A0A" w:rsidP="00B16140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додатки. </w:t>
      </w:r>
    </w:p>
    <w:p w14:paraId="7B10835D" w14:textId="77777777" w:rsidR="007E3A0A" w:rsidRPr="00626DDA" w:rsidRDefault="007E3A0A" w:rsidP="007E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3.3. Конкурсна документація формується замовником та організатором конкурсу відповідно до вимог чинного законодавства України і повинна забезпечувати достатній обсяг вихідних даних для розроблення якісних, обґрунтованих та реалізаційно придатних проєктних рішень.</w:t>
      </w:r>
    </w:p>
    <w:p w14:paraId="438C7FDF" w14:textId="77777777" w:rsidR="007E3A0A" w:rsidRPr="00626DDA" w:rsidRDefault="007E3A0A" w:rsidP="007E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3.4. Конкурсна документація надається учаснику конкурсу після укладення відповідного договору та є невід’ємною частиною конкурсної процедури.</w:t>
      </w:r>
    </w:p>
    <w:p w14:paraId="001255DF" w14:textId="77777777" w:rsidR="007E3A0A" w:rsidRPr="00626DDA" w:rsidRDefault="007E3A0A" w:rsidP="007E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3.5. Учасник конкурсу несе відповідальність за використання наданих вихідних даних, правильність їх інтерпретації та відповідність конкурсної пропозиції програмі та умовам конкурсу.</w:t>
      </w:r>
    </w:p>
    <w:p w14:paraId="03046D42" w14:textId="77777777" w:rsidR="00B96EA9" w:rsidRPr="00626DDA" w:rsidRDefault="00B96EA9" w:rsidP="00AC2CD2">
      <w:pPr>
        <w:pStyle w:val="2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rStyle w:val="a3"/>
          <w:b/>
          <w:bCs/>
          <w:color w:val="000000" w:themeColor="text1"/>
          <w:sz w:val="28"/>
          <w:szCs w:val="28"/>
        </w:rPr>
        <w:t>4. Вид та форма проведення конкурсу</w:t>
      </w:r>
    </w:p>
    <w:p w14:paraId="5BE0274F" w14:textId="1EB4FA93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4.1. Конкурс є замовним архітектурним конкурсом закритого типу із визначен</w:t>
      </w:r>
      <w:r w:rsidR="00956507" w:rsidRPr="00626DDA">
        <w:rPr>
          <w:color w:val="000000" w:themeColor="text1"/>
          <w:sz w:val="28"/>
          <w:szCs w:val="28"/>
          <w:lang w:val="uk-UA"/>
        </w:rPr>
        <w:t>ими</w:t>
      </w:r>
      <w:r w:rsidRPr="00626DDA">
        <w:rPr>
          <w:color w:val="000000" w:themeColor="text1"/>
          <w:sz w:val="28"/>
          <w:szCs w:val="28"/>
        </w:rPr>
        <w:t xml:space="preserve"> учасник</w:t>
      </w:r>
      <w:r w:rsidR="00956507" w:rsidRPr="00626DDA">
        <w:rPr>
          <w:color w:val="000000" w:themeColor="text1"/>
          <w:sz w:val="28"/>
          <w:szCs w:val="28"/>
          <w:lang w:val="uk-UA"/>
        </w:rPr>
        <w:t>ами</w:t>
      </w:r>
      <w:r w:rsidRPr="00626DDA">
        <w:rPr>
          <w:color w:val="000000" w:themeColor="text1"/>
          <w:sz w:val="28"/>
          <w:szCs w:val="28"/>
        </w:rPr>
        <w:t>.</w:t>
      </w:r>
    </w:p>
    <w:p w14:paraId="4150F398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4.2. Конкурс проводиться в один етап (1 тур) без проведення попереднього відбору.</w:t>
      </w:r>
    </w:p>
    <w:p w14:paraId="599DDC4B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4.3. Конкурс проводиться без відкритої змагальності, що обумовлено:</w:t>
      </w:r>
    </w:p>
    <w:p w14:paraId="18190D6E" w14:textId="77777777" w:rsidR="00B96EA9" w:rsidRPr="00626DDA" w:rsidRDefault="00B96EA9" w:rsidP="00B16140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наявністю попередньо визначеної ідейної концепції; </w:t>
      </w:r>
    </w:p>
    <w:p w14:paraId="1424E2D2" w14:textId="77777777" w:rsidR="00B96EA9" w:rsidRPr="00626DDA" w:rsidRDefault="00B96EA9" w:rsidP="00B16140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необхідністю забезпечення наступності проєктних рішень; </w:t>
      </w:r>
    </w:p>
    <w:p w14:paraId="661E4C0F" w14:textId="77777777" w:rsidR="00B96EA9" w:rsidRPr="00626DDA" w:rsidRDefault="00B96EA9" w:rsidP="00B16140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орієнтацією конкурсу на доопрацювання та реалізацію концепції. </w:t>
      </w:r>
    </w:p>
    <w:p w14:paraId="3358B703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4.4. Процедура конкурсу передбачає:</w:t>
      </w:r>
    </w:p>
    <w:p w14:paraId="6D71C694" w14:textId="77777777" w:rsidR="00B96EA9" w:rsidRPr="00626DDA" w:rsidRDefault="00B96EA9" w:rsidP="00B16140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підготовку та подання конкурсної пропозиції; </w:t>
      </w:r>
    </w:p>
    <w:p w14:paraId="40DC0976" w14:textId="77777777" w:rsidR="00B96EA9" w:rsidRPr="00626DDA" w:rsidRDefault="00B96EA9" w:rsidP="00B16140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перевірку її відповідності вимогам; </w:t>
      </w:r>
    </w:p>
    <w:p w14:paraId="5463CAB5" w14:textId="77777777" w:rsidR="00B96EA9" w:rsidRPr="00626DDA" w:rsidRDefault="00B96EA9" w:rsidP="00B16140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експертну оцінку журі; </w:t>
      </w:r>
    </w:p>
    <w:p w14:paraId="13646F9A" w14:textId="77777777" w:rsidR="00B96EA9" w:rsidRPr="00626DDA" w:rsidRDefault="00B96EA9" w:rsidP="00B16140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прийняття рішення щодо можливості реалізації. </w:t>
      </w:r>
    </w:p>
    <w:p w14:paraId="0F1A255D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4.5. Конкурс реалізується як процедура професійної оцінки архітектурного рішення з метою підтвердження його відповідності вимогам, доцільності та готовності до подальшого проєктування.</w:t>
      </w:r>
    </w:p>
    <w:p w14:paraId="2D916BB5" w14:textId="77777777" w:rsidR="00B96EA9" w:rsidRPr="00626DDA" w:rsidRDefault="00B96EA9" w:rsidP="00AC2CD2">
      <w:pPr>
        <w:pStyle w:val="2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/>
          <w:bCs/>
          <w:sz w:val="28"/>
          <w:szCs w:val="28"/>
        </w:rPr>
        <w:t>5. Тема та мета конкурсу</w:t>
      </w:r>
    </w:p>
    <w:p w14:paraId="3EDDDD64" w14:textId="77777777" w:rsidR="00B96EA9" w:rsidRPr="00626DDA" w:rsidRDefault="00B96EA9" w:rsidP="00AC2CD2">
      <w:pPr>
        <w:pStyle w:val="3"/>
        <w:tabs>
          <w:tab w:val="left" w:pos="284"/>
          <w:tab w:val="left" w:pos="426"/>
        </w:tabs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6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5.1. Тема конкурсу</w:t>
      </w:r>
    </w:p>
    <w:p w14:paraId="6083089D" w14:textId="62CD8DA9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 xml:space="preserve">Розроблення концепції меморіального об’єкта «Хвиля» на </w:t>
      </w:r>
      <w:r w:rsidR="00956507" w:rsidRPr="00626DDA">
        <w:rPr>
          <w:sz w:val="28"/>
          <w:szCs w:val="28"/>
        </w:rPr>
        <w:t xml:space="preserve">Площі 40-ї Армії </w:t>
      </w:r>
      <w:r w:rsidR="00AC2CD2" w:rsidRPr="00626DDA">
        <w:rPr>
          <w:sz w:val="28"/>
          <w:szCs w:val="28"/>
          <w:lang w:val="uk-UA"/>
        </w:rPr>
        <w:t xml:space="preserve">                                        </w:t>
      </w:r>
      <w:r w:rsidRPr="00626DDA">
        <w:rPr>
          <w:sz w:val="28"/>
          <w:szCs w:val="28"/>
        </w:rPr>
        <w:t xml:space="preserve"> м. Тростянець.</w:t>
      </w:r>
    </w:p>
    <w:p w14:paraId="1DEE4D39" w14:textId="77777777" w:rsidR="00B96EA9" w:rsidRPr="00626DDA" w:rsidRDefault="00B96EA9" w:rsidP="00956507">
      <w:pPr>
        <w:pStyle w:val="3"/>
        <w:tabs>
          <w:tab w:val="left" w:pos="284"/>
          <w:tab w:val="left" w:pos="426"/>
        </w:tabs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6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5.2. Мета конкурсу</w:t>
      </w:r>
    </w:p>
    <w:p w14:paraId="110BF94F" w14:textId="77777777" w:rsidR="00956507" w:rsidRPr="00626DDA" w:rsidRDefault="00B96EA9" w:rsidP="00956507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Метою конкурсу є отримання архітектурно обґрунтованого концептуального рішення, що забезпечує:</w:t>
      </w:r>
    </w:p>
    <w:p w14:paraId="0E0C171D" w14:textId="77777777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lastRenderedPageBreak/>
        <w:t>формування цілісного меморіального простору пам’яті загиблих мирних мешканців Тростянецької міської територіальної громади;</w:t>
      </w:r>
    </w:p>
    <w:p w14:paraId="76955B5F" w14:textId="3B90EDD9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 xml:space="preserve">створення виразної архітектурно-просторової домінанти Площі 40-ї </w:t>
      </w:r>
      <w:proofErr w:type="gramStart"/>
      <w:r w:rsidRPr="00626DDA">
        <w:rPr>
          <w:sz w:val="28"/>
          <w:szCs w:val="28"/>
        </w:rPr>
        <w:t>Армії  як</w:t>
      </w:r>
      <w:proofErr w:type="gramEnd"/>
      <w:r w:rsidRPr="00626DDA">
        <w:rPr>
          <w:sz w:val="28"/>
          <w:szCs w:val="28"/>
        </w:rPr>
        <w:t xml:space="preserve"> ключового елементу оновленого міського середовища;</w:t>
      </w:r>
    </w:p>
    <w:p w14:paraId="5BAC620F" w14:textId="77777777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інтеграцію меморіального об’єкта у сформовану планувальну структуру міста з урахуванням функціональних, композиційних, транспортно-пішохідних та візуальних зв’язків;</w:t>
      </w:r>
    </w:p>
    <w:p w14:paraId="3E98B990" w14:textId="77777777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впровадження сучасних принципів урбаністики, благоустрою, безбар’єрності та громадського простору;</w:t>
      </w:r>
    </w:p>
    <w:p w14:paraId="78048C15" w14:textId="77777777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досягнення балансу між художньою виразністю, меморіальною символікою, функціональністю та практичною реалізовуваністю рішення;</w:t>
      </w:r>
    </w:p>
    <w:p w14:paraId="26E2298B" w14:textId="77777777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розвиток і професійне доопрацювання попередньо сформованої концептуальної ідеї з адаптацією до подальшої реалізації;</w:t>
      </w:r>
    </w:p>
    <w:p w14:paraId="4430CF75" w14:textId="6156ADCC" w:rsidR="00956507" w:rsidRPr="00626DDA" w:rsidRDefault="00956507" w:rsidP="00B1614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 xml:space="preserve">підготовку проєктної пропозиції, придатної </w:t>
      </w:r>
      <w:proofErr w:type="gramStart"/>
      <w:r w:rsidRPr="00626DDA">
        <w:rPr>
          <w:sz w:val="28"/>
          <w:szCs w:val="28"/>
        </w:rPr>
        <w:t>до переходу</w:t>
      </w:r>
      <w:proofErr w:type="gramEnd"/>
      <w:r w:rsidRPr="00626DDA">
        <w:rPr>
          <w:sz w:val="28"/>
          <w:szCs w:val="28"/>
        </w:rPr>
        <w:t xml:space="preserve"> на стадію розроблення проєктно-кошторисної документації та практичного впровадження.</w:t>
      </w:r>
    </w:p>
    <w:p w14:paraId="331E2C18" w14:textId="77777777" w:rsidR="00B96EA9" w:rsidRPr="00626DDA" w:rsidRDefault="00B96EA9" w:rsidP="00391343">
      <w:pPr>
        <w:pStyle w:val="2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rStyle w:val="a3"/>
          <w:b/>
          <w:bCs/>
          <w:color w:val="000000" w:themeColor="text1"/>
          <w:sz w:val="28"/>
          <w:szCs w:val="28"/>
        </w:rPr>
        <w:t>6. Завдання конкурсу</w:t>
      </w:r>
    </w:p>
    <w:p w14:paraId="278E63D8" w14:textId="77777777" w:rsidR="00B96EA9" w:rsidRPr="00626DDA" w:rsidRDefault="00B96EA9" w:rsidP="00391343">
      <w:pPr>
        <w:pStyle w:val="a4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6.1. Основним завданням конкурсу є розроблення концептуального архітектурно-просторового рішення меморіального об’єкта «Хвиля», що відповідає визначеній ідейній концепції та умовам містобудівного середовища.</w:t>
      </w:r>
    </w:p>
    <w:p w14:paraId="1C99281E" w14:textId="77777777" w:rsidR="00B96EA9" w:rsidRPr="00626DDA" w:rsidRDefault="00B96EA9" w:rsidP="00391343">
      <w:pPr>
        <w:pStyle w:val="a4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6.2. Конкурсна пропозиція повинна:</w:t>
      </w:r>
    </w:p>
    <w:p w14:paraId="3AA4C7C9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базуватися на затвердженій ідейній концепції та забезпечувати її повне архітектурне розкриття; </w:t>
      </w:r>
    </w:p>
    <w:p w14:paraId="5E914F65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змінювати зміст, символіку та ідейне наповнення об’єкта; </w:t>
      </w:r>
    </w:p>
    <w:p w14:paraId="079FCCAE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забезпечити формування цілісного та композиційно вивіреного просторового рішення; </w:t>
      </w:r>
    </w:p>
    <w:p w14:paraId="187BF3C6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передбачити інтеграцію меморіальної складової, зокрема світлових елементів, що відображають пам’ятну функцію об’єкта; </w:t>
      </w:r>
    </w:p>
    <w:p w14:paraId="6643AE1F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врахувати функціональну організацію території, у тому числі рух пішоходів, місця перебування та взаємодію з навколишнім середовищем; </w:t>
      </w:r>
    </w:p>
    <w:p w14:paraId="4D7BC822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забезпечити доступність та безбар’єрність відповідно до вимог чинних нормативів; </w:t>
      </w:r>
    </w:p>
    <w:p w14:paraId="20B99745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врахувати інженерні умови території та можливість підключення до існуючих мереж; </w:t>
      </w:r>
    </w:p>
    <w:p w14:paraId="0AED0085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бути технічно обґрунтованою та придатною до реалізації без необхідності внесення змін до затвердженої містобудівної документації; </w:t>
      </w:r>
    </w:p>
    <w:p w14:paraId="4139A89C" w14:textId="77777777" w:rsidR="00B96EA9" w:rsidRPr="00626DDA" w:rsidRDefault="00B96EA9" w:rsidP="00B16140">
      <w:pPr>
        <w:pStyle w:val="a5"/>
        <w:numPr>
          <w:ilvl w:val="0"/>
          <w:numId w:val="9"/>
        </w:numPr>
        <w:tabs>
          <w:tab w:val="left" w:pos="142"/>
        </w:tabs>
        <w:spacing w:after="0"/>
        <w:ind w:left="0"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забезпечити економічну доцільність реалізації, у тому числі з урахуванням подальшої експлуатації та утримання об’єкта. </w:t>
      </w:r>
    </w:p>
    <w:p w14:paraId="5C064EA6" w14:textId="77777777" w:rsidR="00B96EA9" w:rsidRPr="00626DDA" w:rsidRDefault="00B96EA9" w:rsidP="00391343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 xml:space="preserve">6.3. Конкурсна пропозиція повинна демонструвати не лише художнє рішення, а й рівень опрацювання, достатній </w:t>
      </w:r>
      <w:proofErr w:type="gramStart"/>
      <w:r w:rsidRPr="00626DDA">
        <w:rPr>
          <w:color w:val="000000" w:themeColor="text1"/>
          <w:sz w:val="28"/>
          <w:szCs w:val="28"/>
        </w:rPr>
        <w:t>для переходу</w:t>
      </w:r>
      <w:proofErr w:type="gramEnd"/>
      <w:r w:rsidRPr="00626DDA">
        <w:rPr>
          <w:color w:val="000000" w:themeColor="text1"/>
          <w:sz w:val="28"/>
          <w:szCs w:val="28"/>
        </w:rPr>
        <w:t xml:space="preserve"> до стадії проєктування.</w:t>
      </w:r>
    </w:p>
    <w:p w14:paraId="789B9C5B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Ділянка проєктування</w:t>
      </w:r>
    </w:p>
    <w:p w14:paraId="7C7B0D33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7.1. Об’єктом проєктування є територія площі 40-ї Армії (Привокзальна площа) у місті Тростянець Охтирського району Сумської області.</w:t>
      </w:r>
    </w:p>
    <w:p w14:paraId="17B64ED2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>7.2. Ділянка проєктування розташована у привокзальній частині міста та формує один із ключових громадських просторів Тростянця, безпосередньо пов’язаний із залізничною станцією Тростянець-Смородине, основними транспортними маршрутами, пішохідними потоками та прилеглою громадською забудовою.</w:t>
      </w:r>
    </w:p>
    <w:p w14:paraId="47FA9A57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7.3. Територія площі виконує функції:</w:t>
      </w:r>
    </w:p>
    <w:p w14:paraId="73FFE374" w14:textId="77777777" w:rsidR="00391343" w:rsidRPr="00626DDA" w:rsidRDefault="00391343" w:rsidP="00B16140">
      <w:pPr>
        <w:pStyle w:val="a5"/>
        <w:numPr>
          <w:ilvl w:val="0"/>
          <w:numId w:val="7"/>
        </w:numPr>
        <w:tabs>
          <w:tab w:val="left" w:pos="142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центрального привокзального простору; </w:t>
      </w:r>
    </w:p>
    <w:p w14:paraId="3AC5CFE7" w14:textId="77777777" w:rsidR="00391343" w:rsidRPr="00626DDA" w:rsidRDefault="00391343" w:rsidP="00B16140">
      <w:pPr>
        <w:pStyle w:val="a5"/>
        <w:numPr>
          <w:ilvl w:val="0"/>
          <w:numId w:val="7"/>
        </w:numPr>
        <w:tabs>
          <w:tab w:val="left" w:pos="142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транспортно-пересадкового вузла; </w:t>
      </w:r>
    </w:p>
    <w:p w14:paraId="51C5A703" w14:textId="77777777" w:rsidR="00391343" w:rsidRPr="00626DDA" w:rsidRDefault="00391343" w:rsidP="00B16140">
      <w:pPr>
        <w:pStyle w:val="a5"/>
        <w:numPr>
          <w:ilvl w:val="0"/>
          <w:numId w:val="7"/>
        </w:numPr>
        <w:tabs>
          <w:tab w:val="left" w:pos="142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громадського простору загальноміського значення; </w:t>
      </w:r>
    </w:p>
    <w:p w14:paraId="26A4EC9E" w14:textId="77777777" w:rsidR="00391343" w:rsidRPr="00626DDA" w:rsidRDefault="00391343" w:rsidP="00B16140">
      <w:pPr>
        <w:pStyle w:val="a5"/>
        <w:numPr>
          <w:ilvl w:val="0"/>
          <w:numId w:val="7"/>
        </w:numPr>
        <w:tabs>
          <w:tab w:val="left" w:pos="142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репрезентативної в’їзної території міста; </w:t>
      </w:r>
    </w:p>
    <w:p w14:paraId="20162AAA" w14:textId="77777777" w:rsidR="00391343" w:rsidRPr="00626DDA" w:rsidRDefault="00391343" w:rsidP="00B16140">
      <w:pPr>
        <w:pStyle w:val="a5"/>
        <w:numPr>
          <w:ilvl w:val="0"/>
          <w:numId w:val="7"/>
        </w:numPr>
        <w:tabs>
          <w:tab w:val="left" w:pos="142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важливого композиційного елементу міського середовища. </w:t>
      </w:r>
    </w:p>
    <w:p w14:paraId="0D6F7741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7.4. Межі ділянки проєктування визначаються матеріалами затвердженої містобудівної документації, детального плану території, матеріалами землеустрою, червоними лініями, лініями регулювання забудови та уточнюються у складі конкурсної документації.</w:t>
      </w:r>
    </w:p>
    <w:p w14:paraId="083EB4A2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Pr="00626DDA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626DDA">
        <w:rPr>
          <w:rFonts w:ascii="Times New Roman" w:hAnsi="Times New Roman" w:cs="Times New Roman"/>
          <w:sz w:val="28"/>
          <w:szCs w:val="28"/>
        </w:rPr>
        <w:t xml:space="preserve"> ділянки проєктування входять:</w:t>
      </w:r>
    </w:p>
    <w:p w14:paraId="68A47148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територія площі; </w:t>
      </w:r>
    </w:p>
    <w:p w14:paraId="079ACD79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прилеглі транспортні проїзди; </w:t>
      </w:r>
    </w:p>
    <w:p w14:paraId="58C9472A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пішохідні простори; </w:t>
      </w:r>
    </w:p>
    <w:p w14:paraId="3CBBF68B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елементи благоустрою; </w:t>
      </w:r>
    </w:p>
    <w:p w14:paraId="11EDF5A3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озеленені ділянки; </w:t>
      </w:r>
    </w:p>
    <w:p w14:paraId="70F51819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зони громадського користування; </w:t>
      </w:r>
    </w:p>
    <w:p w14:paraId="05AA6588" w14:textId="77777777" w:rsidR="00391343" w:rsidRPr="00626DDA" w:rsidRDefault="00391343" w:rsidP="00B16140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суміжні просторові елементи, що формують цілісне сприйняття площі. </w:t>
      </w:r>
    </w:p>
    <w:p w14:paraId="7505BBFD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7.6. Просторове значення ділянки визначається її роллю як головного вхідного середовища міста, важливого транспортного вузла та знакового громадського простору, що має містобудівне, функціональне та символічне значення для Тростянецької міської територіальної громади.</w:t>
      </w:r>
    </w:p>
    <w:p w14:paraId="7809D1D7" w14:textId="77777777" w:rsidR="00391343" w:rsidRPr="00626DDA" w:rsidRDefault="00391343" w:rsidP="00391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7.7. Ділянка проєктування є складовою сформованої міської структури та розглядається як комплексний просторовий елемент, що поєднує транспортну, громадську, пішохідну, меморіальну та репрезентативну функції.</w:t>
      </w:r>
    </w:p>
    <w:p w14:paraId="00102A07" w14:textId="77777777" w:rsidR="00B96EA9" w:rsidRPr="00626DDA" w:rsidRDefault="00B96EA9" w:rsidP="00AC2CD2">
      <w:pPr>
        <w:pStyle w:val="2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rStyle w:val="a3"/>
          <w:b/>
          <w:bCs/>
          <w:color w:val="000000" w:themeColor="text1"/>
          <w:sz w:val="28"/>
          <w:szCs w:val="28"/>
        </w:rPr>
        <w:t>8. Учасник конкурсу</w:t>
      </w:r>
    </w:p>
    <w:p w14:paraId="07290A31" w14:textId="19BFC545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8.1. Учасник</w:t>
      </w:r>
      <w:r w:rsidR="00391343" w:rsidRPr="00626DDA">
        <w:rPr>
          <w:color w:val="000000" w:themeColor="text1"/>
          <w:sz w:val="28"/>
          <w:szCs w:val="28"/>
          <w:lang w:val="uk-UA"/>
        </w:rPr>
        <w:t xml:space="preserve">ами </w:t>
      </w:r>
      <w:r w:rsidRPr="00626DDA">
        <w:rPr>
          <w:color w:val="000000" w:themeColor="text1"/>
          <w:sz w:val="28"/>
          <w:szCs w:val="28"/>
        </w:rPr>
        <w:t>конкурсу</w:t>
      </w:r>
      <w:r w:rsidR="00391343" w:rsidRPr="00626DDA">
        <w:rPr>
          <w:color w:val="000000" w:themeColor="text1"/>
          <w:sz w:val="28"/>
          <w:szCs w:val="28"/>
          <w:lang w:val="uk-UA"/>
        </w:rPr>
        <w:t xml:space="preserve"> є</w:t>
      </w:r>
      <w:r w:rsidRPr="00626DDA">
        <w:rPr>
          <w:color w:val="000000" w:themeColor="text1"/>
          <w:sz w:val="28"/>
          <w:szCs w:val="28"/>
        </w:rPr>
        <w:t xml:space="preserve"> </w:t>
      </w:r>
      <w:r w:rsidR="00391343" w:rsidRPr="00626DDA">
        <w:rPr>
          <w:color w:val="000000" w:themeColor="text1"/>
          <w:sz w:val="28"/>
          <w:szCs w:val="28"/>
          <w:lang w:val="uk-UA"/>
        </w:rPr>
        <w:t>автор/авторські</w:t>
      </w:r>
      <w:r w:rsidRPr="00626DDA">
        <w:rPr>
          <w:color w:val="000000" w:themeColor="text1"/>
          <w:sz w:val="28"/>
          <w:szCs w:val="28"/>
        </w:rPr>
        <w:t xml:space="preserve"> колектив</w:t>
      </w:r>
      <w:r w:rsidR="00391343" w:rsidRPr="00626DDA">
        <w:rPr>
          <w:color w:val="000000" w:themeColor="text1"/>
          <w:sz w:val="28"/>
          <w:szCs w:val="28"/>
          <w:lang w:val="uk-UA"/>
        </w:rPr>
        <w:t>и</w:t>
      </w:r>
      <w:r w:rsidRPr="00626DDA">
        <w:rPr>
          <w:color w:val="000000" w:themeColor="text1"/>
          <w:sz w:val="28"/>
          <w:szCs w:val="28"/>
        </w:rPr>
        <w:t>, визначен</w:t>
      </w:r>
      <w:r w:rsidR="00391343" w:rsidRPr="00626DDA">
        <w:rPr>
          <w:color w:val="000000" w:themeColor="text1"/>
          <w:sz w:val="28"/>
          <w:szCs w:val="28"/>
          <w:lang w:val="uk-UA"/>
        </w:rPr>
        <w:t>і</w:t>
      </w:r>
      <w:r w:rsidRPr="00626DDA">
        <w:rPr>
          <w:color w:val="000000" w:themeColor="text1"/>
          <w:sz w:val="28"/>
          <w:szCs w:val="28"/>
        </w:rPr>
        <w:t xml:space="preserve"> замовником конкурсу.</w:t>
      </w:r>
    </w:p>
    <w:p w14:paraId="4C789D65" w14:textId="73C3E119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8.2. Визначення учасник</w:t>
      </w:r>
      <w:r w:rsidR="00391343" w:rsidRPr="00626DDA">
        <w:rPr>
          <w:color w:val="000000" w:themeColor="text1"/>
          <w:sz w:val="28"/>
          <w:szCs w:val="28"/>
          <w:lang w:val="uk-UA"/>
        </w:rPr>
        <w:t>ів</w:t>
      </w:r>
      <w:r w:rsidRPr="00626DDA">
        <w:rPr>
          <w:color w:val="000000" w:themeColor="text1"/>
          <w:sz w:val="28"/>
          <w:szCs w:val="28"/>
        </w:rPr>
        <w:t xml:space="preserve"> обумовлено результатами попереднього відкритого архітектурного конкурсу та громадського обговорення, за результатами яких сформовано базову ідейну концепцію меморіального об’єкта.</w:t>
      </w:r>
    </w:p>
    <w:p w14:paraId="4A3AF78A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8.3. Авторський колектив формується:</w:t>
      </w:r>
    </w:p>
    <w:p w14:paraId="53373436" w14:textId="77777777" w:rsidR="00B96EA9" w:rsidRPr="00626DDA" w:rsidRDefault="00B96EA9" w:rsidP="00B16140">
      <w:pPr>
        <w:numPr>
          <w:ilvl w:val="0"/>
          <w:numId w:val="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основі напрацювань попереднього конкурсу; </w:t>
      </w:r>
    </w:p>
    <w:p w14:paraId="07DAD59C" w14:textId="77777777" w:rsidR="00B96EA9" w:rsidRPr="00626DDA" w:rsidRDefault="00B96EA9" w:rsidP="00B16140">
      <w:pPr>
        <w:numPr>
          <w:ilvl w:val="0"/>
          <w:numId w:val="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залученням сертифікованих архітекторів відповідно до вимог чинного законодавства; </w:t>
      </w:r>
    </w:p>
    <w:p w14:paraId="71417AEA" w14:textId="77777777" w:rsidR="00B96EA9" w:rsidRPr="00626DDA" w:rsidRDefault="00B96EA9" w:rsidP="00B16140">
      <w:pPr>
        <w:numPr>
          <w:ilvl w:val="0"/>
          <w:numId w:val="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урахуванням необхідності забезпечення безперервності та наступності проєктних рішень. </w:t>
      </w:r>
    </w:p>
    <w:p w14:paraId="78155A84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lastRenderedPageBreak/>
        <w:t>8.4. Керівником авторського колективу є сертифікований архітектор, який несе відповідальність за архітектурні, містобудівні та технічні рішення, що пропонуються в межах конкурсної пропозиції.</w:t>
      </w:r>
    </w:p>
    <w:p w14:paraId="663E6F5D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8.5. Склад авторського колективу визначається учасником та подається у складі конкурсної пропозиції.</w:t>
      </w:r>
    </w:p>
    <w:p w14:paraId="21514DE6" w14:textId="77777777" w:rsidR="00B96EA9" w:rsidRPr="00626DDA" w:rsidRDefault="00B96EA9" w:rsidP="00AC2CD2">
      <w:pPr>
        <w:pStyle w:val="2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rStyle w:val="a3"/>
          <w:b/>
          <w:bCs/>
          <w:color w:val="000000" w:themeColor="text1"/>
          <w:sz w:val="28"/>
          <w:szCs w:val="28"/>
        </w:rPr>
        <w:t>9. Порядок участі</w:t>
      </w:r>
    </w:p>
    <w:p w14:paraId="47262B13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9.1. Участь у конкурсі здійснюється на підставі офіційного запрошення замовника.</w:t>
      </w:r>
    </w:p>
    <w:p w14:paraId="1E4F4C6D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9.2. Обов’язковою умовою участі є укладення договору між замовником та учасником конкурсу.</w:t>
      </w:r>
    </w:p>
    <w:p w14:paraId="6333A0E0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9.3. Підписання договору засвідчує:</w:t>
      </w:r>
    </w:p>
    <w:p w14:paraId="4EAFA2D1" w14:textId="77777777" w:rsidR="00B96EA9" w:rsidRPr="00626DDA" w:rsidRDefault="00B96EA9" w:rsidP="00B16140">
      <w:pPr>
        <w:numPr>
          <w:ilvl w:val="0"/>
          <w:numId w:val="5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прийняття учасником програми та умов конкурсу; </w:t>
      </w:r>
    </w:p>
    <w:p w14:paraId="430605EA" w14:textId="77777777" w:rsidR="00B96EA9" w:rsidRPr="00626DDA" w:rsidRDefault="00B96EA9" w:rsidP="00B16140">
      <w:pPr>
        <w:numPr>
          <w:ilvl w:val="0"/>
          <w:numId w:val="5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згоду з вимогами до конкурсної пропозиції; </w:t>
      </w:r>
    </w:p>
    <w:p w14:paraId="591DC19D" w14:textId="77777777" w:rsidR="00B96EA9" w:rsidRPr="00626DDA" w:rsidRDefault="00B96EA9" w:rsidP="00B16140">
      <w:pPr>
        <w:numPr>
          <w:ilvl w:val="0"/>
          <w:numId w:val="5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погодження порядку використання результатів конкурсу. </w:t>
      </w:r>
    </w:p>
    <w:p w14:paraId="65999B8B" w14:textId="77777777" w:rsidR="00B96EA9" w:rsidRPr="00626DDA" w:rsidRDefault="00B96EA9" w:rsidP="00AC2CD2">
      <w:pPr>
        <w:pStyle w:val="a4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26DDA">
        <w:rPr>
          <w:color w:val="000000" w:themeColor="text1"/>
          <w:sz w:val="28"/>
          <w:szCs w:val="28"/>
        </w:rPr>
        <w:t>9.4. Учасник зобов’язаний виконати конкурсну пропозицію у встановлені строки та у повному обсязі відповідно до вимог конкурсної документації.</w:t>
      </w:r>
    </w:p>
    <w:p w14:paraId="45DD1398" w14:textId="77777777" w:rsidR="000C428E" w:rsidRPr="00626DDA" w:rsidRDefault="00B96EA9" w:rsidP="000C42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0C428E" w:rsidRPr="00626DDA">
        <w:rPr>
          <w:rFonts w:ascii="Times New Roman" w:hAnsi="Times New Roman" w:cs="Times New Roman"/>
          <w:b/>
          <w:bCs/>
          <w:sz w:val="28"/>
          <w:szCs w:val="28"/>
        </w:rPr>
        <w:t>Надання роз’яснень</w:t>
      </w:r>
    </w:p>
    <w:p w14:paraId="4D458C54" w14:textId="7662B585" w:rsidR="000C428E" w:rsidRPr="00626DDA" w:rsidRDefault="000C428E" w:rsidP="000C428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</w:t>
      </w:r>
      <w:r w:rsidRPr="0062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Учасник має право звернутися до організатора конкурсу за роз’ясненнями щодо положень конкурсної документації.</w:t>
      </w:r>
    </w:p>
    <w:p w14:paraId="4C528E73" w14:textId="0BF1070C" w:rsidR="00B96EA9" w:rsidRPr="00626DDA" w:rsidRDefault="000C428E" w:rsidP="000C428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</w:t>
      </w:r>
      <w:r w:rsidRPr="0062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Роз’яснення надаються у письмовій формі у встановленому порядку.</w:t>
      </w:r>
    </w:p>
    <w:p w14:paraId="2FF8E5A4" w14:textId="35416783" w:rsidR="000C428E" w:rsidRPr="00626DDA" w:rsidRDefault="000C428E" w:rsidP="000C42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626DD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та ф</w:t>
      </w:r>
      <w:r w:rsidRPr="00626DDA">
        <w:rPr>
          <w:rFonts w:ascii="Times New Roman" w:hAnsi="Times New Roman" w:cs="Times New Roman"/>
          <w:b/>
          <w:bCs/>
          <w:sz w:val="28"/>
          <w:szCs w:val="28"/>
        </w:rPr>
        <w:t>орма подачі конкурсних матеріалів</w:t>
      </w:r>
    </w:p>
    <w:p w14:paraId="43CC5C4C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11.1. Стадія проєктування:</w:t>
      </w:r>
    </w:p>
    <w:p w14:paraId="7A8EA0E3" w14:textId="11FDA076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Проєктна пропозиція (концепція).</w:t>
      </w:r>
    </w:p>
    <w:p w14:paraId="4CBF1C46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11.2. Склад конкурсних матеріалів:</w:t>
      </w:r>
    </w:p>
    <w:p w14:paraId="36E3DC4A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11.2.1. Графічні матеріали:</w:t>
      </w:r>
    </w:p>
    <w:p w14:paraId="5AAC945A" w14:textId="5E86CA83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Конкурсні проєкти подаються на планшетах формату А0 у кольоровому друкованому вигляді та в електронному форматі.</w:t>
      </w:r>
    </w:p>
    <w:p w14:paraId="3CDCEBB2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11.2.2. Текстові матеріали:</w:t>
      </w:r>
    </w:p>
    <w:p w14:paraId="29C42241" w14:textId="024AF218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Коротка пояснювальна записка з описом основної концепції, архітектурно-просторових, містобудівних, меморіальних, функціональних, благоустроєвих та техніко-економічних рішень.</w:t>
      </w:r>
    </w:p>
    <w:p w14:paraId="55E832AD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11.2.3. Матеріали в електронному вигляді:</w:t>
      </w:r>
    </w:p>
    <w:p w14:paraId="6462DE1E" w14:textId="47ECF136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Подаються на цифровому носії або електронною поштою у встановлені строки.</w:t>
      </w:r>
    </w:p>
    <w:p w14:paraId="6A1872AA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11.2.4. Додаткові матеріали:</w:t>
      </w:r>
    </w:p>
    <w:p w14:paraId="3FF0222E" w14:textId="46F3DEB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Макети, відеоматеріали, 3D-візуалізації, презентаційні матеріали, фотоматеріали (за бажанням учасника).</w:t>
      </w:r>
    </w:p>
    <w:p w14:paraId="3871BE8E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11.3. Вимоги до оформлення конкурсних матеріалів:</w:t>
      </w:r>
    </w:p>
    <w:p w14:paraId="7EA80D59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11.3.1.</w:t>
      </w:r>
      <w:r w:rsidRPr="00626DDA">
        <w:rPr>
          <w:sz w:val="28"/>
          <w:szCs w:val="28"/>
        </w:rPr>
        <w:t xml:space="preserve"> Усі матеріали виконуються українською мовою.</w:t>
      </w:r>
    </w:p>
    <w:p w14:paraId="1014FF47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11.3.2.</w:t>
      </w:r>
      <w:r w:rsidRPr="00626DDA">
        <w:rPr>
          <w:sz w:val="28"/>
          <w:szCs w:val="28"/>
        </w:rPr>
        <w:t xml:space="preserve"> Конкурсні матеріали подаються:</w:t>
      </w:r>
    </w:p>
    <w:p w14:paraId="109208A8" w14:textId="77777777" w:rsidR="000C428E" w:rsidRPr="00626DDA" w:rsidRDefault="000C428E" w:rsidP="00B16140">
      <w:pPr>
        <w:pStyle w:val="a4"/>
        <w:numPr>
          <w:ilvl w:val="0"/>
          <w:numId w:val="4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у друкованому вигляді;</w:t>
      </w:r>
    </w:p>
    <w:p w14:paraId="4D62E1E8" w14:textId="77777777" w:rsidR="000C428E" w:rsidRPr="00626DDA" w:rsidRDefault="000C428E" w:rsidP="00B16140">
      <w:pPr>
        <w:pStyle w:val="a4"/>
        <w:numPr>
          <w:ilvl w:val="0"/>
          <w:numId w:val="4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в електронному вигляді.</w:t>
      </w:r>
    </w:p>
    <w:p w14:paraId="6581690E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11.3.3.</w:t>
      </w:r>
      <w:r w:rsidRPr="00626DDA">
        <w:rPr>
          <w:sz w:val="28"/>
          <w:szCs w:val="28"/>
        </w:rPr>
        <w:t xml:space="preserve"> Кількість планшетів формату А0 — не більше 2 (двох).</w:t>
      </w:r>
    </w:p>
    <w:p w14:paraId="30A82DE1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11.3.4.</w:t>
      </w:r>
      <w:r w:rsidRPr="00626DDA">
        <w:rPr>
          <w:sz w:val="28"/>
          <w:szCs w:val="28"/>
        </w:rPr>
        <w:t xml:space="preserve"> Планшети повинні містити повний комплект графічних матеріалів, достатній для професійного розкриття концепції.</w:t>
      </w:r>
    </w:p>
    <w:p w14:paraId="3EF4EAE1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lastRenderedPageBreak/>
        <w:t>11.3.5.</w:t>
      </w:r>
      <w:r w:rsidRPr="00626DDA">
        <w:rPr>
          <w:sz w:val="28"/>
          <w:szCs w:val="28"/>
        </w:rPr>
        <w:t xml:space="preserve"> Пояснювальна записка подається окремо у друкованому та електронному вигляді.</w:t>
      </w:r>
    </w:p>
    <w:p w14:paraId="54E380EB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11.3.6.</w:t>
      </w:r>
      <w:r w:rsidRPr="00626DDA">
        <w:rPr>
          <w:sz w:val="28"/>
          <w:szCs w:val="28"/>
        </w:rPr>
        <w:t xml:space="preserve"> Рекомендований обсяг пояснювальної записки — до 3 аркушів формату А4, шрифт Times New Roman, кегль 14.</w:t>
      </w:r>
    </w:p>
    <w:p w14:paraId="3D66B14D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 Рекомендований перелік графічних матеріалів:</w:t>
      </w:r>
    </w:p>
    <w:p w14:paraId="27ACBB01" w14:textId="6CF7844A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11.4.1.</w:t>
      </w:r>
      <w:r w:rsidRPr="00626DDA">
        <w:rPr>
          <w:sz w:val="28"/>
          <w:szCs w:val="28"/>
        </w:rPr>
        <w:t xml:space="preserve"> Ситуаційний план розташування об’єкта в структурі населеного пункту</w:t>
      </w:r>
      <w:r w:rsidRPr="00626DDA">
        <w:rPr>
          <w:sz w:val="28"/>
          <w:szCs w:val="28"/>
        </w:rPr>
        <w:br/>
        <w:t>Масштаб: 1:2000.</w:t>
      </w:r>
    </w:p>
    <w:p w14:paraId="288EDBA6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11.4.2.</w:t>
      </w:r>
      <w:r w:rsidRPr="00626DDA">
        <w:rPr>
          <w:sz w:val="28"/>
          <w:szCs w:val="28"/>
        </w:rPr>
        <w:t xml:space="preserve"> Генеральний план території проєктування</w:t>
      </w:r>
      <w:r w:rsidRPr="00626DDA">
        <w:rPr>
          <w:sz w:val="28"/>
          <w:szCs w:val="28"/>
        </w:rPr>
        <w:br/>
        <w:t>Масштаб: 1:200 / 1:500.</w:t>
      </w:r>
    </w:p>
    <w:p w14:paraId="0B8D3152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11.4.3.</w:t>
      </w:r>
      <w:r w:rsidRPr="00626DDA">
        <w:rPr>
          <w:sz w:val="28"/>
          <w:szCs w:val="28"/>
        </w:rPr>
        <w:t xml:space="preserve"> Основні планувальні, функціональні та просторові рішення.</w:t>
      </w:r>
    </w:p>
    <w:p w14:paraId="42A9CB3D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11.4.4.</w:t>
      </w:r>
      <w:r w:rsidRPr="00626DDA">
        <w:rPr>
          <w:sz w:val="28"/>
          <w:szCs w:val="28"/>
        </w:rPr>
        <w:t xml:space="preserve"> Архітектурні візуалізації.</w:t>
      </w:r>
    </w:p>
    <w:p w14:paraId="06E6C2B3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11.4.5.</w:t>
      </w:r>
      <w:r w:rsidRPr="00626DDA">
        <w:rPr>
          <w:sz w:val="28"/>
          <w:szCs w:val="28"/>
        </w:rPr>
        <w:t xml:space="preserve"> Пропозиції з благоустрою, вертикального планування, озеленення та освітлення.</w:t>
      </w:r>
    </w:p>
    <w:p w14:paraId="5DC7F0D7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11.4.6.</w:t>
      </w:r>
      <w:r w:rsidRPr="00626DDA">
        <w:rPr>
          <w:sz w:val="28"/>
          <w:szCs w:val="28"/>
        </w:rPr>
        <w:t xml:space="preserve"> Заходи щодо забезпечення безбар’єрності та доступності маломобільних груп населення.</w:t>
      </w:r>
    </w:p>
    <w:p w14:paraId="5A6F6190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11.4.7.</w:t>
      </w:r>
      <w:r w:rsidRPr="00626DDA">
        <w:rPr>
          <w:sz w:val="28"/>
          <w:szCs w:val="28"/>
        </w:rPr>
        <w:t xml:space="preserve"> Меморіальні, художні та композиційні рішення.</w:t>
      </w:r>
    </w:p>
    <w:p w14:paraId="7DFEBC02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11.4.8.</w:t>
      </w:r>
      <w:r w:rsidRPr="00626DDA">
        <w:rPr>
          <w:sz w:val="28"/>
          <w:szCs w:val="28"/>
        </w:rPr>
        <w:t xml:space="preserve"> Малі архітектурні форми, інформаційні елементи, елементи благоустрою.</w:t>
      </w:r>
    </w:p>
    <w:p w14:paraId="307F8BBE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11.4.9.</w:t>
      </w:r>
      <w:r w:rsidRPr="00626DDA">
        <w:rPr>
          <w:sz w:val="28"/>
          <w:szCs w:val="28"/>
        </w:rPr>
        <w:t xml:space="preserve"> Інші матеріали, необхідні для повного розкриття проєктної ідеї.</w:t>
      </w:r>
    </w:p>
    <w:p w14:paraId="0D1768DC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11.5. Вимоги до оформлення текстових матеріалів:</w:t>
      </w:r>
    </w:p>
    <w:p w14:paraId="561E6E74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11.5.1.</w:t>
      </w:r>
      <w:r w:rsidRPr="00626DDA">
        <w:rPr>
          <w:sz w:val="28"/>
          <w:szCs w:val="28"/>
        </w:rPr>
        <w:t xml:space="preserve"> Пояснювальна записка повинна містити:</w:t>
      </w:r>
    </w:p>
    <w:p w14:paraId="68802A43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основну концепцію проєкту;</w:t>
      </w:r>
    </w:p>
    <w:p w14:paraId="17E2292E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містобудівне обґрунтування;</w:t>
      </w:r>
    </w:p>
    <w:p w14:paraId="5A527F35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архітектурно-просторові рішення;</w:t>
      </w:r>
    </w:p>
    <w:p w14:paraId="29E7089F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функціональне зонування;</w:t>
      </w:r>
    </w:p>
    <w:p w14:paraId="1F42729D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благоустрій;</w:t>
      </w:r>
    </w:p>
    <w:p w14:paraId="5333A303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меморіальну складову;</w:t>
      </w:r>
    </w:p>
    <w:p w14:paraId="7F0189D8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техніко-економічні показники (за наявності);</w:t>
      </w:r>
    </w:p>
    <w:p w14:paraId="791228EA" w14:textId="77777777" w:rsidR="000C428E" w:rsidRPr="00626DDA" w:rsidRDefault="000C428E" w:rsidP="00B16140">
      <w:pPr>
        <w:pStyle w:val="a4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6DDA">
        <w:rPr>
          <w:sz w:val="28"/>
          <w:szCs w:val="28"/>
        </w:rPr>
        <w:t>опис запропонованих рішень.</w:t>
      </w:r>
    </w:p>
    <w:p w14:paraId="6A005F36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 Вимоги до матеріалів у цифровому вигляді:</w:t>
      </w:r>
    </w:p>
    <w:p w14:paraId="2B5185EB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11.6.1.</w:t>
      </w:r>
      <w:r w:rsidRPr="00626DDA">
        <w:rPr>
          <w:sz w:val="28"/>
          <w:szCs w:val="28"/>
        </w:rPr>
        <w:t xml:space="preserve"> Пояснювальна записка — формат PDF.</w:t>
      </w:r>
    </w:p>
    <w:p w14:paraId="718B400A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11.6.2.</w:t>
      </w:r>
      <w:r w:rsidRPr="00626DDA">
        <w:rPr>
          <w:sz w:val="28"/>
          <w:szCs w:val="28"/>
        </w:rPr>
        <w:t xml:space="preserve"> Планшети — формат PDF або JPG.</w:t>
      </w:r>
    </w:p>
    <w:p w14:paraId="0624BE44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11.6.3.</w:t>
      </w:r>
      <w:r w:rsidRPr="00626DDA">
        <w:rPr>
          <w:sz w:val="28"/>
          <w:szCs w:val="28"/>
        </w:rPr>
        <w:t xml:space="preserve"> Рекомендована роздільна здатність графічних матеріалів — 150 dpi.</w:t>
      </w:r>
    </w:p>
    <w:p w14:paraId="4AA3E948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11.6.4.</w:t>
      </w:r>
      <w:r w:rsidRPr="00626DDA">
        <w:rPr>
          <w:sz w:val="28"/>
          <w:szCs w:val="28"/>
        </w:rPr>
        <w:t xml:space="preserve"> Кожен планшет подається окремим файлом.</w:t>
      </w:r>
    </w:p>
    <w:p w14:paraId="0D3939F0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11.6.5.</w:t>
      </w:r>
      <w:r w:rsidRPr="00626DDA">
        <w:rPr>
          <w:sz w:val="28"/>
          <w:szCs w:val="28"/>
        </w:rPr>
        <w:t xml:space="preserve"> Додаткові візуалізації подаються окремими файлами у форматі JPG, PDF або MP4 (для відео).</w:t>
      </w:r>
    </w:p>
    <w:p w14:paraId="67706A4D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11.6.6.</w:t>
      </w:r>
      <w:r w:rsidRPr="00626DDA">
        <w:rPr>
          <w:sz w:val="28"/>
          <w:szCs w:val="28"/>
        </w:rPr>
        <w:t xml:space="preserve"> Розмір файлів повинен забезпечувати належну якість друку та експертного розгляду.</w:t>
      </w:r>
    </w:p>
    <w:p w14:paraId="6094E7D3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11.7. Загальні вимоги:</w:t>
      </w:r>
    </w:p>
    <w:p w14:paraId="4B8E66B7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11.7.1.</w:t>
      </w:r>
      <w:r w:rsidRPr="00626DDA">
        <w:rPr>
          <w:sz w:val="28"/>
          <w:szCs w:val="28"/>
        </w:rPr>
        <w:t xml:space="preserve"> Оформлення матеріалів повинно відповідати професійній практиці проведення всеукраїнських архітектурних конкурсів.</w:t>
      </w:r>
    </w:p>
    <w:p w14:paraId="310744E3" w14:textId="77777777" w:rsidR="000C428E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11.7.2.</w:t>
      </w:r>
      <w:r w:rsidRPr="00626DDA">
        <w:rPr>
          <w:sz w:val="28"/>
          <w:szCs w:val="28"/>
        </w:rPr>
        <w:t xml:space="preserve"> Конкурсні матеріали повинні забезпечувати чітке, повне та професійне представлення конкурсної пропозиції.</w:t>
      </w:r>
    </w:p>
    <w:p w14:paraId="696F6A8A" w14:textId="3591E712" w:rsidR="00B96EA9" w:rsidRPr="00626DDA" w:rsidRDefault="000C428E" w:rsidP="000C4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6DDA">
        <w:rPr>
          <w:rStyle w:val="a3"/>
          <w:b w:val="0"/>
          <w:bCs w:val="0"/>
          <w:sz w:val="28"/>
          <w:szCs w:val="28"/>
        </w:rPr>
        <w:t>11.7.3.</w:t>
      </w:r>
      <w:r w:rsidRPr="00626DDA">
        <w:rPr>
          <w:sz w:val="28"/>
          <w:szCs w:val="28"/>
        </w:rPr>
        <w:t xml:space="preserve"> Подані матеріали мають відповідати затвердженій програмі та умовам конкурсу.</w:t>
      </w:r>
    </w:p>
    <w:p w14:paraId="2EFE3400" w14:textId="77777777" w:rsidR="007B38BE" w:rsidRPr="00626DDA" w:rsidRDefault="007B38BE" w:rsidP="007B38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12. Журі конкурсу та організація його роботи</w:t>
      </w:r>
    </w:p>
    <w:p w14:paraId="691DA389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>12.1. Журі конкурсу утворюється замовником відповідно до вимог чинного законодавства України та Порядку проведення архітектурних і містобудівних конкурсів.</w:t>
      </w:r>
    </w:p>
    <w:p w14:paraId="3117C02C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12.2. Склад журі конкурсу формується з урахуванням специфіки конкурсного завдання.</w:t>
      </w:r>
    </w:p>
    <w:p w14:paraId="7734260E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менше двох третин складу журі повинні становити висококваліфіковані спеціалісти </w:t>
      </w:r>
      <w:proofErr w:type="gramStart"/>
      <w:r w:rsidRPr="00626DDA">
        <w:rPr>
          <w:rFonts w:ascii="Times New Roman" w:hAnsi="Times New Roman" w:cs="Times New Roman"/>
          <w:sz w:val="28"/>
          <w:szCs w:val="28"/>
        </w:rPr>
        <w:t>у сферах</w:t>
      </w:r>
      <w:proofErr w:type="gramEnd"/>
      <w:r w:rsidRPr="00626DDA">
        <w:rPr>
          <w:rFonts w:ascii="Times New Roman" w:hAnsi="Times New Roman" w:cs="Times New Roman"/>
          <w:sz w:val="28"/>
          <w:szCs w:val="28"/>
        </w:rPr>
        <w:t>:</w:t>
      </w:r>
    </w:p>
    <w:p w14:paraId="26A4F1A1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містобудування; </w:t>
      </w:r>
    </w:p>
    <w:p w14:paraId="20D681C9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архітектури; </w:t>
      </w:r>
    </w:p>
    <w:p w14:paraId="603DBCC2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урбаністики; </w:t>
      </w:r>
    </w:p>
    <w:p w14:paraId="3B7F35EB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монументального мистецтва; </w:t>
      </w:r>
    </w:p>
    <w:p w14:paraId="1A44513D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благоустрою; </w:t>
      </w:r>
    </w:p>
    <w:p w14:paraId="49ED54F8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культурної спадщини; </w:t>
      </w:r>
    </w:p>
    <w:p w14:paraId="30E196B2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дизайну середовища; </w:t>
      </w:r>
    </w:p>
    <w:p w14:paraId="595EF405" w14:textId="77777777" w:rsidR="007B38BE" w:rsidRPr="00626DDA" w:rsidRDefault="007B38BE" w:rsidP="00B16140">
      <w:pPr>
        <w:pStyle w:val="a5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інших суміжних професійних галузей. </w:t>
      </w:r>
    </w:p>
    <w:p w14:paraId="2AC436FD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DDA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626DDA">
        <w:rPr>
          <w:rFonts w:ascii="Times New Roman" w:hAnsi="Times New Roman" w:cs="Times New Roman"/>
          <w:sz w:val="28"/>
          <w:szCs w:val="28"/>
        </w:rPr>
        <w:t xml:space="preserve"> журі також можуть входити:</w:t>
      </w:r>
    </w:p>
    <w:p w14:paraId="447E5337" w14:textId="77777777" w:rsidR="007B38BE" w:rsidRPr="00626DDA" w:rsidRDefault="007B38BE" w:rsidP="00B16140">
      <w:pPr>
        <w:pStyle w:val="a5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представники замовника; </w:t>
      </w:r>
    </w:p>
    <w:p w14:paraId="3D4B2D83" w14:textId="77777777" w:rsidR="007B38BE" w:rsidRPr="00626DDA" w:rsidRDefault="007B38BE" w:rsidP="00B16140">
      <w:pPr>
        <w:pStyle w:val="a5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представники органів місцевого самоврядування; </w:t>
      </w:r>
    </w:p>
    <w:p w14:paraId="081DCDD7" w14:textId="77777777" w:rsidR="007B38BE" w:rsidRPr="00626DDA" w:rsidRDefault="007B38BE" w:rsidP="00B16140">
      <w:pPr>
        <w:pStyle w:val="a5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представники органів виконавчої влади; </w:t>
      </w:r>
    </w:p>
    <w:p w14:paraId="7A6E5D03" w14:textId="77777777" w:rsidR="007B38BE" w:rsidRPr="00626DDA" w:rsidRDefault="007B38BE" w:rsidP="00B16140">
      <w:pPr>
        <w:pStyle w:val="a5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представники профільних професійних організацій; </w:t>
      </w:r>
    </w:p>
    <w:p w14:paraId="76F326DC" w14:textId="77777777" w:rsidR="007B38BE" w:rsidRPr="00626DDA" w:rsidRDefault="007B38BE" w:rsidP="00B16140">
      <w:pPr>
        <w:pStyle w:val="a5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інші фахівці відповідно до специфіки конкурсу. </w:t>
      </w:r>
    </w:p>
    <w:p w14:paraId="6926BFFA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12.3. Кількість членів журі повинна бути непарною та, як правило, становити не менше 7 осіб.</w:t>
      </w:r>
    </w:p>
    <w:p w14:paraId="0E9FD5FB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12.4. Склад журі конкурсу затверджується замовником та визначається Додатком 1 до Програми та умов конкурсу.</w:t>
      </w:r>
    </w:p>
    <w:p w14:paraId="24E0B0D6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12.5. Голова журі та заступник (заступники) обираються на першому засіданні журі простою більшістю голосів.</w:t>
      </w:r>
    </w:p>
    <w:p w14:paraId="5AECD37D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12.6. Відповідальний секретар конкурсу одночасно є секретарем журі, бере участь у його роботі без права голосу та забезпечує організаційний і документальний супровід.</w:t>
      </w:r>
    </w:p>
    <w:p w14:paraId="4A7A42C5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12.7. Члени журі конкурсу:</w:t>
      </w:r>
    </w:p>
    <w:p w14:paraId="4F6049AB" w14:textId="77777777" w:rsidR="007B38BE" w:rsidRPr="00626DDA" w:rsidRDefault="007B38BE" w:rsidP="00B16140">
      <w:pPr>
        <w:pStyle w:val="a5"/>
        <w:numPr>
          <w:ilvl w:val="0"/>
          <w:numId w:val="1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можуть бути учасниками конкурсу; </w:t>
      </w:r>
    </w:p>
    <w:p w14:paraId="3BF7179D" w14:textId="77777777" w:rsidR="007B38BE" w:rsidRPr="00626DDA" w:rsidRDefault="007B38BE" w:rsidP="00B16140">
      <w:pPr>
        <w:pStyle w:val="a5"/>
        <w:numPr>
          <w:ilvl w:val="0"/>
          <w:numId w:val="1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можуть консультувати учасників; </w:t>
      </w:r>
    </w:p>
    <w:p w14:paraId="1151AA7E" w14:textId="77777777" w:rsidR="007B38BE" w:rsidRPr="00626DDA" w:rsidRDefault="007B38BE" w:rsidP="00B16140">
      <w:pPr>
        <w:pStyle w:val="a5"/>
        <w:numPr>
          <w:ilvl w:val="0"/>
          <w:numId w:val="1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можуть брати участь у подальшій реалізації премійованого проєкту; </w:t>
      </w:r>
    </w:p>
    <w:p w14:paraId="0506700E" w14:textId="77777777" w:rsidR="007B38BE" w:rsidRPr="00626DDA" w:rsidRDefault="007B38BE" w:rsidP="00B16140">
      <w:pPr>
        <w:pStyle w:val="a5"/>
        <w:numPr>
          <w:ilvl w:val="0"/>
          <w:numId w:val="1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зобов’язані дотримуватися конфіденційності; </w:t>
      </w:r>
    </w:p>
    <w:p w14:paraId="6305791D" w14:textId="77777777" w:rsidR="007B38BE" w:rsidRPr="00626DDA" w:rsidRDefault="007B38BE" w:rsidP="00B16140">
      <w:pPr>
        <w:pStyle w:val="a5"/>
        <w:numPr>
          <w:ilvl w:val="0"/>
          <w:numId w:val="1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мають права розголошувати будь-які відомості, пов’язані з розглядом конкурсної пропозиції; </w:t>
      </w:r>
    </w:p>
    <w:p w14:paraId="640437EE" w14:textId="77777777" w:rsidR="007B38BE" w:rsidRPr="00626DDA" w:rsidRDefault="007B38BE" w:rsidP="00B16140">
      <w:pPr>
        <w:pStyle w:val="a5"/>
        <w:numPr>
          <w:ilvl w:val="0"/>
          <w:numId w:val="1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утримуються від публічних заяв до завершення конкурсної процедури. </w:t>
      </w:r>
    </w:p>
    <w:p w14:paraId="10E2A2F8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12.8. Заміна членів журі після початку конкурсної процедури не допускається, крім випадків, передбачених законодавством.</w:t>
      </w:r>
    </w:p>
    <w:p w14:paraId="6192C115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>12.9. За рішенням замовника може проводитися попередня експертиза конкурсної пропозиції із залученням експертів.</w:t>
      </w:r>
    </w:p>
    <w:p w14:paraId="56063D49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12.10. Експерти:</w:t>
      </w:r>
    </w:p>
    <w:p w14:paraId="486A009F" w14:textId="77777777" w:rsidR="007B38BE" w:rsidRPr="00626DDA" w:rsidRDefault="007B38BE" w:rsidP="00B1614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можуть бути учасниками конкурсу; </w:t>
      </w:r>
    </w:p>
    <w:p w14:paraId="25A6AB34" w14:textId="77777777" w:rsidR="007B38BE" w:rsidRPr="00626DDA" w:rsidRDefault="007B38BE" w:rsidP="00B1614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надають письмові висновки; </w:t>
      </w:r>
    </w:p>
    <w:p w14:paraId="0602C2C2" w14:textId="77777777" w:rsidR="007B38BE" w:rsidRPr="00626DDA" w:rsidRDefault="007B38BE" w:rsidP="00B1614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мають консультативний статус; </w:t>
      </w:r>
    </w:p>
    <w:p w14:paraId="32F6504A" w14:textId="77777777" w:rsidR="007B38BE" w:rsidRPr="00626DDA" w:rsidRDefault="007B38BE" w:rsidP="00B1614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можуть надавати рекомендації журі. </w:t>
      </w:r>
    </w:p>
    <w:p w14:paraId="2E72E91F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12.11. Журі конкурсу не розглядає конкурсні матеріали:</w:t>
      </w:r>
    </w:p>
    <w:p w14:paraId="0966139F" w14:textId="77777777" w:rsidR="007B38BE" w:rsidRPr="00626DDA" w:rsidRDefault="007B38BE" w:rsidP="00B16140">
      <w:pPr>
        <w:pStyle w:val="a5"/>
        <w:numPr>
          <w:ilvl w:val="0"/>
          <w:numId w:val="1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подані після встановленого строку; </w:t>
      </w:r>
    </w:p>
    <w:p w14:paraId="2C0B6792" w14:textId="77777777" w:rsidR="007B38BE" w:rsidRPr="00626DDA" w:rsidRDefault="007B38BE" w:rsidP="00B16140">
      <w:pPr>
        <w:pStyle w:val="a5"/>
        <w:numPr>
          <w:ilvl w:val="0"/>
          <w:numId w:val="1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такі, що не відповідають програмі та умовам конкурсу; </w:t>
      </w:r>
    </w:p>
    <w:p w14:paraId="4C911757" w14:textId="77777777" w:rsidR="007B38BE" w:rsidRPr="00626DDA" w:rsidRDefault="007B38BE" w:rsidP="00B16140">
      <w:pPr>
        <w:pStyle w:val="a5"/>
        <w:numPr>
          <w:ilvl w:val="0"/>
          <w:numId w:val="1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оформлені з порушенням установлених вимог; </w:t>
      </w:r>
    </w:p>
    <w:p w14:paraId="7539537F" w14:textId="77777777" w:rsidR="007B38BE" w:rsidRPr="00626DDA" w:rsidRDefault="007B38BE" w:rsidP="00B16140">
      <w:pPr>
        <w:pStyle w:val="a5"/>
        <w:numPr>
          <w:ilvl w:val="0"/>
          <w:numId w:val="1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 разі застосування анонімності — ті, щодо яких її порушено. </w:t>
      </w:r>
    </w:p>
    <w:p w14:paraId="334528BF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12.12. Засідання журі є правомочним за участі не менше двох третин його складу.</w:t>
      </w:r>
    </w:p>
    <w:p w14:paraId="7F38F9BB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12.13. Рішення журі:</w:t>
      </w:r>
    </w:p>
    <w:p w14:paraId="47D16CAD" w14:textId="77777777" w:rsidR="007B38BE" w:rsidRPr="00626DDA" w:rsidRDefault="007B38BE" w:rsidP="00B16140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приймаються простою більшістю голосів; </w:t>
      </w:r>
    </w:p>
    <w:p w14:paraId="4842F87F" w14:textId="77777777" w:rsidR="007B38BE" w:rsidRPr="00626DDA" w:rsidRDefault="007B38BE" w:rsidP="00B16140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оформлюються протоколом; </w:t>
      </w:r>
    </w:p>
    <w:p w14:paraId="4C43FD32" w14:textId="77777777" w:rsidR="007B38BE" w:rsidRPr="00626DDA" w:rsidRDefault="007B38BE" w:rsidP="00B16140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є остаточними; </w:t>
      </w:r>
    </w:p>
    <w:p w14:paraId="675557EE" w14:textId="77777777" w:rsidR="007B38BE" w:rsidRPr="00626DDA" w:rsidRDefault="007B38BE" w:rsidP="00B16140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не можуть бути змінені замовником; </w:t>
      </w:r>
    </w:p>
    <w:p w14:paraId="501B2D76" w14:textId="77777777" w:rsidR="007B38BE" w:rsidRPr="00626DDA" w:rsidRDefault="007B38BE" w:rsidP="00B16140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 разі рівного розподілу голосів вирішальним є голос голови журі. </w:t>
      </w:r>
    </w:p>
    <w:p w14:paraId="3DABE634" w14:textId="77777777" w:rsidR="007B38BE" w:rsidRPr="00626DDA" w:rsidRDefault="007B38BE" w:rsidP="007B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12.14. Підсумки конкурсу оформлюються протоколом, який містить:</w:t>
      </w:r>
    </w:p>
    <w:p w14:paraId="06AB26AC" w14:textId="77777777" w:rsidR="007B38BE" w:rsidRPr="00626DDA" w:rsidRDefault="007B38BE" w:rsidP="00B16140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оцінку конкурсної пропозиції; </w:t>
      </w:r>
    </w:p>
    <w:p w14:paraId="6EF7366D" w14:textId="77777777" w:rsidR="007B38BE" w:rsidRPr="00626DDA" w:rsidRDefault="007B38BE" w:rsidP="00B16140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обґрунтування рішення; </w:t>
      </w:r>
    </w:p>
    <w:p w14:paraId="1CEFD84E" w14:textId="77777777" w:rsidR="007B38BE" w:rsidRPr="00626DDA" w:rsidRDefault="007B38BE" w:rsidP="00B16140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рекомендації щодо реалізації; </w:t>
      </w:r>
    </w:p>
    <w:p w14:paraId="3849E09C" w14:textId="77777777" w:rsidR="007B38BE" w:rsidRPr="00626DDA" w:rsidRDefault="007B38BE" w:rsidP="00B16140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висновки та пропозиції журі. </w:t>
      </w:r>
    </w:p>
    <w:p w14:paraId="053A83F6" w14:textId="523E7F67" w:rsidR="007B38BE" w:rsidRPr="00626DDA" w:rsidRDefault="007B38BE" w:rsidP="00B16140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Протокол підписується головою та секретарем журі.</w:t>
      </w:r>
    </w:p>
    <w:p w14:paraId="42AA7865" w14:textId="0EE2EE41" w:rsidR="00F66B44" w:rsidRPr="00626DDA" w:rsidRDefault="00F66B44" w:rsidP="00F66B44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DDA">
        <w:rPr>
          <w:rFonts w:ascii="Times New Roman" w:hAnsi="Times New Roman" w:cs="Times New Roman"/>
          <w:sz w:val="28"/>
          <w:szCs w:val="28"/>
          <w:lang w:val="uk-UA"/>
        </w:rPr>
        <w:t>12.15.</w:t>
      </w:r>
      <w:r w:rsidRPr="00626DDA">
        <w:rPr>
          <w:rFonts w:ascii="Times New Roman" w:hAnsi="Times New Roman" w:cs="Times New Roman"/>
          <w:sz w:val="28"/>
          <w:szCs w:val="28"/>
        </w:rPr>
        <w:t xml:space="preserve"> Членам журі конкурсу може бути забезпечена можливість дистанційної (онлайн) участі у засіданнях, розгляді конкурсних матеріалів, обговоренні та голосуванні за умови попереднього повного ознайомлення з конкурсною документацією, програмою, умовами конкурсу та поданими конкурсними проєктами.</w:t>
      </w:r>
    </w:p>
    <w:p w14:paraId="12EF470F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Порядок розгляду конкурсної пропозиції</w:t>
      </w:r>
    </w:p>
    <w:p w14:paraId="0085CB6B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Подані матеріали підлягають перевірці на комплектність та відповідність вимогам конкурсу.</w:t>
      </w:r>
    </w:p>
    <w:p w14:paraId="27D9677E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Конкурсна пропозиція передається на розгляд журі конкурсу.</w:t>
      </w:r>
    </w:p>
    <w:p w14:paraId="5A641946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Журі конкурсу здійснює:</w:t>
      </w:r>
    </w:p>
    <w:p w14:paraId="4D2A893A" w14:textId="77777777" w:rsidR="00B96EA9" w:rsidRPr="00626DDA" w:rsidRDefault="00B96EA9" w:rsidP="00B16140">
      <w:pPr>
        <w:numPr>
          <w:ilvl w:val="0"/>
          <w:numId w:val="22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перевірку відповідності конкурсної пропозиції програмі та умовам конкурсу; </w:t>
      </w:r>
    </w:p>
    <w:p w14:paraId="73DF62B7" w14:textId="77777777" w:rsidR="00B96EA9" w:rsidRPr="00626DDA" w:rsidRDefault="00B96EA9" w:rsidP="00B16140">
      <w:pPr>
        <w:numPr>
          <w:ilvl w:val="0"/>
          <w:numId w:val="22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архітектурної, містобудівної та функціональної якості рішення; </w:t>
      </w:r>
    </w:p>
    <w:p w14:paraId="5BDAEEDB" w14:textId="77777777" w:rsidR="00B96EA9" w:rsidRPr="00626DDA" w:rsidRDefault="00B96EA9" w:rsidP="00B16140">
      <w:pPr>
        <w:numPr>
          <w:ilvl w:val="0"/>
          <w:numId w:val="22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рівня технічної та економічної реалізовуваності. </w:t>
      </w:r>
    </w:p>
    <w:p w14:paraId="790A2272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За результатами розгляду журі приймає одне з таких рішень:</w:t>
      </w:r>
    </w:p>
    <w:p w14:paraId="14D855EB" w14:textId="77777777" w:rsidR="00B96EA9" w:rsidRPr="00626DDA" w:rsidRDefault="00B96EA9" w:rsidP="00B16140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 пропозиція відповідає вимогам конкурсу та рекомендується до реалізації; </w:t>
      </w:r>
    </w:p>
    <w:p w14:paraId="4A64DE6E" w14:textId="77777777" w:rsidR="00B96EA9" w:rsidRPr="00626DDA" w:rsidRDefault="00B96EA9" w:rsidP="00B16140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конкурсна пропозиція потребує доопрацювання із визначенням обсягу та характеру доопрацювань; </w:t>
      </w:r>
    </w:p>
    <w:p w14:paraId="1AB5F56F" w14:textId="77777777" w:rsidR="00B96EA9" w:rsidRPr="00626DDA" w:rsidRDefault="00B96EA9" w:rsidP="00B16140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 пропозиція не відповідає вимогам конкурсу, у зв’язку з чим конкурс визнається таким, що не відбувся. </w:t>
      </w:r>
    </w:p>
    <w:p w14:paraId="51956423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13.5. Рішення журі оформлюється протоколом, який є підставою для прийняття замовником подальших рішень.</w:t>
      </w:r>
    </w:p>
    <w:p w14:paraId="1613AD5F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Критерії оцінки конкурсної пропозиції</w:t>
      </w:r>
    </w:p>
    <w:p w14:paraId="0BEED9C6" w14:textId="77777777" w:rsidR="00B96EA9" w:rsidRPr="00626DDA" w:rsidRDefault="00B96EA9" w:rsidP="00AC2CD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 конкурсної пропозиції здійснюється за такими критеріями:</w:t>
      </w:r>
    </w:p>
    <w:p w14:paraId="6525469C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відповідність затвердженій ідейній концепції; </w:t>
      </w:r>
    </w:p>
    <w:p w14:paraId="6212CC06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якість містобудівної інтеграції; </w:t>
      </w:r>
    </w:p>
    <w:p w14:paraId="0629FDF7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архітектурно-художня виразність; </w:t>
      </w:r>
    </w:p>
    <w:p w14:paraId="1400A2E8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повнота розкриття меморіального змісту; </w:t>
      </w:r>
    </w:p>
    <w:p w14:paraId="77765E44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функціональність та доступність; </w:t>
      </w:r>
    </w:p>
    <w:p w14:paraId="130B5B8E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технічна реалізовуваність; </w:t>
      </w:r>
    </w:p>
    <w:p w14:paraId="35C40C03" w14:textId="77777777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економічна доцільність; </w:t>
      </w:r>
    </w:p>
    <w:p w14:paraId="3D0D961F" w14:textId="17C398ED" w:rsidR="00B96EA9" w:rsidRPr="00626DDA" w:rsidRDefault="00B96EA9" w:rsidP="00B16140">
      <w:pPr>
        <w:numPr>
          <w:ilvl w:val="0"/>
          <w:numId w:val="2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рівень опрацювання та подачі матеріалів. </w:t>
      </w:r>
    </w:p>
    <w:p w14:paraId="0CDEB98C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15. План-графік проведення конкурсу</w:t>
      </w:r>
    </w:p>
    <w:p w14:paraId="5780E8CE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15.1. Оголошення конкурсу та офіційне оприлюднення програми і умов конкурсу:</w:t>
      </w:r>
      <w:r w:rsidRPr="00626DDA">
        <w:rPr>
          <w:rFonts w:ascii="Times New Roman" w:hAnsi="Times New Roman" w:cs="Times New Roman"/>
          <w:sz w:val="28"/>
          <w:szCs w:val="28"/>
        </w:rPr>
        <w:br/>
        <w:t>01 травня 2026 року.</w:t>
      </w:r>
    </w:p>
    <w:p w14:paraId="0770027A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15.2. Визначення учасника (учасників) конкурсу, проведення організаційних процедур та укладення договору:</w:t>
      </w:r>
      <w:r w:rsidRPr="00626DDA">
        <w:rPr>
          <w:rFonts w:ascii="Times New Roman" w:hAnsi="Times New Roman" w:cs="Times New Roman"/>
          <w:sz w:val="28"/>
          <w:szCs w:val="28"/>
        </w:rPr>
        <w:br/>
        <w:t>01 травня – 07 травня 2026 року (5 робочих днів).</w:t>
      </w:r>
    </w:p>
    <w:p w14:paraId="6F1BBB6A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15.3. Надання учаснику конкурсної документації, вихідних даних та матеріалів для проєктування:</w:t>
      </w:r>
      <w:r w:rsidRPr="00626DDA">
        <w:rPr>
          <w:rFonts w:ascii="Times New Roman" w:hAnsi="Times New Roman" w:cs="Times New Roman"/>
          <w:sz w:val="28"/>
          <w:szCs w:val="28"/>
        </w:rPr>
        <w:br/>
        <w:t>08 травня 2026 року.</w:t>
      </w:r>
    </w:p>
    <w:p w14:paraId="15F1BB16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15.4. Період конкурсного проєктування:</w:t>
      </w:r>
      <w:r w:rsidRPr="00626DDA">
        <w:rPr>
          <w:rFonts w:ascii="Times New Roman" w:hAnsi="Times New Roman" w:cs="Times New Roman"/>
          <w:sz w:val="28"/>
          <w:szCs w:val="28"/>
        </w:rPr>
        <w:br/>
        <w:t>08 травня – 07 червня 2026 року (30 календарних днів).</w:t>
      </w:r>
    </w:p>
    <w:p w14:paraId="75A2EBEB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15.5. Подання конкурсної пропозиції:</w:t>
      </w:r>
      <w:r w:rsidRPr="00626DDA">
        <w:rPr>
          <w:rFonts w:ascii="Times New Roman" w:hAnsi="Times New Roman" w:cs="Times New Roman"/>
          <w:sz w:val="28"/>
          <w:szCs w:val="28"/>
        </w:rPr>
        <w:br/>
        <w:t>08 червня 2026 року.</w:t>
      </w:r>
    </w:p>
    <w:p w14:paraId="064187AB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15.6. Реєстрація конкурсних матеріалів, технічна перевірка, підготовка експозиції та організація роботи журі:</w:t>
      </w:r>
      <w:r w:rsidRPr="00626DDA">
        <w:rPr>
          <w:rFonts w:ascii="Times New Roman" w:hAnsi="Times New Roman" w:cs="Times New Roman"/>
          <w:sz w:val="28"/>
          <w:szCs w:val="28"/>
        </w:rPr>
        <w:br/>
        <w:t>09 червня 2026 року.</w:t>
      </w:r>
    </w:p>
    <w:p w14:paraId="1AFE50D0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15.7. Монтаж виставки конкурсних матеріалів та засідання журі конкурсу:</w:t>
      </w:r>
      <w:r w:rsidRPr="00626DDA">
        <w:rPr>
          <w:rFonts w:ascii="Times New Roman" w:hAnsi="Times New Roman" w:cs="Times New Roman"/>
          <w:sz w:val="28"/>
          <w:szCs w:val="28"/>
        </w:rPr>
        <w:br/>
        <w:t>10 червня 2026 року.</w:t>
      </w:r>
    </w:p>
    <w:p w14:paraId="296EFD0D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15.8. Оформлення підсумкового протоколу журі конкурсу:</w:t>
      </w:r>
      <w:r w:rsidRPr="00626DDA">
        <w:rPr>
          <w:rFonts w:ascii="Times New Roman" w:hAnsi="Times New Roman" w:cs="Times New Roman"/>
          <w:sz w:val="28"/>
          <w:szCs w:val="28"/>
        </w:rPr>
        <w:br/>
        <w:t>10 червня 2026 року.</w:t>
      </w:r>
    </w:p>
    <w:p w14:paraId="21EEAC1F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15.9. Оприлюднення результатів конкурсу:</w:t>
      </w:r>
      <w:r w:rsidRPr="00626DDA">
        <w:rPr>
          <w:rFonts w:ascii="Times New Roman" w:hAnsi="Times New Roman" w:cs="Times New Roman"/>
          <w:sz w:val="28"/>
          <w:szCs w:val="28"/>
        </w:rPr>
        <w:br/>
        <w:t>11 червня 2026 року.</w:t>
      </w:r>
    </w:p>
    <w:p w14:paraId="40BF392C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16. Авторське право та використання конкурсних матеріалів</w:t>
      </w:r>
    </w:p>
    <w:p w14:paraId="030111FF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16.1. Немайнові авторські права на конкурсну пропозицію, включаючи право авторства, право на ім’я та право на захист творчого рішення, належать автору (авторам) конкурсної пропозиції відповідно до законодавства України.</w:t>
      </w:r>
    </w:p>
    <w:p w14:paraId="5B1C224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>16.2. Майнові права на використання конкурсної пропозиції, її окремих матеріалів або подальше застосування проєктних рішень переходять до замовника в обсязі, визначеному договором, укладеним з учасником конкурсу, та відповідно до чинного законодавства України.</w:t>
      </w:r>
    </w:p>
    <w:p w14:paraId="615BD1F0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16.3. Передача майнових прав може передбачати право замовника на:</w:t>
      </w:r>
    </w:p>
    <w:p w14:paraId="1A91D45C" w14:textId="77777777" w:rsidR="00D914FE" w:rsidRPr="00626DDA" w:rsidRDefault="00D914FE" w:rsidP="00B16140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використання конкурсної пропозиції; </w:t>
      </w:r>
    </w:p>
    <w:p w14:paraId="678C7DAC" w14:textId="77777777" w:rsidR="00D914FE" w:rsidRPr="00626DDA" w:rsidRDefault="00D914FE" w:rsidP="00B16140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доопрацювання проєктних рішень; </w:t>
      </w:r>
    </w:p>
    <w:p w14:paraId="13BE2ECA" w14:textId="77777777" w:rsidR="00D914FE" w:rsidRPr="00626DDA" w:rsidRDefault="00D914FE" w:rsidP="00B16140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реалізацію проєкту; </w:t>
      </w:r>
    </w:p>
    <w:p w14:paraId="0215C62A" w14:textId="77777777" w:rsidR="00D914FE" w:rsidRPr="00626DDA" w:rsidRDefault="00D914FE" w:rsidP="00B16140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публікацію матеріалів; </w:t>
      </w:r>
    </w:p>
    <w:p w14:paraId="185FF760" w14:textId="77777777" w:rsidR="00D914FE" w:rsidRPr="00626DDA" w:rsidRDefault="00D914FE" w:rsidP="00B16140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експонування; </w:t>
      </w:r>
    </w:p>
    <w:p w14:paraId="34A1E79C" w14:textId="77777777" w:rsidR="00D914FE" w:rsidRPr="00626DDA" w:rsidRDefault="00D914FE" w:rsidP="00B16140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використання в інформаційних, презентаційних та містобудівних цілях. </w:t>
      </w:r>
    </w:p>
    <w:p w14:paraId="423F0BF6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16.4. Використання конкурсних матеріалів замовником, організатором або іншими уповноваженими особами здійснюється із обов’язковим зазначенням авторства, якщо інше не передбачено договором або законодавством.</w:t>
      </w:r>
    </w:p>
    <w:p w14:paraId="07BAB05E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16.5. Замовник має право використовувати конкурсні матеріали для:</w:t>
      </w:r>
    </w:p>
    <w:p w14:paraId="200CAB04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виставкової діяльності; </w:t>
      </w:r>
    </w:p>
    <w:p w14:paraId="21097A05" w14:textId="77777777" w:rsidR="00D914FE" w:rsidRPr="00626DDA" w:rsidRDefault="00D914FE" w:rsidP="00B16140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публікацій; </w:t>
      </w:r>
    </w:p>
    <w:p w14:paraId="039AC2D3" w14:textId="77777777" w:rsidR="00D914FE" w:rsidRPr="00626DDA" w:rsidRDefault="00D914FE" w:rsidP="00B16140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0" w:hanging="11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презентацій; </w:t>
      </w:r>
    </w:p>
    <w:p w14:paraId="6330C42F" w14:textId="77777777" w:rsidR="00D914FE" w:rsidRPr="00626DDA" w:rsidRDefault="00D914FE" w:rsidP="00B16140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0" w:hanging="11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архівування; </w:t>
      </w:r>
    </w:p>
    <w:p w14:paraId="60E32D5E" w14:textId="77777777" w:rsidR="00D914FE" w:rsidRPr="00626DDA" w:rsidRDefault="00D914FE" w:rsidP="00B16140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0" w:hanging="11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громадського інформування; </w:t>
      </w:r>
    </w:p>
    <w:p w14:paraId="06505761" w14:textId="77777777" w:rsidR="00D914FE" w:rsidRPr="00626DDA" w:rsidRDefault="00D914FE" w:rsidP="00B16140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0" w:hanging="11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подальшого проєктного розвитку. </w:t>
      </w:r>
    </w:p>
    <w:p w14:paraId="5334CAC0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16.6. Автор (автори) конкурсної пропозиції гарантують оригінальність поданих матеріалів та несуть відповідальність за дотримання прав інтелектуальної власності третіх осіб.</w:t>
      </w:r>
    </w:p>
    <w:p w14:paraId="2B530F87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16.7. Подання конкурсної пропозиції означає згоду учасника з умовами використання конкурсних матеріалів, визначеними програмою, умовами конкурсу та договором.</w:t>
      </w:r>
    </w:p>
    <w:p w14:paraId="2C877779" w14:textId="77777777" w:rsidR="00D914FE" w:rsidRPr="00626DDA" w:rsidRDefault="00D914FE" w:rsidP="00D91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16.8. Порядок подальшого використання, реалізації, адаптації або доопрацювання конкурсної пропозиції визначається замовником відповідно до результатів конкурсу, умов договору та чинного законодавства України.</w:t>
      </w:r>
    </w:p>
    <w:p w14:paraId="36FC16FC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17. Використання результатів конкурсу</w:t>
      </w:r>
    </w:p>
    <w:p w14:paraId="000AA26F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17.1. Учасник конкурсу, конкурсна пропозиція якого визнана такою, що найбільш повно відповідає програмі та умовам конкурсу, отримує переважне право на подальшу участь у розробленні наступних стадій проєктної документації відповідно до вимог чинного законодавства України та умов укладених договорів.</w:t>
      </w:r>
    </w:p>
    <w:p w14:paraId="33062A7B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17.2. Реалізація конкурсної пропозиції здійснюється за рішенням замовника з урахуванням результатів конкурсу, рекомендацій журі, технічної доцільності, фінансових можливостей та вимог чинного законодавства.</w:t>
      </w:r>
    </w:p>
    <w:p w14:paraId="0E988655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17.3. Замовник має право:</w:t>
      </w:r>
    </w:p>
    <w:p w14:paraId="0C661D3C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вимагати доопрацювання конкурсної пропозиції; </w:t>
      </w:r>
    </w:p>
    <w:p w14:paraId="447C3CAC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 xml:space="preserve">визначати обсяг, характер та строки необхідних доопрацювань; </w:t>
      </w:r>
    </w:p>
    <w:p w14:paraId="6D305CF6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залучати автора конкурсної пропозиції до подальшого опрацювання проєкту; </w:t>
      </w:r>
    </w:p>
    <w:p w14:paraId="736B3855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приймати рішення щодо адаптації конкурсної пропозиції до практичної реалізації; </w:t>
      </w:r>
    </w:p>
    <w:p w14:paraId="735D158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приймати рішення щодо залучення іншого виконавця у разі неможливості реалізації запропонованого рішення, відмови автора від подальшої участі або невідповідності проєкту вимогам реалізації. </w:t>
      </w:r>
    </w:p>
    <w:p w14:paraId="550FD799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17.4. У разі подальшого доопрацювання або реалізації конкурсної пропозиції питання авторських прав, майнових прав, договірних відносин та обсягів участі автора визначаються окремими договорами відповідно до законодавства України.</w:t>
      </w:r>
    </w:p>
    <w:p w14:paraId="5BCEF6A6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17.5. Результати конкурсу можуть бути використані замовником як основа для:</w:t>
      </w:r>
    </w:p>
    <w:p w14:paraId="2DD937FD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подальшого проєктування; </w:t>
      </w:r>
    </w:p>
    <w:p w14:paraId="0145BE2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розроблення проєктно-кошторисної документації; </w:t>
      </w:r>
    </w:p>
    <w:p w14:paraId="6B9C9E74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реалізації об’єкта; </w:t>
      </w:r>
    </w:p>
    <w:p w14:paraId="7277C27F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формування концепції розвитку території; </w:t>
      </w:r>
    </w:p>
    <w:p w14:paraId="776D7F5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презентаційних, інформаційних та містобудівних цілей. </w:t>
      </w:r>
    </w:p>
    <w:p w14:paraId="3EBB1A8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17.6. Проведення конкурсу не є безумовною гарантією автоматичної реалізації конкурсної пропозиції без її подальшого опрацювання, погодження та проходження процедур, передбачених чинним законодавством України.</w:t>
      </w:r>
    </w:p>
    <w:p w14:paraId="6EBF0FBD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18. Фінансування конкурсу</w:t>
      </w:r>
    </w:p>
    <w:p w14:paraId="32CBC783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18.1. Фінансування конкурсу здійснюється за рахунок коштів бюджету Тростянецької міської територіальної громади, а також інших джерел, не заборонених чинним законодавством України.</w:t>
      </w:r>
    </w:p>
    <w:p w14:paraId="4EB1BE30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18.2. Фінансування конкурсу передбачає покриття витрат, пов’язаних із:</w:t>
      </w:r>
    </w:p>
    <w:p w14:paraId="13DA09DD" w14:textId="77777777" w:rsidR="00D914FE" w:rsidRPr="00626DDA" w:rsidRDefault="00D914FE" w:rsidP="00B16140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преміальним фондом конкурсу; </w:t>
      </w:r>
    </w:p>
    <w:p w14:paraId="2EB90F45" w14:textId="77777777" w:rsidR="00D914FE" w:rsidRPr="00626DDA" w:rsidRDefault="00D914FE" w:rsidP="00B16140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організаційним забезпеченням конкурсної процедури; </w:t>
      </w:r>
    </w:p>
    <w:p w14:paraId="0C8B9573" w14:textId="77777777" w:rsidR="00D914FE" w:rsidRPr="00626DDA" w:rsidRDefault="00D914FE" w:rsidP="00B16140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підготовкою та виготовленням конкурсної документації; </w:t>
      </w:r>
    </w:p>
    <w:p w14:paraId="61F105E9" w14:textId="77777777" w:rsidR="00D914FE" w:rsidRPr="00626DDA" w:rsidRDefault="00D914FE" w:rsidP="00B16140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інформаційним супроводом; </w:t>
      </w:r>
    </w:p>
    <w:p w14:paraId="767CB121" w14:textId="77777777" w:rsidR="00D914FE" w:rsidRPr="00626DDA" w:rsidRDefault="00D914FE" w:rsidP="00B16140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технічним та адміністративним забезпеченням; </w:t>
      </w:r>
    </w:p>
    <w:p w14:paraId="28A43800" w14:textId="77777777" w:rsidR="00D914FE" w:rsidRPr="00626DDA" w:rsidRDefault="00D914FE" w:rsidP="00B16140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організацією роботи журі; </w:t>
      </w:r>
    </w:p>
    <w:p w14:paraId="3F0518F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виставковими, презентаційними та комунікаційними заходами. </w:t>
      </w:r>
    </w:p>
    <w:p w14:paraId="419B81B7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18.3. Преміальний фонд конкурсу, порядок його формування, обсяг, умови виплати та розподіл визначаються відповідно до умов укладеного договору, програми та умов конкурсу, а також рішень замовника в межах чинного законодавства України.</w:t>
      </w:r>
    </w:p>
    <w:p w14:paraId="05CC15FC" w14:textId="77777777" w:rsidR="00D914FE" w:rsidRPr="00626DDA" w:rsidRDefault="00D914FE" w:rsidP="00D91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18.4. Розподіл преміального фонду, присудження премій, відзнак або інших форм заохочення здійснюється на підставі рішення журі конкурсу та відповідно до умов договору.</w:t>
      </w:r>
    </w:p>
    <w:p w14:paraId="0C303D43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19. Підсумки конкурсу</w:t>
      </w:r>
    </w:p>
    <w:p w14:paraId="31AAF2CE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>19.1. Підсумки конкурсу оформлюються протоколом журі конкурсу відповідно до вимог програми та умов конкурсу, чинного законодавства України та Порядку проведення архітектурних і містобудівних конкурсів.</w:t>
      </w:r>
    </w:p>
    <w:p w14:paraId="06319CE9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19.2. Протокол про підсумки конкурсу повинен містити:</w:t>
      </w:r>
    </w:p>
    <w:p w14:paraId="385D427A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оцінку конкурсної пропозиції; </w:t>
      </w:r>
    </w:p>
    <w:p w14:paraId="6CCC261F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обґрунтування прийнятого рішення; </w:t>
      </w:r>
    </w:p>
    <w:p w14:paraId="6EDF715D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висновки щодо відповідності конкурсної пропозиції програмі та умовам конкурсу; </w:t>
      </w:r>
    </w:p>
    <w:p w14:paraId="0D0CF19A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рекомендації щодо подальшого використання, доопрацювання або реалізації проєкту; </w:t>
      </w:r>
    </w:p>
    <w:p w14:paraId="449D5B51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рішення щодо присудження премій, відзнак або інших форм заохочення відповідно до умов договору; </w:t>
      </w:r>
    </w:p>
    <w:p w14:paraId="63C4F902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причини відхилення конкурсної пропозиції від розгляду (у разі наявності); </w:t>
      </w:r>
    </w:p>
    <w:p w14:paraId="16919F9D" w14:textId="77777777" w:rsidR="00B16140" w:rsidRPr="00626DDA" w:rsidRDefault="00B16140" w:rsidP="00B16140">
      <w:pPr>
        <w:pStyle w:val="a5"/>
        <w:numPr>
          <w:ilvl w:val="0"/>
          <w:numId w:val="27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інші висновки та рекомендації журі. </w:t>
      </w:r>
    </w:p>
    <w:p w14:paraId="6BA5145D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19.3. Протокол підписується головою журі та відповідальним секретарем конкурсу.</w:t>
      </w:r>
    </w:p>
    <w:p w14:paraId="3F2A7875" w14:textId="107433F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19.4. Рішення журі конкурсу є остаточним </w:t>
      </w:r>
      <w:proofErr w:type="gramStart"/>
      <w:r w:rsidRPr="00626DDA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626DDA">
        <w:rPr>
          <w:rFonts w:ascii="Times New Roman" w:hAnsi="Times New Roman" w:cs="Times New Roman"/>
          <w:sz w:val="28"/>
          <w:szCs w:val="28"/>
        </w:rPr>
        <w:t xml:space="preserve"> конкурсної процедури та є підставою для прийняття замовником подальших рішень щодо реалізації результатів конкурсу.</w:t>
      </w:r>
    </w:p>
    <w:p w14:paraId="71CDFD14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20. Виставка конкурсних матеріалів</w:t>
      </w:r>
    </w:p>
    <w:p w14:paraId="0672E1F4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20.1. Інформація щодо представлення конкурсних матеріалів оприлюднюється організатором конкурсу після завершення строку подання конкурсної пропозиції.</w:t>
      </w:r>
    </w:p>
    <w:p w14:paraId="00530085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20.2. Конкурсні матеріали можуть бути представлені у форматі:</w:t>
      </w:r>
    </w:p>
    <w:p w14:paraId="0B47AE9C" w14:textId="77777777" w:rsidR="00B16140" w:rsidRPr="00626DDA" w:rsidRDefault="00B16140" w:rsidP="00B16140">
      <w:pPr>
        <w:pStyle w:val="a5"/>
        <w:numPr>
          <w:ilvl w:val="0"/>
          <w:numId w:val="2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виставки; </w:t>
      </w:r>
    </w:p>
    <w:p w14:paraId="5802444E" w14:textId="77777777" w:rsidR="00B16140" w:rsidRPr="00626DDA" w:rsidRDefault="00B16140" w:rsidP="00B16140">
      <w:pPr>
        <w:pStyle w:val="a5"/>
        <w:numPr>
          <w:ilvl w:val="0"/>
          <w:numId w:val="2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публічної експозиції; </w:t>
      </w:r>
    </w:p>
    <w:p w14:paraId="6A033DF0" w14:textId="77777777" w:rsidR="00B16140" w:rsidRPr="00626DDA" w:rsidRDefault="00B16140" w:rsidP="00B16140">
      <w:pPr>
        <w:pStyle w:val="a5"/>
        <w:numPr>
          <w:ilvl w:val="0"/>
          <w:numId w:val="2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електронної презентації; </w:t>
      </w:r>
    </w:p>
    <w:p w14:paraId="196C1A66" w14:textId="77777777" w:rsidR="00B16140" w:rsidRPr="00626DDA" w:rsidRDefault="00B16140" w:rsidP="00B16140">
      <w:pPr>
        <w:pStyle w:val="a5"/>
        <w:numPr>
          <w:ilvl w:val="0"/>
          <w:numId w:val="26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публікації на офіційних інформаційних ресурсах. </w:t>
      </w:r>
    </w:p>
    <w:p w14:paraId="633D7858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20.3. Формат, місце, строки та порядок представлення конкурсних матеріалів визначаються замовником та організатором конкурсу.</w:t>
      </w:r>
    </w:p>
    <w:p w14:paraId="292AED55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DDA">
        <w:rPr>
          <w:rFonts w:ascii="Times New Roman" w:hAnsi="Times New Roman" w:cs="Times New Roman"/>
          <w:b/>
          <w:bCs/>
          <w:sz w:val="28"/>
          <w:szCs w:val="28"/>
        </w:rPr>
        <w:t>21. Оприлюднення результатів конкурсу</w:t>
      </w:r>
    </w:p>
    <w:p w14:paraId="6EDFAED1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21.1. Результати конкурсу оприлюднюються на офіційних інформаційних ресурсах замовника та організатора конкурсу у встановленому порядку.</w:t>
      </w:r>
    </w:p>
    <w:p w14:paraId="16427912" w14:textId="77777777" w:rsidR="00B16140" w:rsidRPr="00626DDA" w:rsidRDefault="00B16140" w:rsidP="00B16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>21.2. Конкурсні матеріали, результати конкурсу та супровідна інформація можуть бути опубліковані:</w:t>
      </w:r>
    </w:p>
    <w:p w14:paraId="0F2B65CF" w14:textId="77777777" w:rsidR="00B16140" w:rsidRPr="00626DDA" w:rsidRDefault="00B16140" w:rsidP="00B16140">
      <w:pPr>
        <w:pStyle w:val="a5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на офіційному вебсайті замовника; </w:t>
      </w:r>
    </w:p>
    <w:p w14:paraId="0EED6781" w14:textId="77777777" w:rsidR="00B16140" w:rsidRPr="00626DDA" w:rsidRDefault="00B16140" w:rsidP="00B16140">
      <w:pPr>
        <w:pStyle w:val="a5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на офіційних інформаційних ресурсах організатора; </w:t>
      </w:r>
    </w:p>
    <w:p w14:paraId="44A88745" w14:textId="77777777" w:rsidR="00B16140" w:rsidRPr="00626DDA" w:rsidRDefault="00B16140" w:rsidP="00B16140">
      <w:pPr>
        <w:pStyle w:val="a5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 засобах масової інформації; </w:t>
      </w:r>
    </w:p>
    <w:p w14:paraId="105A3FE1" w14:textId="77777777" w:rsidR="00B16140" w:rsidRPr="00626DDA" w:rsidRDefault="00B16140" w:rsidP="00B16140">
      <w:pPr>
        <w:pStyle w:val="a5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 мережі Інтернет; </w:t>
      </w:r>
    </w:p>
    <w:p w14:paraId="71515E19" w14:textId="77777777" w:rsidR="00B16140" w:rsidRPr="00626DDA" w:rsidRDefault="00B16140" w:rsidP="00B16140">
      <w:pPr>
        <w:pStyle w:val="a5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t xml:space="preserve">у презентаційних, виставкових та інформаційних матеріалах. </w:t>
      </w:r>
    </w:p>
    <w:p w14:paraId="235BFA99" w14:textId="17BCF017" w:rsidR="0072029C" w:rsidRPr="00626DDA" w:rsidRDefault="00B16140" w:rsidP="00B1614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6DDA">
        <w:rPr>
          <w:rFonts w:ascii="Times New Roman" w:hAnsi="Times New Roman" w:cs="Times New Roman"/>
          <w:sz w:val="28"/>
          <w:szCs w:val="28"/>
        </w:rPr>
        <w:lastRenderedPageBreak/>
        <w:t>21.3. Використання конкурсних матеріалів для інформаційних, презентаційних, виставкових або архівних цілей здійснюється із обов’язковим зазначенням авторства відповідно до чинного законодавства України.</w:t>
      </w:r>
    </w:p>
    <w:sectPr w:rsidR="0072029C" w:rsidRPr="00626DDA" w:rsidSect="00AC2CD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B88"/>
    <w:multiLevelType w:val="multilevel"/>
    <w:tmpl w:val="30B62E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5C19"/>
    <w:multiLevelType w:val="multilevel"/>
    <w:tmpl w:val="0F0EF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4073F"/>
    <w:multiLevelType w:val="hybridMultilevel"/>
    <w:tmpl w:val="33DA9BA2"/>
    <w:lvl w:ilvl="0" w:tplc="3ACE7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510A8"/>
    <w:multiLevelType w:val="hybridMultilevel"/>
    <w:tmpl w:val="6CC2A740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F8"/>
    <w:multiLevelType w:val="multilevel"/>
    <w:tmpl w:val="44422D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72FA7"/>
    <w:multiLevelType w:val="multilevel"/>
    <w:tmpl w:val="BD90CD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E7556"/>
    <w:multiLevelType w:val="hybridMultilevel"/>
    <w:tmpl w:val="4CC4598A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52DC"/>
    <w:multiLevelType w:val="multilevel"/>
    <w:tmpl w:val="206A0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A2D67"/>
    <w:multiLevelType w:val="hybridMultilevel"/>
    <w:tmpl w:val="EC26031A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16400"/>
    <w:multiLevelType w:val="hybridMultilevel"/>
    <w:tmpl w:val="3556A5B4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C0804"/>
    <w:multiLevelType w:val="multilevel"/>
    <w:tmpl w:val="5EF2FD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F639A"/>
    <w:multiLevelType w:val="hybridMultilevel"/>
    <w:tmpl w:val="AA6EE7B8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873A0"/>
    <w:multiLevelType w:val="hybridMultilevel"/>
    <w:tmpl w:val="370C4E5E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31135"/>
    <w:multiLevelType w:val="hybridMultilevel"/>
    <w:tmpl w:val="BD920772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95E1A"/>
    <w:multiLevelType w:val="hybridMultilevel"/>
    <w:tmpl w:val="B8902628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64F2"/>
    <w:multiLevelType w:val="hybridMultilevel"/>
    <w:tmpl w:val="EC0059C8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C3F06"/>
    <w:multiLevelType w:val="hybridMultilevel"/>
    <w:tmpl w:val="2A58FCDA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9245E"/>
    <w:multiLevelType w:val="hybridMultilevel"/>
    <w:tmpl w:val="CEEA95D8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107CF"/>
    <w:multiLevelType w:val="multilevel"/>
    <w:tmpl w:val="8E04BD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E7451"/>
    <w:multiLevelType w:val="hybridMultilevel"/>
    <w:tmpl w:val="2C38EA1E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B0052"/>
    <w:multiLevelType w:val="hybridMultilevel"/>
    <w:tmpl w:val="DDDAA66C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45959"/>
    <w:multiLevelType w:val="hybridMultilevel"/>
    <w:tmpl w:val="CB9E215A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C3132"/>
    <w:multiLevelType w:val="hybridMultilevel"/>
    <w:tmpl w:val="F49A64E6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6924"/>
    <w:multiLevelType w:val="hybridMultilevel"/>
    <w:tmpl w:val="8F1A5E18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C0012"/>
    <w:multiLevelType w:val="multilevel"/>
    <w:tmpl w:val="C74A06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F2E34"/>
    <w:multiLevelType w:val="multilevel"/>
    <w:tmpl w:val="99EC98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2653A"/>
    <w:multiLevelType w:val="hybridMultilevel"/>
    <w:tmpl w:val="43429A1E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D5314"/>
    <w:multiLevelType w:val="hybridMultilevel"/>
    <w:tmpl w:val="E2488956"/>
    <w:lvl w:ilvl="0" w:tplc="3ACE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1"/>
  </w:num>
  <w:num w:numId="5">
    <w:abstractNumId w:val="24"/>
  </w:num>
  <w:num w:numId="6">
    <w:abstractNumId w:val="0"/>
  </w:num>
  <w:num w:numId="7">
    <w:abstractNumId w:val="19"/>
  </w:num>
  <w:num w:numId="8">
    <w:abstractNumId w:val="13"/>
  </w:num>
  <w:num w:numId="9">
    <w:abstractNumId w:val="3"/>
  </w:num>
  <w:num w:numId="10">
    <w:abstractNumId w:val="21"/>
  </w:num>
  <w:num w:numId="11">
    <w:abstractNumId w:val="7"/>
  </w:num>
  <w:num w:numId="12">
    <w:abstractNumId w:val="18"/>
  </w:num>
  <w:num w:numId="13">
    <w:abstractNumId w:val="22"/>
  </w:num>
  <w:num w:numId="14">
    <w:abstractNumId w:val="15"/>
  </w:num>
  <w:num w:numId="15">
    <w:abstractNumId w:val="17"/>
  </w:num>
  <w:num w:numId="16">
    <w:abstractNumId w:val="6"/>
  </w:num>
  <w:num w:numId="17">
    <w:abstractNumId w:val="23"/>
  </w:num>
  <w:num w:numId="18">
    <w:abstractNumId w:val="26"/>
  </w:num>
  <w:num w:numId="19">
    <w:abstractNumId w:val="9"/>
  </w:num>
  <w:num w:numId="20">
    <w:abstractNumId w:val="4"/>
  </w:num>
  <w:num w:numId="21">
    <w:abstractNumId w:val="2"/>
  </w:num>
  <w:num w:numId="22">
    <w:abstractNumId w:val="10"/>
  </w:num>
  <w:num w:numId="23">
    <w:abstractNumId w:val="20"/>
  </w:num>
  <w:num w:numId="24">
    <w:abstractNumId w:val="16"/>
  </w:num>
  <w:num w:numId="25">
    <w:abstractNumId w:val="11"/>
  </w:num>
  <w:num w:numId="26">
    <w:abstractNumId w:val="8"/>
  </w:num>
  <w:num w:numId="27">
    <w:abstractNumId w:val="12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D"/>
    <w:rsid w:val="000C02D9"/>
    <w:rsid w:val="000C428E"/>
    <w:rsid w:val="00331DCD"/>
    <w:rsid w:val="00391343"/>
    <w:rsid w:val="00626DDA"/>
    <w:rsid w:val="00667874"/>
    <w:rsid w:val="006B403C"/>
    <w:rsid w:val="006B47DE"/>
    <w:rsid w:val="0072029C"/>
    <w:rsid w:val="007B38BE"/>
    <w:rsid w:val="007E3A0A"/>
    <w:rsid w:val="00956507"/>
    <w:rsid w:val="009C5C44"/>
    <w:rsid w:val="00AB7BC1"/>
    <w:rsid w:val="00AC2CD2"/>
    <w:rsid w:val="00B16140"/>
    <w:rsid w:val="00B22EAD"/>
    <w:rsid w:val="00B96EA9"/>
    <w:rsid w:val="00C06810"/>
    <w:rsid w:val="00D914FE"/>
    <w:rsid w:val="00E81A0E"/>
    <w:rsid w:val="00EB10E4"/>
    <w:rsid w:val="00F6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05C1"/>
  <w15:chartTrackingRefBased/>
  <w15:docId w15:val="{1EA0608C-5BAC-44B8-A4BE-7B938F42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2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2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C02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22EAD"/>
    <w:rPr>
      <w:b/>
      <w:bCs/>
    </w:rPr>
  </w:style>
  <w:style w:type="paragraph" w:styleId="a4">
    <w:name w:val="Normal (Web)"/>
    <w:basedOn w:val="a"/>
    <w:uiPriority w:val="99"/>
    <w:unhideWhenUsed/>
    <w:rsid w:val="00B2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B22EAD"/>
  </w:style>
  <w:style w:type="character" w:customStyle="1" w:styleId="30">
    <w:name w:val="Заголовок 3 Знак"/>
    <w:basedOn w:val="a0"/>
    <w:link w:val="3"/>
    <w:uiPriority w:val="9"/>
    <w:rsid w:val="00B22E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C02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6507"/>
    <w:pPr>
      <w:ind w:left="720"/>
      <w:contextualSpacing/>
    </w:pPr>
  </w:style>
  <w:style w:type="paragraph" w:styleId="a6">
    <w:name w:val="No Spacing"/>
    <w:uiPriority w:val="1"/>
    <w:qFormat/>
    <w:rsid w:val="009C5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14</Pages>
  <Words>4066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Гудзенко</dc:creator>
  <cp:keywords/>
  <dc:description/>
  <cp:lastModifiedBy>user-tmr4</cp:lastModifiedBy>
  <cp:revision>10</cp:revision>
  <dcterms:created xsi:type="dcterms:W3CDTF">2026-03-30T15:53:00Z</dcterms:created>
  <dcterms:modified xsi:type="dcterms:W3CDTF">2026-04-30T10:50:00Z</dcterms:modified>
</cp:coreProperties>
</file>