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9039" w14:textId="77777777" w:rsidR="00392EC3" w:rsidRPr="00392EC3" w:rsidRDefault="00392EC3" w:rsidP="00392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 № 1</w:t>
      </w:r>
    </w:p>
    <w:p w14:paraId="455BD374" w14:textId="77777777" w:rsidR="00392EC3" w:rsidRPr="00392EC3" w:rsidRDefault="00392EC3" w:rsidP="00392EC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засідання робочої групи з розроблення Стратегії розвитку</w:t>
      </w: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Тростянецької міської територіальної громади на 2026-2034 роки</w:t>
      </w:r>
    </w:p>
    <w:p w14:paraId="6ECBEB38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0BBAA2" w14:textId="77777777" w:rsidR="00392EC3" w:rsidRPr="00392EC3" w:rsidRDefault="00392EC3" w:rsidP="00392EC3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Дата: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09 січня 2026 року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Формат: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онлайн (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Zoom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Час проведення: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11:00–12:00</w:t>
      </w:r>
    </w:p>
    <w:p w14:paraId="7D0392EB" w14:textId="77777777" w:rsidR="00392EC3" w:rsidRPr="00392EC3" w:rsidRDefault="00392EC3" w:rsidP="00392EC3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Посилання для підключення: </w:t>
      </w:r>
      <w:hyperlink r:id="rId5" w:history="1">
        <w:r w:rsidRPr="00392EC3">
          <w:rPr>
            <w:rFonts w:ascii="Times New Roman" w:eastAsia="Times New Roman" w:hAnsi="Times New Roman" w:cs="Times New Roman"/>
            <w:b/>
            <w:bCs/>
            <w:color w:val="0563C1"/>
            <w:sz w:val="27"/>
            <w:szCs w:val="27"/>
            <w:u w:val="single"/>
            <w:lang w:eastAsia="uk-UA"/>
          </w:rPr>
          <w:t>https://us06web.zoom.us/j/88530317281?pwd=g8MdNVEK9opqdcoxmnSKlEhdtTW8xQ.1</w:t>
        </w:r>
      </w:hyperlink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</w:t>
      </w:r>
    </w:p>
    <w:p w14:paraId="0D2838CF" w14:textId="77777777" w:rsidR="00392EC3" w:rsidRPr="00392EC3" w:rsidRDefault="00392EC3" w:rsidP="00392EC3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Присутні:</w:t>
      </w:r>
    </w:p>
    <w:p w14:paraId="5B18255B" w14:textId="77777777" w:rsidR="00392EC3" w:rsidRPr="00392EC3" w:rsidRDefault="00392EC3" w:rsidP="00392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Члени робочої групи з розроблення Стратегії розвитку Тростянецької міської територіальної громади на 2026-2034 роки (список додається).</w:t>
      </w:r>
    </w:p>
    <w:p w14:paraId="485DEAD3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Експерти ГО «Центр розвитку і співпраці громад»:</w:t>
      </w:r>
    </w:p>
    <w:p w14:paraId="56068787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Тетяна Терлецька -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координаторка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«Громада 2030: разом до ЄС»</w:t>
      </w:r>
    </w:p>
    <w:p w14:paraId="538A2EF1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Світлана Яковенко - асистентка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</w:p>
    <w:p w14:paraId="7737B8C7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Андрій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Пундор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експерт</w:t>
      </w:r>
    </w:p>
    <w:p w14:paraId="2FB89358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Юрій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Ломіковський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експерт</w:t>
      </w:r>
    </w:p>
    <w:p w14:paraId="56F963EB" w14:textId="77777777" w:rsidR="00392EC3" w:rsidRPr="00392EC3" w:rsidRDefault="00392EC3" w:rsidP="00392EC3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ПОРЯДОК ДЕННИЙ:</w:t>
      </w:r>
    </w:p>
    <w:p w14:paraId="387B1D1E" w14:textId="77777777" w:rsidR="00392EC3" w:rsidRPr="00392EC3" w:rsidRDefault="00392EC3" w:rsidP="00392EC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Презентація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«Громада 2030: разом до ЄС» та його ключових компонентів.</w:t>
      </w:r>
    </w:p>
    <w:p w14:paraId="6618CD35" w14:textId="77777777" w:rsidR="00392EC3" w:rsidRPr="00392EC3" w:rsidRDefault="00392EC3" w:rsidP="00392EC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Обговорення підходів до розроблення Стратегії розвитку Тростянецької міської територіальної громади на 2026-2034 роки.</w:t>
      </w:r>
    </w:p>
    <w:p w14:paraId="608544C4" w14:textId="77777777" w:rsidR="00392EC3" w:rsidRPr="00392EC3" w:rsidRDefault="00392EC3" w:rsidP="00392EC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Узгодження подальших кроків, формату роботи робочої групи та комунікації.</w:t>
      </w:r>
    </w:p>
    <w:p w14:paraId="73ABFD39" w14:textId="77777777" w:rsidR="00392EC3" w:rsidRPr="00392EC3" w:rsidRDefault="00392EC3" w:rsidP="00392EC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Обговорення питання збору пропозицій громадськості до Стратегії розвитку Тростянецької міської територіальної громади на 2026-2034 роки.</w:t>
      </w:r>
    </w:p>
    <w:p w14:paraId="281E74BC" w14:textId="77777777" w:rsidR="00392EC3" w:rsidRPr="00392EC3" w:rsidRDefault="00392EC3" w:rsidP="00392EC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Різне.</w:t>
      </w:r>
    </w:p>
    <w:p w14:paraId="3371220B" w14:textId="77777777" w:rsidR="00392EC3" w:rsidRPr="00392EC3" w:rsidRDefault="00392EC3" w:rsidP="00392EC3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ХІД ЗАСІДАННЯ</w:t>
      </w:r>
    </w:p>
    <w:p w14:paraId="1633E05B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32CD29" w14:textId="77777777" w:rsidR="00392EC3" w:rsidRPr="00392EC3" w:rsidRDefault="00392EC3" w:rsidP="00392EC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1. 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СЛУХАЛИ:</w:t>
      </w: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Тетяну Терлецьку, яка презентувала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«Громада 2030: разом до ЄС», що реалізується Громадською організацією «Центр розвитку та співпраці громад» за підтримки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European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Union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Ukraine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Міжнародного фонду «Відродження» в рамках спільної ініціативи «Вступаємо в ЄС разом». Вона окреслила мету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що полягає у підтримці громад у впровадженні європейських стандартів стратегічного управління,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цифровізації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партисипації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інклюзивного відновлення.</w:t>
      </w:r>
      <w:r w:rsidRPr="00392EC3">
        <w:rPr>
          <w:rFonts w:ascii="Arial" w:eastAsia="Times New Roman" w:hAnsi="Arial" w:cs="Arial"/>
          <w:b/>
          <w:bCs/>
          <w:color w:val="131619"/>
          <w:sz w:val="21"/>
          <w:szCs w:val="21"/>
          <w:shd w:val="clear" w:color="auto" w:fill="FFFFFF"/>
          <w:lang w:eastAsia="uk-UA"/>
        </w:rPr>
        <w:t xml:space="preserve"> 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Тетяна Терлецька пояснила, що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передбачає навчання, практику участі та компоненти місцевого економічного розвитку з акцентом на залучення мешканців до процесів прийняття рішень. Робоча група співпрацюватиме над створенням стратегії громади до липня, що супроводжуватиметься врахуванням чинних документів та проведенням громадських обговорень з акцентом на довгострокову імплементацію і відповідність стандартам Європейського Союзу.</w:t>
      </w:r>
    </w:p>
    <w:p w14:paraId="3AF59063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Доповідачка поінформувала про ключові компоненти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зокрема:</w:t>
      </w:r>
    </w:p>
    <w:p w14:paraId="79B0EE6B" w14:textId="77777777" w:rsidR="00392EC3" w:rsidRPr="00392EC3" w:rsidRDefault="00392EC3" w:rsidP="00392EC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стратегічне планування та врядування;</w:t>
      </w:r>
    </w:p>
    <w:p w14:paraId="13B77184" w14:textId="77777777" w:rsidR="00392EC3" w:rsidRPr="00392EC3" w:rsidRDefault="00392EC3" w:rsidP="00392EC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цифровізацію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управління та аналітику даних;</w:t>
      </w:r>
    </w:p>
    <w:p w14:paraId="7F8A8521" w14:textId="77777777" w:rsidR="00392EC3" w:rsidRPr="00392EC3" w:rsidRDefault="00392EC3" w:rsidP="00392EC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прозорість, підзвітність і громадську участь;</w:t>
      </w:r>
    </w:p>
    <w:p w14:paraId="00223B54" w14:textId="77777777" w:rsidR="00392EC3" w:rsidRPr="00392EC3" w:rsidRDefault="00392EC3" w:rsidP="00392EC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справедливу трансформацію та турботу про людей;</w:t>
      </w:r>
    </w:p>
    <w:p w14:paraId="3C4AAE34" w14:textId="77777777" w:rsidR="00392EC3" w:rsidRPr="00392EC3" w:rsidRDefault="00392EC3" w:rsidP="00392EC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міжмуніципальне та міжнародне партнерство.</w:t>
      </w:r>
    </w:p>
    <w:p w14:paraId="1809CC93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F9D06F" w14:textId="77777777" w:rsidR="00392EC3" w:rsidRPr="00392EC3" w:rsidRDefault="00392EC3" w:rsidP="00392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ВИСТУПИЛИ: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 xml:space="preserve">Члени робочої групи, які поставили уточнюючі запитання щодо термінів реалізації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очікуваних результатів та ролі робочої групи у процесі підготовки Стратегії.</w:t>
      </w:r>
    </w:p>
    <w:p w14:paraId="6CBE1288" w14:textId="77777777" w:rsidR="00392EC3" w:rsidRPr="00392EC3" w:rsidRDefault="00392EC3" w:rsidP="00392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ВИРІШИЛИ:</w:t>
      </w:r>
    </w:p>
    <w:p w14:paraId="52D9CDF0" w14:textId="77777777" w:rsidR="00392EC3" w:rsidRDefault="00392EC3" w:rsidP="00392EC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Взяти до відома інформацію про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«Громада 2030: разом до ЄС», долучатись до його компонентів у межах діяльності робочої групи.</w:t>
      </w:r>
    </w:p>
    <w:p w14:paraId="08BE44A3" w14:textId="77777777" w:rsidR="00DA7E6E" w:rsidRPr="00392EC3" w:rsidRDefault="00B743DA" w:rsidP="00DA7E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 -18</w:t>
      </w:r>
      <w:r w:rsidR="00851B47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ПРОТИ – 0, УТРИМАЛИСЬ – 0, НЕ ГОЛОСУВАЛИ – 0.</w:t>
      </w:r>
    </w:p>
    <w:p w14:paraId="065BC988" w14:textId="77777777" w:rsidR="00392EC3" w:rsidRPr="00392EC3" w:rsidRDefault="00392EC3" w:rsidP="00392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ГОЛОСУВАЛИ: </w:t>
      </w:r>
    </w:p>
    <w:p w14:paraId="0A4F0F3F" w14:textId="77777777" w:rsidR="00392EC3" w:rsidRPr="00392EC3" w:rsidRDefault="00392EC3" w:rsidP="00392EC3">
      <w:pPr>
        <w:spacing w:before="20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2. 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СЛУХАЛИ: Тетяну Терлецьку, яка поінформувала про вимоги до розроблення Стратегії розвитку територіальної громади відповідно до чинного законодавства та Методичних рекомендацій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Мінрегіону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а також про основні етапи стратегічного планування. Вона наголосила на важливості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партисипативних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підходів під час підготовки стратегічного документа: залучення мешканців громади до формування бачення та пріоритетів розвитку; проведення стратегічних сесій, опитувань та засідань робочої групи.</w:t>
      </w:r>
    </w:p>
    <w:p w14:paraId="16089724" w14:textId="77777777" w:rsidR="00392EC3" w:rsidRPr="00392EC3" w:rsidRDefault="00392EC3" w:rsidP="00392EC3">
      <w:pPr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ВИРІШИЛИ:</w:t>
      </w:r>
    </w:p>
    <w:p w14:paraId="629AFCD8" w14:textId="77777777" w:rsidR="00392EC3" w:rsidRPr="00392EC3" w:rsidRDefault="00392EC3" w:rsidP="00392EC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Погодити загальний підхід до розроблення Стратегії розвитку Тростянецької міської територіальної громади на 2026-2034 роки.</w:t>
      </w:r>
    </w:p>
    <w:p w14:paraId="6EE2D038" w14:textId="77777777" w:rsidR="00392EC3" w:rsidRPr="00392EC3" w:rsidRDefault="00392EC3" w:rsidP="00392EC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Рекомендувати управлінням і відділам міської ради надати команді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наявні стратегічні, програмні та планувальні документи громади для їх врахування в процесі розроблення Стратегії</w:t>
      </w:r>
    </w:p>
    <w:p w14:paraId="0E5AE7D0" w14:textId="77777777" w:rsidR="00392EC3" w:rsidRPr="00392EC3" w:rsidRDefault="00392EC3" w:rsidP="00392EC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Визначити робочу групу основним майданчиком для напрацювання пропозицій до Стратегії.</w:t>
      </w:r>
    </w:p>
    <w:p w14:paraId="507BC697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7E7941" w14:textId="77777777" w:rsidR="00392EC3" w:rsidRDefault="00392EC3" w:rsidP="00392EC3">
      <w:pPr>
        <w:spacing w:before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ГОЛОСУВАЛИ: </w:t>
      </w:r>
    </w:p>
    <w:p w14:paraId="09FE89C2" w14:textId="77777777" w:rsidR="00392EC3" w:rsidRPr="00851B47" w:rsidRDefault="00B743DA" w:rsidP="00851B47">
      <w:pPr>
        <w:spacing w:before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– 18</w:t>
      </w:r>
      <w:r w:rsidR="00851B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ПРОТИ – 0, УТРИМАЛИСЬ – 0,  НЕ ГОЛОСУВАЛИ – 0.</w:t>
      </w:r>
    </w:p>
    <w:p w14:paraId="04F79479" w14:textId="77777777" w:rsidR="00392EC3" w:rsidRPr="00392EC3" w:rsidRDefault="00392EC3" w:rsidP="00392EC3">
      <w:pPr>
        <w:spacing w:before="28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3. 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СЛУХАЛИ: Тетяну Терлецьку, яка поінформувала присутніх щодо подальших кроків на період січень-липень 2026 року, зокрема:</w:t>
      </w:r>
    </w:p>
    <w:p w14:paraId="290793E4" w14:textId="77777777" w:rsidR="00392EC3" w:rsidRPr="00392EC3" w:rsidRDefault="00392EC3" w:rsidP="00392E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аналіз вихідних даних та збір пропозицій мешканців через анкету-опитувальник;</w:t>
      </w:r>
    </w:p>
    <w:p w14:paraId="22C15291" w14:textId="77777777" w:rsidR="00392EC3" w:rsidRPr="00392EC3" w:rsidRDefault="00392EC3" w:rsidP="00392E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проведення стратегічних сесій і громадського обговорення;</w:t>
      </w:r>
    </w:p>
    <w:p w14:paraId="6D895C1D" w14:textId="77777777" w:rsidR="00392EC3" w:rsidRPr="00392EC3" w:rsidRDefault="00392EC3" w:rsidP="00392E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регулярні засідання робочої групи в онлайн та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офлайн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форматах;</w:t>
      </w:r>
    </w:p>
    <w:p w14:paraId="499FC3C3" w14:textId="77777777" w:rsidR="00392EC3" w:rsidRPr="00392EC3" w:rsidRDefault="00392EC3" w:rsidP="00392E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спільну роботу над текстом Стратегії.</w:t>
      </w:r>
    </w:p>
    <w:p w14:paraId="1125FA2B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FAED6E" w14:textId="77777777" w:rsidR="00392EC3" w:rsidRPr="00392EC3" w:rsidRDefault="00392EC3" w:rsidP="00392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ВИРІШИЛИ:</w:t>
      </w:r>
    </w:p>
    <w:p w14:paraId="4D737C70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Схвалити попередній план діяльності робочої групи, коригувати його у разі потреби.</w:t>
      </w:r>
    </w:p>
    <w:p w14:paraId="6279A8AE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Створити спільний чат для оперативної комунікації та обговорення питань, що виникають між засіданнями робочої групи.</w:t>
      </w:r>
    </w:p>
    <w:p w14:paraId="70490CCD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Забезпечити публікацію протоколів засідань робочої групи на офіційних ресурсах громади з урахуванням безпекових обмежень.</w:t>
      </w:r>
    </w:p>
    <w:p w14:paraId="3D7CFC66" w14:textId="77777777" w:rsidR="00392EC3" w:rsidRDefault="00392EC3" w:rsidP="00392EC3">
      <w:pPr>
        <w:spacing w:before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ГОЛОСУВАЛИ: </w:t>
      </w:r>
    </w:p>
    <w:p w14:paraId="7EEBAC7E" w14:textId="77777777" w:rsidR="00392EC3" w:rsidRPr="00392EC3" w:rsidRDefault="00B743DA" w:rsidP="00851B47">
      <w:pPr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– 18</w:t>
      </w:r>
      <w:r w:rsidR="00851B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ПРОТИ – 0, УТРИМАЛИСЬ – 0, НЕ ГОЛОСУВАЛИ – 0.</w:t>
      </w:r>
    </w:p>
    <w:p w14:paraId="32455D01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0DB353" w14:textId="77777777" w:rsidR="00392EC3" w:rsidRPr="00392EC3" w:rsidRDefault="00392EC3" w:rsidP="00392EC3">
      <w:pPr>
        <w:spacing w:before="240" w:after="4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 xml:space="preserve">4. 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СЛУХАЛИ: Тетяну Терлецьку,</w:t>
      </w: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щодо підходів до збору пропозицій громадськості в процесі розроблення Стратегії, зокрема шляхом проведення онлайн-опитування, поширення анкети через офіційні канали комунікації громади, соціальні мережі, а також залучення ключових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стейкхолдерів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подання пропозицій. Наголошено на необхідності забезпечення доступності інструментів участі для різних груп населення всіх населених пунктах громади, у тому числі внутрішньо переміщених осіб, ветеранів, людей похилого віку та маломобільних груп.</w:t>
      </w:r>
    </w:p>
    <w:p w14:paraId="6AA54753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AE22A0" w14:textId="77777777" w:rsidR="00392EC3" w:rsidRPr="00392EC3" w:rsidRDefault="00392EC3" w:rsidP="00392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ВИСТУПИЛИ:</w:t>
      </w: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Володимир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Злепко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зазначив, що частина запитань потребує актуалізації відповідно до локального контексту. Він запропонував доповнити анкету питаннями щодо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цифровізації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доступу до послуг та сучасних викликів громади.</w:t>
      </w:r>
    </w:p>
    <w:p w14:paraId="70734E68" w14:textId="77777777" w:rsidR="00392EC3" w:rsidRPr="00392EC3" w:rsidRDefault="00392EC3" w:rsidP="00392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Домовилися про вибірку з 300 респондентів. Узгодили, що 220 паперових анкет будуть розповсюджені через лікарню, поштові відділення та старостати. Вирішили використовувати соціальні мережі,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вебсайт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громади та канали місцевого самоврядування для поширення інформації про опитування. Також погодили розміщення 20 оголошень з посиланням на опитування на зупинках, у клубах, старостатах тощо.  Команда погодилася зібрати пропозиції протягом двох тижнів, починаючи з дати оголошення, і запланувала провести дві зустрічі для обговорення аналітики та результатів опитування. Обговорили можливість публікації протоколів зустрічей на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вебсайті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громади, з деякими застереженнями через безпекові чинники.</w:t>
      </w:r>
    </w:p>
    <w:p w14:paraId="1293D668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95198A" w14:textId="77777777" w:rsidR="00392EC3" w:rsidRPr="00392EC3" w:rsidRDefault="00392EC3" w:rsidP="00392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ВИРІШИЛИ:</w:t>
      </w:r>
    </w:p>
    <w:p w14:paraId="0F01A119" w14:textId="77777777" w:rsidR="00392EC3" w:rsidRPr="00392EC3" w:rsidRDefault="00392EC3" w:rsidP="00392EC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Погодити проведення збору пропозицій громадськості до Стратегії розвитку Тростянецької міської територіальної громади на 2026-2034 роки шляхом комбінованого використання онлайн- та паперових анкет.</w:t>
      </w:r>
    </w:p>
    <w:p w14:paraId="4C8DE704" w14:textId="77777777" w:rsidR="00392EC3" w:rsidRPr="00392EC3" w:rsidRDefault="00392EC3" w:rsidP="00392EC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Визначити орієнтовну вибірку опитування у 300 респондентів, з яких 220 паперових анкет будуть розповсюджені через заклади охорони здоров’я, поштові відділення та приміщення органів місцевого самоврядування.</w:t>
      </w:r>
    </w:p>
    <w:p w14:paraId="7AE4615C" w14:textId="77777777" w:rsidR="00392EC3" w:rsidRPr="00392EC3" w:rsidRDefault="00392EC3" w:rsidP="00392EC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Забезпечити поширення інформації про опитування через соціальні мережі, офіційні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вебсайт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канали комунікації органів місцевого самоврядування.</w:t>
      </w:r>
    </w:p>
    <w:p w14:paraId="26780F9E" w14:textId="77777777" w:rsidR="00392EC3" w:rsidRPr="00392EC3" w:rsidRDefault="00392EC3" w:rsidP="00392EC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Встановити термін збору пропозицій громадськості - до 30.01.2026 року, з можливістю продовження у разі потреби</w:t>
      </w: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</w:p>
    <w:p w14:paraId="66FBEA5A" w14:textId="77777777" w:rsidR="00392EC3" w:rsidRPr="00392EC3" w:rsidRDefault="00392EC3" w:rsidP="00392EC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Запланувати проведення засідання робочої групи для обговорення аналітики та результатів опитування.</w:t>
      </w:r>
    </w:p>
    <w:p w14:paraId="695A633F" w14:textId="77777777" w:rsidR="00392EC3" w:rsidRPr="00392EC3" w:rsidRDefault="00392EC3" w:rsidP="00392EC3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Погодити можливість публікації протоколів засідань робочої групи на офіційному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вебсайті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громади з урахуванням безпекових обмежень.</w:t>
      </w:r>
    </w:p>
    <w:p w14:paraId="4B9E5EF3" w14:textId="77777777" w:rsidR="00392EC3" w:rsidRDefault="00392EC3" w:rsidP="00392EC3">
      <w:pPr>
        <w:spacing w:before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ГОЛОСУВАЛИ: </w:t>
      </w:r>
    </w:p>
    <w:p w14:paraId="15AD5BCF" w14:textId="77777777" w:rsidR="00392EC3" w:rsidRPr="00392EC3" w:rsidRDefault="00B743DA" w:rsidP="00851B47">
      <w:pPr>
        <w:spacing w:before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– 18</w:t>
      </w:r>
      <w:r w:rsidR="00851B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ПРОТИ – 0, УТРИМАЛИСЬ – 0, НЕ ГОЛОСУВАЛИ – 0.</w:t>
      </w:r>
    </w:p>
    <w:p w14:paraId="36A7CB46" w14:textId="77777777" w:rsidR="00392EC3" w:rsidRPr="00392EC3" w:rsidRDefault="00392EC3" w:rsidP="00392EC3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5. Різне</w:t>
      </w:r>
    </w:p>
    <w:p w14:paraId="5E2E034F" w14:textId="77777777" w:rsidR="00392EC3" w:rsidRP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Інших питань не надходило. </w:t>
      </w:r>
    </w:p>
    <w:p w14:paraId="2641E776" w14:textId="77777777" w:rsidR="00392EC3" w:rsidRP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Цим документом учасники робочої групи підтверджують, що не мають заперечень щодо подальшої </w:t>
      </w:r>
      <w:proofErr w:type="spellStart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проєктної</w:t>
      </w:r>
      <w:proofErr w:type="spellEnd"/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роботи.</w:t>
      </w:r>
    </w:p>
    <w:p w14:paraId="495953B6" w14:textId="77777777" w:rsidR="00392EC3" w:rsidRPr="00392EC3" w:rsidRDefault="00392EC3" w:rsidP="0039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ED4FA7" w14:textId="77777777" w:rsidR="00392EC3" w:rsidRPr="00392EC3" w:rsidRDefault="00392EC3" w:rsidP="00392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Голова засідання: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_______________________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Секретар засідання:</w:t>
      </w: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_____________________</w:t>
      </w:r>
    </w:p>
    <w:p w14:paraId="651567AC" w14:textId="77777777" w:rsidR="00392EC3" w:rsidRPr="00392EC3" w:rsidRDefault="00392EC3" w:rsidP="00392E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</w:p>
    <w:p w14:paraId="01371F8F" w14:textId="77777777" w:rsidR="00392EC3" w:rsidRPr="00392EC3" w:rsidRDefault="00392EC3" w:rsidP="00392EC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Список присутніх члени робочої групи з розроблення Стратегії розвитку Тростянецької міської територіальної громади на 2026-2034 роки</w:t>
      </w:r>
    </w:p>
    <w:p w14:paraId="3AC274E9" w14:textId="77777777" w:rsidR="00392EC3" w:rsidRP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Злепко Володимир Анатолійович</w:t>
      </w:r>
    </w:p>
    <w:p w14:paraId="510BDED1" w14:textId="77777777" w:rsid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92EC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Корж Людмила Олексіївна</w:t>
      </w:r>
    </w:p>
    <w:p w14:paraId="4F6FEADD" w14:textId="77777777" w:rsid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Степанова Наталія Георгіївна</w:t>
      </w:r>
    </w:p>
    <w:p w14:paraId="1392128E" w14:textId="77777777" w:rsid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Калініченко Альона Миколаївна</w:t>
      </w:r>
    </w:p>
    <w:p w14:paraId="65DE8522" w14:textId="77777777" w:rsid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Гонтар Лілія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</w:t>
      </w:r>
      <w:r w:rsidR="005B42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амзаєвна</w:t>
      </w:r>
      <w:proofErr w:type="spellEnd"/>
    </w:p>
    <w:p w14:paraId="24A6685B" w14:textId="77777777" w:rsid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Синявін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Максим Володимирович</w:t>
      </w:r>
    </w:p>
    <w:p w14:paraId="1EFE4054" w14:textId="77777777" w:rsidR="00392EC3" w:rsidRDefault="0028405A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 Котко Олексій Вікторович</w:t>
      </w:r>
    </w:p>
    <w:p w14:paraId="1AF6A51E" w14:textId="77777777" w:rsid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Іванцова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Олена Іванівна</w:t>
      </w:r>
    </w:p>
    <w:p w14:paraId="03293822" w14:textId="77777777" w:rsid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 Зубова Анна Павлівна</w:t>
      </w:r>
    </w:p>
    <w:p w14:paraId="5F5B27B9" w14:textId="77777777" w:rsidR="00392EC3" w:rsidRDefault="00392EC3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 </w:t>
      </w:r>
      <w:proofErr w:type="spellStart"/>
      <w:r w:rsidR="005B34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Вінніченко</w:t>
      </w:r>
      <w:proofErr w:type="spellEnd"/>
      <w:r w:rsidR="005B34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Юрій Вікторович</w:t>
      </w:r>
    </w:p>
    <w:p w14:paraId="470FC6F7" w14:textId="77777777" w:rsidR="005B3496" w:rsidRDefault="005B3496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Руслан Юрійович</w:t>
      </w:r>
    </w:p>
    <w:p w14:paraId="4350CBA5" w14:textId="4F278E8B" w:rsidR="005B3496" w:rsidRDefault="005B3496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Балла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Вадим </w:t>
      </w:r>
      <w:r w:rsidR="00C169F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Сергійович</w:t>
      </w:r>
    </w:p>
    <w:p w14:paraId="0DA15196" w14:textId="77777777" w:rsidR="005B3496" w:rsidRDefault="005B3496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13.Соболь Світлана Володимирівна</w:t>
      </w:r>
    </w:p>
    <w:p w14:paraId="00C39667" w14:textId="77777777" w:rsidR="005B3496" w:rsidRDefault="005B3496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14.Каруна Наталія Іванівна</w:t>
      </w:r>
    </w:p>
    <w:p w14:paraId="6A6D95A7" w14:textId="77777777" w:rsidR="005B3496" w:rsidRDefault="005B3496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15.Самодай Андрій Володимирович</w:t>
      </w:r>
    </w:p>
    <w:p w14:paraId="09131644" w14:textId="77777777" w:rsidR="006D1034" w:rsidRDefault="006D1034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16.Скороходов Євгеній</w:t>
      </w:r>
      <w:r w:rsidR="00436CC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Сергійович</w:t>
      </w:r>
    </w:p>
    <w:p w14:paraId="3C49F18A" w14:textId="77777777" w:rsidR="005B3496" w:rsidRDefault="006D1034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</w:t>
      </w:r>
      <w:r w:rsidR="005B34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.Кравченко Вікторія </w:t>
      </w:r>
      <w:r w:rsidR="002840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Юріївна</w:t>
      </w:r>
    </w:p>
    <w:p w14:paraId="7BC415DE" w14:textId="77777777" w:rsidR="006D1034" w:rsidRPr="00392EC3" w:rsidRDefault="006D1034" w:rsidP="00392EC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18.Представник ТОВ ТД «Ельдорадо»</w:t>
      </w:r>
    </w:p>
    <w:p w14:paraId="2C87E494" w14:textId="77777777" w:rsidR="006C5E32" w:rsidRDefault="006C5E32"/>
    <w:sectPr w:rsidR="006C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F9B"/>
    <w:multiLevelType w:val="multilevel"/>
    <w:tmpl w:val="E520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447BA"/>
    <w:multiLevelType w:val="multilevel"/>
    <w:tmpl w:val="C550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601CC"/>
    <w:multiLevelType w:val="multilevel"/>
    <w:tmpl w:val="202C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155C31"/>
    <w:multiLevelType w:val="multilevel"/>
    <w:tmpl w:val="36C2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C3"/>
    <w:rsid w:val="000E6C74"/>
    <w:rsid w:val="0028405A"/>
    <w:rsid w:val="00392EC3"/>
    <w:rsid w:val="00436CC5"/>
    <w:rsid w:val="005B3496"/>
    <w:rsid w:val="005B4249"/>
    <w:rsid w:val="006C5E32"/>
    <w:rsid w:val="006D1034"/>
    <w:rsid w:val="00851B47"/>
    <w:rsid w:val="00B743DA"/>
    <w:rsid w:val="00BD71DD"/>
    <w:rsid w:val="00C169F2"/>
    <w:rsid w:val="00DA7E6E"/>
    <w:rsid w:val="00E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AEA4"/>
  <w15:chartTrackingRefBased/>
  <w15:docId w15:val="{E5945F48-69F8-4177-8820-B8C7A7DF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530317281?pwd=g8MdNVEK9opqdcoxmnSKlEhdtTW8x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4997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 Kuts</cp:lastModifiedBy>
  <cp:revision>2</cp:revision>
  <dcterms:created xsi:type="dcterms:W3CDTF">2026-01-27T09:19:00Z</dcterms:created>
  <dcterms:modified xsi:type="dcterms:W3CDTF">2026-01-27T09:19:00Z</dcterms:modified>
</cp:coreProperties>
</file>